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仿宋"/>
          <w:b/>
          <w:color w:val="auto"/>
          <w:spacing w:val="80"/>
          <w:kern w:val="0"/>
          <w:sz w:val="44"/>
          <w:szCs w:val="44"/>
          <w:highlight w:val="none"/>
          <w:lang w:eastAsia="zh-CN"/>
        </w:rPr>
      </w:pPr>
      <w:r>
        <w:rPr>
          <w:rFonts w:hint="eastAsia" w:ascii="宋体" w:hAnsi="宋体" w:cs="仿宋"/>
          <w:b/>
          <w:color w:val="auto"/>
          <w:spacing w:val="80"/>
          <w:kern w:val="0"/>
          <w:sz w:val="44"/>
          <w:szCs w:val="44"/>
          <w:highlight w:val="none"/>
          <w:lang w:eastAsia="zh-CN"/>
        </w:rPr>
        <w:t>温岭市城东街道社工站运营方案</w:t>
      </w:r>
    </w:p>
    <w:p>
      <w:pPr>
        <w:spacing w:line="360" w:lineRule="auto"/>
        <w:jc w:val="center"/>
        <w:rPr>
          <w:rFonts w:ascii="宋体" w:cs="宋体"/>
          <w:b/>
          <w:color w:val="auto"/>
          <w:sz w:val="28"/>
          <w:szCs w:val="28"/>
          <w:highlight w:val="none"/>
        </w:rPr>
      </w:pPr>
      <w:r>
        <w:rPr>
          <w:rFonts w:hint="eastAsia" w:ascii="宋体" w:hAnsi="宋体" w:cs="仿宋"/>
          <w:b/>
          <w:color w:val="auto"/>
          <w:spacing w:val="80"/>
          <w:kern w:val="0"/>
          <w:sz w:val="44"/>
          <w:szCs w:val="44"/>
          <w:highlight w:val="none"/>
          <w:lang w:eastAsia="zh-CN"/>
        </w:rPr>
        <w:t>采购</w:t>
      </w:r>
    </w:p>
    <w:p>
      <w:pPr>
        <w:spacing w:line="360" w:lineRule="auto"/>
        <w:jc w:val="center"/>
        <w:rPr>
          <w:rFonts w:ascii="宋体" w:cs="宋体"/>
          <w:b/>
          <w:color w:val="auto"/>
          <w:sz w:val="28"/>
          <w:szCs w:val="28"/>
          <w:highlight w:val="none"/>
        </w:rPr>
      </w:pPr>
    </w:p>
    <w:p>
      <w:pPr>
        <w:pStyle w:val="2"/>
        <w:rPr>
          <w:rFonts w:ascii="宋体" w:cs="宋体"/>
          <w:b/>
          <w:color w:val="auto"/>
          <w:sz w:val="28"/>
          <w:szCs w:val="28"/>
          <w:highlight w:val="none"/>
        </w:rPr>
      </w:pPr>
    </w:p>
    <w:p>
      <w:pPr>
        <w:rPr>
          <w:color w:val="auto"/>
        </w:rPr>
      </w:pPr>
    </w:p>
    <w:p>
      <w:pPr>
        <w:spacing w:line="360" w:lineRule="auto"/>
        <w:jc w:val="center"/>
        <w:rPr>
          <w:rFonts w:ascii="宋体" w:cs="宋体"/>
          <w:b/>
          <w:color w:val="auto"/>
          <w:sz w:val="28"/>
          <w:szCs w:val="28"/>
          <w:highlight w:val="none"/>
        </w:rPr>
      </w:pPr>
    </w:p>
    <w:p>
      <w:pPr>
        <w:spacing w:line="360" w:lineRule="auto"/>
        <w:jc w:val="center"/>
        <w:rPr>
          <w:rFonts w:ascii="宋体" w:cs="宋体"/>
          <w:b/>
          <w:color w:val="auto"/>
          <w:sz w:val="48"/>
          <w:szCs w:val="48"/>
          <w:highlight w:val="none"/>
        </w:rPr>
      </w:pPr>
      <w:r>
        <w:rPr>
          <w:rFonts w:hint="eastAsia" w:ascii="宋体" w:hAnsi="宋体" w:cs="宋体"/>
          <w:b/>
          <w:color w:val="auto"/>
          <w:sz w:val="48"/>
          <w:szCs w:val="48"/>
          <w:highlight w:val="none"/>
        </w:rPr>
        <w:t>招 标 文 件</w:t>
      </w:r>
    </w:p>
    <w:p>
      <w:pPr>
        <w:spacing w:line="360" w:lineRule="auto"/>
        <w:jc w:val="center"/>
        <w:rPr>
          <w:rFonts w:ascii="宋体" w:cs="宋体"/>
          <w:b/>
          <w:color w:val="auto"/>
          <w:szCs w:val="21"/>
          <w:highlight w:val="none"/>
        </w:rPr>
      </w:pPr>
    </w:p>
    <w:p>
      <w:pPr>
        <w:spacing w:line="360" w:lineRule="auto"/>
        <w:jc w:val="center"/>
        <w:rPr>
          <w:rFonts w:hint="default" w:ascii="宋体" w:eastAsia="宋体" w:cs="宋体"/>
          <w:b/>
          <w:color w:val="auto"/>
          <w:sz w:val="28"/>
          <w:szCs w:val="28"/>
          <w:highlight w:val="none"/>
          <w:lang w:val="en-US" w:eastAsia="zh-CN"/>
        </w:rPr>
      </w:pPr>
      <w:r>
        <w:rPr>
          <w:rFonts w:hint="eastAsia" w:ascii="宋体" w:hAnsi="宋体" w:cs="宋体"/>
          <w:b/>
          <w:color w:val="auto"/>
          <w:sz w:val="28"/>
          <w:szCs w:val="28"/>
          <w:highlight w:val="none"/>
        </w:rPr>
        <w:t>编号：</w:t>
      </w:r>
      <w:r>
        <w:rPr>
          <w:rFonts w:hint="eastAsia" w:ascii="宋体" w:hAnsi="宋体" w:cs="宋体"/>
          <w:b/>
          <w:color w:val="auto"/>
          <w:sz w:val="28"/>
          <w:szCs w:val="28"/>
          <w:highlight w:val="none"/>
          <w:lang w:eastAsia="zh-CN"/>
        </w:rPr>
        <w:t>ZJKX－WLCG－2021－008</w:t>
      </w:r>
    </w:p>
    <w:p>
      <w:pPr>
        <w:spacing w:line="360" w:lineRule="auto"/>
        <w:rPr>
          <w:rFonts w:ascii="宋体" w:cs="宋体"/>
          <w:b/>
          <w:color w:val="auto"/>
          <w:sz w:val="28"/>
          <w:szCs w:val="28"/>
          <w:highlight w:val="none"/>
        </w:rPr>
      </w:pPr>
    </w:p>
    <w:p>
      <w:pPr>
        <w:spacing w:line="360" w:lineRule="auto"/>
        <w:jc w:val="center"/>
        <w:rPr>
          <w:rFonts w:ascii="宋体" w:cs="宋体"/>
          <w:b/>
          <w:color w:val="auto"/>
          <w:sz w:val="28"/>
          <w:szCs w:val="28"/>
          <w:highlight w:val="none"/>
        </w:rPr>
      </w:pPr>
    </w:p>
    <w:p>
      <w:pPr>
        <w:pStyle w:val="2"/>
        <w:rPr>
          <w:rFonts w:ascii="宋体" w:cs="宋体"/>
          <w:b/>
          <w:color w:val="auto"/>
          <w:sz w:val="28"/>
          <w:szCs w:val="28"/>
          <w:highlight w:val="none"/>
        </w:rPr>
      </w:pPr>
    </w:p>
    <w:p>
      <w:pPr>
        <w:rPr>
          <w:color w:val="auto"/>
        </w:rPr>
      </w:pPr>
    </w:p>
    <w:p>
      <w:pPr>
        <w:spacing w:line="360" w:lineRule="auto"/>
        <w:rPr>
          <w:rFonts w:ascii="宋体" w:cs="宋体"/>
          <w:b/>
          <w:color w:val="auto"/>
          <w:sz w:val="28"/>
          <w:szCs w:val="28"/>
          <w:highlight w:val="none"/>
        </w:rPr>
      </w:pPr>
    </w:p>
    <w:p>
      <w:pPr>
        <w:spacing w:line="360" w:lineRule="auto"/>
        <w:rPr>
          <w:rFonts w:ascii="宋体" w:cs="宋体"/>
          <w:b/>
          <w:color w:val="auto"/>
          <w:sz w:val="28"/>
          <w:szCs w:val="28"/>
          <w:highlight w:val="none"/>
        </w:rPr>
      </w:pPr>
    </w:p>
    <w:p>
      <w:pPr>
        <w:pStyle w:val="2"/>
        <w:rPr>
          <w:rFonts w:ascii="宋体" w:cs="宋体"/>
          <w:b/>
          <w:color w:val="auto"/>
          <w:sz w:val="28"/>
          <w:szCs w:val="28"/>
          <w:highlight w:val="none"/>
        </w:rPr>
      </w:pPr>
    </w:p>
    <w:p>
      <w:pPr>
        <w:rPr>
          <w:color w:val="auto"/>
        </w:rPr>
      </w:pPr>
    </w:p>
    <w:p>
      <w:pPr>
        <w:spacing w:line="360" w:lineRule="auto"/>
        <w:jc w:val="left"/>
        <w:rPr>
          <w:rFonts w:ascii="宋体" w:cs="宋体"/>
          <w:b/>
          <w:color w:val="auto"/>
          <w:spacing w:val="40"/>
          <w:sz w:val="28"/>
          <w:szCs w:val="28"/>
          <w:highlight w:val="none"/>
        </w:rPr>
      </w:pPr>
    </w:p>
    <w:p>
      <w:pPr>
        <w:spacing w:line="360" w:lineRule="auto"/>
        <w:ind w:firstLine="1444" w:firstLineChars="400"/>
        <w:jc w:val="both"/>
        <w:rPr>
          <w:rFonts w:hint="eastAsia" w:ascii="宋体" w:eastAsia="宋体" w:cs="宋体"/>
          <w:b/>
          <w:color w:val="auto"/>
          <w:spacing w:val="40"/>
          <w:sz w:val="28"/>
          <w:szCs w:val="28"/>
          <w:highlight w:val="none"/>
          <w:lang w:eastAsia="zh-CN"/>
        </w:rPr>
      </w:pPr>
      <w:r>
        <w:rPr>
          <w:rFonts w:hint="eastAsia" w:ascii="宋体" w:hAnsi="宋体" w:cs="宋体"/>
          <w:b/>
          <w:color w:val="auto"/>
          <w:spacing w:val="40"/>
          <w:sz w:val="28"/>
          <w:szCs w:val="28"/>
          <w:highlight w:val="none"/>
        </w:rPr>
        <w:t>采购人：</w:t>
      </w:r>
      <w:r>
        <w:rPr>
          <w:rFonts w:hint="eastAsia" w:ascii="宋体" w:hAnsi="宋体" w:cs="宋体"/>
          <w:b/>
          <w:color w:val="auto"/>
          <w:spacing w:val="40"/>
          <w:sz w:val="28"/>
          <w:szCs w:val="28"/>
          <w:highlight w:val="none"/>
          <w:lang w:eastAsia="zh-CN"/>
        </w:rPr>
        <w:t>温岭市人民政府城东街道办事处</w:t>
      </w:r>
    </w:p>
    <w:p>
      <w:pPr>
        <w:spacing w:line="360" w:lineRule="auto"/>
        <w:jc w:val="center"/>
        <w:rPr>
          <w:rFonts w:ascii="宋体" w:hAnsi="宋体" w:cs="仿宋"/>
          <w:b/>
          <w:color w:val="auto"/>
          <w:spacing w:val="80"/>
          <w:kern w:val="0"/>
          <w:sz w:val="28"/>
          <w:szCs w:val="28"/>
          <w:highlight w:val="none"/>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采购代理机构：浙江科信联合工程项目管理咨询有限公司</w:t>
      </w:r>
    </w:p>
    <w:p>
      <w:pPr>
        <w:spacing w:line="360" w:lineRule="auto"/>
        <w:jc w:val="center"/>
        <w:rPr>
          <w:rFonts w:ascii="宋体" w:cs="仿宋"/>
          <w:b/>
          <w:color w:val="auto"/>
          <w:spacing w:val="80"/>
          <w:kern w:val="0"/>
          <w:sz w:val="28"/>
          <w:szCs w:val="28"/>
          <w:highlight w:val="none"/>
        </w:rPr>
      </w:pPr>
      <w:r>
        <w:rPr>
          <w:rFonts w:hint="eastAsia" w:ascii="宋体" w:hAnsi="宋体" w:cs="仿宋"/>
          <w:b/>
          <w:color w:val="auto"/>
          <w:spacing w:val="80"/>
          <w:kern w:val="0"/>
          <w:sz w:val="28"/>
          <w:szCs w:val="28"/>
          <w:highlight w:val="none"/>
        </w:rPr>
        <w:t>二〇二</w:t>
      </w:r>
      <w:r>
        <w:rPr>
          <w:rFonts w:hint="eastAsia" w:ascii="宋体" w:hAnsi="宋体" w:cs="仿宋"/>
          <w:b/>
          <w:color w:val="auto"/>
          <w:spacing w:val="80"/>
          <w:kern w:val="0"/>
          <w:sz w:val="28"/>
          <w:szCs w:val="28"/>
          <w:highlight w:val="none"/>
          <w:lang w:eastAsia="zh-CN"/>
        </w:rPr>
        <w:t>一</w:t>
      </w:r>
      <w:r>
        <w:rPr>
          <w:rFonts w:hint="eastAsia" w:ascii="宋体" w:hAnsi="宋体" w:cs="仿宋"/>
          <w:b/>
          <w:color w:val="auto"/>
          <w:spacing w:val="80"/>
          <w:kern w:val="0"/>
          <w:sz w:val="28"/>
          <w:szCs w:val="28"/>
          <w:highlight w:val="none"/>
        </w:rPr>
        <w:t>年</w:t>
      </w:r>
      <w:r>
        <w:rPr>
          <w:rFonts w:hint="eastAsia" w:ascii="宋体" w:hAnsi="宋体" w:cs="仿宋"/>
          <w:b/>
          <w:color w:val="auto"/>
          <w:spacing w:val="80"/>
          <w:kern w:val="0"/>
          <w:sz w:val="28"/>
          <w:szCs w:val="28"/>
          <w:highlight w:val="none"/>
          <w:lang w:eastAsia="zh-CN"/>
        </w:rPr>
        <w:t>九</w:t>
      </w:r>
      <w:r>
        <w:rPr>
          <w:rFonts w:hint="eastAsia" w:ascii="宋体" w:hAnsi="宋体" w:cs="仿宋"/>
          <w:b/>
          <w:color w:val="auto"/>
          <w:spacing w:val="80"/>
          <w:kern w:val="0"/>
          <w:sz w:val="28"/>
          <w:szCs w:val="28"/>
          <w:highlight w:val="none"/>
        </w:rPr>
        <w:t>月</w:t>
      </w:r>
    </w:p>
    <w:p>
      <w:pPr>
        <w:rPr>
          <w:rFonts w:ascii="宋体" w:hAnsi="宋体" w:cs="宋体"/>
          <w:b/>
          <w:color w:val="auto"/>
          <w:sz w:val="28"/>
          <w:szCs w:val="28"/>
          <w:highlight w:val="none"/>
        </w:rPr>
        <w:sectPr>
          <w:headerReference r:id="rId4" w:type="first"/>
          <w:headerReference r:id="rId3" w:type="default"/>
          <w:footerReference r:id="rId5" w:type="default"/>
          <w:footerReference r:id="rId6" w:type="even"/>
          <w:pgSz w:w="11906" w:h="16838"/>
          <w:pgMar w:top="1021" w:right="1361" w:bottom="851" w:left="1361" w:header="567" w:footer="454" w:gutter="0"/>
          <w:cols w:space="720" w:num="1"/>
          <w:titlePg/>
          <w:docGrid w:linePitch="286" w:charSpace="0"/>
        </w:sectPr>
      </w:pPr>
    </w:p>
    <w:p>
      <w:pPr>
        <w:rPr>
          <w:rFonts w:ascii="宋体" w:hAnsi="宋体" w:cs="宋体"/>
          <w:b/>
          <w:color w:val="auto"/>
          <w:sz w:val="28"/>
          <w:szCs w:val="28"/>
          <w:highlight w:val="none"/>
        </w:rPr>
      </w:pPr>
    </w:p>
    <w:p>
      <w:pPr>
        <w:jc w:val="center"/>
        <w:rPr>
          <w:rFonts w:ascii="宋体" w:cs="宋体"/>
          <w:b/>
          <w:color w:val="auto"/>
          <w:sz w:val="28"/>
          <w:szCs w:val="28"/>
          <w:highlight w:val="none"/>
        </w:rPr>
      </w:pPr>
      <w:r>
        <w:rPr>
          <w:rFonts w:hint="eastAsia" w:ascii="宋体" w:hAnsi="宋体" w:cs="宋体"/>
          <w:b/>
          <w:color w:val="auto"/>
          <w:sz w:val="28"/>
          <w:szCs w:val="28"/>
          <w:highlight w:val="none"/>
        </w:rPr>
        <w:t>目录</w:t>
      </w:r>
    </w:p>
    <w:p>
      <w:pPr>
        <w:pStyle w:val="26"/>
        <w:tabs>
          <w:tab w:val="right" w:leader="dot" w:pos="8296"/>
        </w:tabs>
        <w:spacing w:line="900" w:lineRule="exact"/>
        <w:rPr>
          <w:rFonts w:ascii="仿宋" w:hAnsi="仿宋" w:eastAsia="仿宋"/>
          <w:color w:val="auto"/>
          <w:kern w:val="2"/>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TOC \o "1-3" \h \z \u </w:instrText>
      </w:r>
      <w:r>
        <w:rPr>
          <w:rFonts w:ascii="仿宋" w:hAnsi="仿宋" w:eastAsia="仿宋"/>
          <w:color w:val="auto"/>
          <w:sz w:val="24"/>
          <w:szCs w:val="24"/>
          <w:highlight w:val="none"/>
        </w:rPr>
        <w:fldChar w:fldCharType="separate"/>
      </w:r>
      <w:r>
        <w:rPr>
          <w:color w:val="auto"/>
          <w:highlight w:val="none"/>
        </w:rPr>
        <w:fldChar w:fldCharType="begin"/>
      </w:r>
      <w:r>
        <w:rPr>
          <w:color w:val="auto"/>
          <w:highlight w:val="none"/>
        </w:rPr>
        <w:instrText xml:space="preserve"> HYPERLINK \l "_Toc509325359" </w:instrText>
      </w:r>
      <w:r>
        <w:rPr>
          <w:color w:val="auto"/>
          <w:highlight w:val="none"/>
        </w:rPr>
        <w:fldChar w:fldCharType="separate"/>
      </w:r>
      <w:r>
        <w:rPr>
          <w:rStyle w:val="43"/>
          <w:rFonts w:hint="eastAsia" w:ascii="仿宋" w:hAnsi="仿宋" w:eastAsia="仿宋"/>
          <w:color w:val="auto"/>
          <w:sz w:val="24"/>
          <w:szCs w:val="24"/>
          <w:highlight w:val="none"/>
        </w:rPr>
        <w:t>第一部分公开招标公告</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_Toc509325359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2</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6"/>
        <w:tabs>
          <w:tab w:val="right" w:leader="dot" w:pos="8296"/>
        </w:tabs>
        <w:spacing w:line="900" w:lineRule="exact"/>
        <w:rPr>
          <w:rFonts w:ascii="仿宋" w:hAnsi="仿宋" w:eastAsia="仿宋"/>
          <w:color w:val="auto"/>
          <w:kern w:val="2"/>
          <w:sz w:val="24"/>
          <w:szCs w:val="24"/>
          <w:highlight w:val="none"/>
        </w:rPr>
      </w:pPr>
      <w:r>
        <w:rPr>
          <w:color w:val="auto"/>
          <w:highlight w:val="none"/>
        </w:rPr>
        <w:fldChar w:fldCharType="begin"/>
      </w:r>
      <w:r>
        <w:rPr>
          <w:color w:val="auto"/>
          <w:highlight w:val="none"/>
        </w:rPr>
        <w:instrText xml:space="preserve"> HYPERLINK \l "_Toc509325360" </w:instrText>
      </w:r>
      <w:r>
        <w:rPr>
          <w:color w:val="auto"/>
          <w:highlight w:val="none"/>
        </w:rPr>
        <w:fldChar w:fldCharType="separate"/>
      </w:r>
      <w:r>
        <w:rPr>
          <w:rStyle w:val="43"/>
          <w:rFonts w:hint="eastAsia" w:ascii="仿宋" w:hAnsi="仿宋" w:eastAsia="仿宋"/>
          <w:color w:val="auto"/>
          <w:sz w:val="24"/>
          <w:szCs w:val="24"/>
          <w:highlight w:val="none"/>
        </w:rPr>
        <w:t>第二部分投标人须知前附表</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_Toc509325360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4</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6"/>
        <w:tabs>
          <w:tab w:val="right" w:leader="dot" w:pos="8296"/>
        </w:tabs>
        <w:spacing w:line="900" w:lineRule="exact"/>
        <w:rPr>
          <w:rFonts w:ascii="仿宋" w:hAnsi="仿宋" w:eastAsia="仿宋"/>
          <w:color w:val="auto"/>
          <w:kern w:val="2"/>
          <w:sz w:val="24"/>
          <w:szCs w:val="24"/>
          <w:highlight w:val="none"/>
        </w:rPr>
      </w:pPr>
      <w:r>
        <w:rPr>
          <w:color w:val="auto"/>
          <w:highlight w:val="none"/>
        </w:rPr>
        <w:fldChar w:fldCharType="begin"/>
      </w:r>
      <w:r>
        <w:rPr>
          <w:color w:val="auto"/>
          <w:highlight w:val="none"/>
        </w:rPr>
        <w:instrText xml:space="preserve"> HYPERLINK \l "_Toc509325361" </w:instrText>
      </w:r>
      <w:r>
        <w:rPr>
          <w:color w:val="auto"/>
          <w:highlight w:val="none"/>
        </w:rPr>
        <w:fldChar w:fldCharType="separate"/>
      </w:r>
      <w:r>
        <w:rPr>
          <w:rStyle w:val="43"/>
          <w:rFonts w:hint="eastAsia" w:ascii="仿宋" w:hAnsi="仿宋" w:eastAsia="仿宋"/>
          <w:color w:val="auto"/>
          <w:sz w:val="24"/>
          <w:szCs w:val="24"/>
          <w:highlight w:val="none"/>
        </w:rPr>
        <w:t>第三部分投标人须知</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_Toc509325361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5</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6"/>
        <w:tabs>
          <w:tab w:val="right" w:leader="dot" w:pos="8296"/>
        </w:tabs>
        <w:spacing w:line="900" w:lineRule="exact"/>
        <w:rPr>
          <w:rFonts w:ascii="仿宋" w:hAnsi="仿宋" w:eastAsia="仿宋"/>
          <w:color w:val="auto"/>
          <w:kern w:val="2"/>
          <w:sz w:val="24"/>
          <w:szCs w:val="24"/>
          <w:highlight w:val="none"/>
        </w:rPr>
      </w:pPr>
      <w:r>
        <w:rPr>
          <w:color w:val="auto"/>
          <w:highlight w:val="none"/>
        </w:rPr>
        <w:fldChar w:fldCharType="begin"/>
      </w:r>
      <w:r>
        <w:rPr>
          <w:color w:val="auto"/>
          <w:highlight w:val="none"/>
        </w:rPr>
        <w:instrText xml:space="preserve"> HYPERLINK \l "_Toc509325362" </w:instrText>
      </w:r>
      <w:r>
        <w:rPr>
          <w:color w:val="auto"/>
          <w:highlight w:val="none"/>
        </w:rPr>
        <w:fldChar w:fldCharType="separate"/>
      </w:r>
      <w:r>
        <w:rPr>
          <w:rStyle w:val="43"/>
          <w:rFonts w:hint="eastAsia" w:ascii="仿宋" w:hAnsi="仿宋" w:eastAsia="仿宋"/>
          <w:b/>
          <w:color w:val="auto"/>
          <w:sz w:val="24"/>
          <w:szCs w:val="24"/>
          <w:highlight w:val="none"/>
        </w:rPr>
        <w:t>第四部分采购货物清单及要求</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_Toc509325362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11</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pPr>
        <w:pStyle w:val="26"/>
        <w:tabs>
          <w:tab w:val="right" w:leader="dot" w:pos="8296"/>
        </w:tabs>
        <w:spacing w:line="900" w:lineRule="exact"/>
        <w:rPr>
          <w:rFonts w:hint="default" w:ascii="仿宋" w:hAnsi="仿宋" w:eastAsia="仿宋"/>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"_Toc509325374" </w:instrText>
      </w:r>
      <w:r>
        <w:rPr>
          <w:color w:val="auto"/>
          <w:highlight w:val="none"/>
        </w:rPr>
        <w:fldChar w:fldCharType="separate"/>
      </w:r>
      <w:r>
        <w:rPr>
          <w:rStyle w:val="43"/>
          <w:rFonts w:hint="eastAsia" w:ascii="仿宋" w:hAnsi="仿宋" w:eastAsia="仿宋"/>
          <w:b/>
          <w:bCs/>
          <w:color w:val="auto"/>
          <w:sz w:val="24"/>
          <w:szCs w:val="24"/>
          <w:highlight w:val="none"/>
        </w:rPr>
        <w:t>第五部分采购合同主要条款（草稿）</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15</w:t>
      </w:r>
    </w:p>
    <w:p>
      <w:pPr>
        <w:pStyle w:val="26"/>
        <w:tabs>
          <w:tab w:val="right" w:leader="dot" w:pos="8296"/>
        </w:tabs>
        <w:spacing w:line="900" w:lineRule="exact"/>
        <w:rPr>
          <w:rFonts w:hint="default" w:ascii="仿宋" w:hAnsi="仿宋" w:eastAsia="仿宋"/>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"_Toc509325375" </w:instrText>
      </w:r>
      <w:r>
        <w:rPr>
          <w:color w:val="auto"/>
          <w:highlight w:val="none"/>
        </w:rPr>
        <w:fldChar w:fldCharType="separate"/>
      </w:r>
      <w:r>
        <w:rPr>
          <w:rStyle w:val="43"/>
          <w:rFonts w:hint="eastAsia" w:ascii="仿宋" w:hAnsi="仿宋" w:eastAsia="仿宋"/>
          <w:color w:val="auto"/>
          <w:sz w:val="24"/>
          <w:szCs w:val="24"/>
          <w:highlight w:val="none"/>
        </w:rPr>
        <w:t>第六部分开标及评标办法</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17</w:t>
      </w:r>
    </w:p>
    <w:p>
      <w:pPr>
        <w:pStyle w:val="26"/>
        <w:tabs>
          <w:tab w:val="right" w:leader="dot" w:pos="8296"/>
        </w:tabs>
        <w:spacing w:line="900" w:lineRule="exact"/>
        <w:rPr>
          <w:rFonts w:hint="eastAsia" w:ascii="仿宋" w:hAnsi="仿宋" w:eastAsia="仿宋"/>
          <w:color w:val="auto"/>
          <w:kern w:val="2"/>
          <w:sz w:val="24"/>
          <w:szCs w:val="24"/>
          <w:highlight w:val="none"/>
          <w:lang w:eastAsia="zh-CN"/>
        </w:rPr>
      </w:pPr>
      <w:r>
        <w:rPr>
          <w:color w:val="auto"/>
          <w:highlight w:val="none"/>
        </w:rPr>
        <w:fldChar w:fldCharType="begin"/>
      </w:r>
      <w:r>
        <w:rPr>
          <w:color w:val="auto"/>
          <w:highlight w:val="none"/>
        </w:rPr>
        <w:instrText xml:space="preserve"> HYPERLINK \l "_Toc509325376" </w:instrText>
      </w:r>
      <w:r>
        <w:rPr>
          <w:color w:val="auto"/>
          <w:highlight w:val="none"/>
        </w:rPr>
        <w:fldChar w:fldCharType="separate"/>
      </w:r>
      <w:r>
        <w:rPr>
          <w:rStyle w:val="43"/>
          <w:rFonts w:hint="eastAsia" w:ascii="仿宋" w:hAnsi="仿宋" w:eastAsia="仿宋"/>
          <w:color w:val="auto"/>
          <w:sz w:val="24"/>
          <w:szCs w:val="24"/>
          <w:highlight w:val="none"/>
        </w:rPr>
        <w:t>第七部分投标文件格式</w:t>
      </w:r>
      <w:r>
        <w:rPr>
          <w:rFonts w:ascii="仿宋" w:hAnsi="仿宋" w:eastAsia="仿宋"/>
          <w:color w:val="auto"/>
          <w:sz w:val="24"/>
          <w:szCs w:val="24"/>
          <w:highlight w:val="none"/>
        </w:rPr>
        <w:tab/>
      </w:r>
      <w:r>
        <w:rPr>
          <w:rFonts w:ascii="仿宋" w:hAnsi="仿宋" w:eastAsia="仿宋"/>
          <w:color w:val="auto"/>
          <w:sz w:val="24"/>
          <w:szCs w:val="24"/>
          <w:highlight w:val="none"/>
        </w:rPr>
        <w:t>2</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0</w:t>
      </w:r>
    </w:p>
    <w:p>
      <w:pPr>
        <w:pStyle w:val="4"/>
        <w:spacing w:line="360" w:lineRule="auto"/>
        <w:ind w:firstLine="0"/>
        <w:rPr>
          <w:rFonts w:ascii="仿宋" w:hAnsi="仿宋" w:eastAsia="仿宋"/>
          <w:color w:val="auto"/>
          <w:sz w:val="24"/>
          <w:szCs w:val="24"/>
          <w:highlight w:val="none"/>
        </w:rPr>
        <w:sectPr>
          <w:footerReference r:id="rId7" w:type="default"/>
          <w:pgSz w:w="11906" w:h="16838"/>
          <w:pgMar w:top="1021" w:right="1361" w:bottom="851" w:left="1361" w:header="567" w:footer="454" w:gutter="0"/>
          <w:pgNumType w:start="1"/>
          <w:cols w:space="720" w:num="1"/>
          <w:docGrid w:linePitch="286" w:charSpace="0"/>
        </w:sectPr>
      </w:pPr>
      <w:r>
        <w:rPr>
          <w:rFonts w:ascii="仿宋" w:hAnsi="仿宋" w:eastAsia="仿宋"/>
          <w:color w:val="auto"/>
          <w:sz w:val="24"/>
          <w:szCs w:val="24"/>
          <w:highlight w:val="none"/>
        </w:rPr>
        <w:fldChar w:fldCharType="end"/>
      </w:r>
    </w:p>
    <w:p>
      <w:pPr>
        <w:rPr>
          <w:color w:val="auto"/>
          <w:highlight w:val="none"/>
        </w:rPr>
      </w:pPr>
    </w:p>
    <w:p>
      <w:pPr>
        <w:pStyle w:val="4"/>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olor w:val="auto"/>
          <w:sz w:val="36"/>
          <w:szCs w:val="36"/>
          <w:highlight w:val="none"/>
        </w:rPr>
      </w:pPr>
      <w:bookmarkStart w:id="0" w:name="_Toc509325359"/>
      <w:r>
        <w:rPr>
          <w:rFonts w:hint="eastAsia" w:ascii="仿宋" w:hAnsi="仿宋" w:eastAsia="仿宋"/>
          <w:color w:val="auto"/>
          <w:sz w:val="36"/>
          <w:szCs w:val="36"/>
          <w:highlight w:val="none"/>
        </w:rPr>
        <w:t>第一部分</w:t>
      </w:r>
      <w:bookmarkEnd w:id="0"/>
      <w:r>
        <w:rPr>
          <w:rFonts w:hint="eastAsia" w:ascii="仿宋" w:hAnsi="仿宋" w:eastAsia="仿宋"/>
          <w:color w:val="auto"/>
          <w:sz w:val="36"/>
          <w:szCs w:val="36"/>
          <w:highlight w:val="none"/>
        </w:rPr>
        <w:t>招标公告</w:t>
      </w:r>
    </w:p>
    <w:p>
      <w:pPr>
        <w:rPr>
          <w:color w:val="auto"/>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参照</w:t>
      </w:r>
      <w:r>
        <w:rPr>
          <w:rFonts w:hint="eastAsia" w:ascii="宋体" w:hAnsi="宋体" w:cs="宋体"/>
          <w:color w:val="auto"/>
          <w:kern w:val="0"/>
          <w:sz w:val="24"/>
          <w:szCs w:val="24"/>
          <w:highlight w:val="none"/>
        </w:rPr>
        <w:t>《中华人民共和国政府采购法》等有关规定，浙江科信联合工程项目管理咨询有限公司受</w:t>
      </w:r>
      <w:r>
        <w:rPr>
          <w:rFonts w:hint="eastAsia" w:ascii="宋体" w:hAnsi="宋体" w:cs="宋体"/>
          <w:color w:val="auto"/>
          <w:kern w:val="0"/>
          <w:sz w:val="24"/>
          <w:szCs w:val="24"/>
          <w:highlight w:val="none"/>
          <w:lang w:eastAsia="zh-CN"/>
        </w:rPr>
        <w:t>温岭市人民政府城东街道办事处</w:t>
      </w:r>
      <w:r>
        <w:rPr>
          <w:rFonts w:hint="eastAsia" w:ascii="宋体" w:hAnsi="宋体" w:cs="宋体"/>
          <w:color w:val="auto"/>
          <w:kern w:val="0"/>
          <w:sz w:val="24"/>
          <w:szCs w:val="24"/>
          <w:highlight w:val="none"/>
        </w:rPr>
        <w:t>的委托，就</w:t>
      </w:r>
      <w:r>
        <w:rPr>
          <w:rFonts w:hint="eastAsia" w:ascii="宋体" w:hAnsi="宋体" w:cs="宋体"/>
          <w:color w:val="auto"/>
          <w:kern w:val="0"/>
          <w:sz w:val="24"/>
          <w:szCs w:val="24"/>
          <w:highlight w:val="none"/>
          <w:lang w:eastAsia="zh-CN"/>
        </w:rPr>
        <w:t>温岭市城东街道社工站运营方案采购</w:t>
      </w:r>
      <w:r>
        <w:rPr>
          <w:rFonts w:hint="eastAsia" w:ascii="宋体" w:hAnsi="宋体" w:cs="宋体"/>
          <w:color w:val="auto"/>
          <w:kern w:val="0"/>
          <w:sz w:val="24"/>
          <w:szCs w:val="24"/>
          <w:highlight w:val="none"/>
        </w:rPr>
        <w:t>进行公开招标，欢迎国内合格的供应商前来投标。</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rPr>
        <w:t>一、招标项目编号</w:t>
      </w:r>
      <w:r>
        <w:rPr>
          <w:rFonts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ZJKX－WLCG－2021－008</w:t>
      </w:r>
      <w:r>
        <w:rPr>
          <w:rFonts w:hint="eastAsia" w:ascii="宋体" w:hAnsi="宋体" w:cs="宋体"/>
          <w:b/>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采购组织类型：分散采购委托代理</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cs="宋体"/>
          <w:b/>
          <w:color w:val="auto"/>
          <w:kern w:val="0"/>
          <w:sz w:val="24"/>
          <w:szCs w:val="24"/>
          <w:highlight w:val="none"/>
        </w:rPr>
      </w:pPr>
      <w:r>
        <w:rPr>
          <w:rFonts w:hint="eastAsia" w:ascii="宋体" w:hAnsi="宋体" w:cs="宋体"/>
          <w:b/>
          <w:color w:val="auto"/>
          <w:kern w:val="0"/>
          <w:sz w:val="24"/>
          <w:szCs w:val="24"/>
          <w:highlight w:val="none"/>
          <w:lang w:eastAsia="zh-CN"/>
        </w:rPr>
        <w:t>三</w:t>
      </w:r>
      <w:r>
        <w:rPr>
          <w:rFonts w:hint="eastAsia" w:ascii="宋体" w:hAnsi="宋体" w:cs="宋体"/>
          <w:b/>
          <w:color w:val="auto"/>
          <w:kern w:val="0"/>
          <w:sz w:val="24"/>
          <w:szCs w:val="24"/>
          <w:highlight w:val="none"/>
        </w:rPr>
        <w:t>、招标项目概况（内容、用途、数量、简要技术要求等）</w:t>
      </w:r>
      <w:r>
        <w:rPr>
          <w:rFonts w:ascii="宋体" w:hAnsi="宋体" w:cs="宋体"/>
          <w:b/>
          <w:color w:val="auto"/>
          <w:kern w:val="0"/>
          <w:sz w:val="24"/>
          <w:szCs w:val="24"/>
          <w:highlight w:val="none"/>
        </w:rPr>
        <w:t xml:space="preserve">: </w:t>
      </w:r>
    </w:p>
    <w:tbl>
      <w:tblPr>
        <w:tblStyle w:val="35"/>
        <w:tblpPr w:leftFromText="180" w:rightFromText="180" w:vertAnchor="text" w:horzAnchor="page" w:tblpX="555" w:tblpY="274"/>
        <w:tblOverlap w:val="never"/>
        <w:tblW w:w="11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770"/>
        <w:gridCol w:w="1035"/>
        <w:gridCol w:w="1065"/>
        <w:gridCol w:w="1935"/>
        <w:gridCol w:w="334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5" w:type="dxa"/>
            <w:vAlign w:val="center"/>
          </w:tcPr>
          <w:p>
            <w:pPr>
              <w:pStyle w:val="31"/>
              <w:spacing w:line="375" w:lineRule="atLeast"/>
              <w:jc w:val="center"/>
              <w:rPr>
                <w:rFonts w:hint="eastAsia" w:eastAsia="宋体" w:cs="宋体"/>
                <w:color w:val="auto"/>
                <w:highlight w:val="none"/>
                <w:lang w:eastAsia="zh-CN"/>
              </w:rPr>
            </w:pPr>
            <w:r>
              <w:rPr>
                <w:rFonts w:hint="eastAsia" w:cs="宋体"/>
                <w:color w:val="auto"/>
                <w:highlight w:val="none"/>
                <w:lang w:eastAsia="zh-CN"/>
              </w:rPr>
              <w:t>序号</w:t>
            </w:r>
          </w:p>
        </w:tc>
        <w:tc>
          <w:tcPr>
            <w:tcW w:w="1770" w:type="dxa"/>
            <w:vAlign w:val="center"/>
          </w:tcPr>
          <w:p>
            <w:pPr>
              <w:pStyle w:val="31"/>
              <w:spacing w:line="375" w:lineRule="atLeast"/>
              <w:jc w:val="center"/>
              <w:rPr>
                <w:rFonts w:hint="eastAsia" w:eastAsia="宋体" w:cs="宋体"/>
                <w:color w:val="auto"/>
                <w:highlight w:val="none"/>
                <w:lang w:eastAsia="zh-CN"/>
              </w:rPr>
            </w:pPr>
            <w:r>
              <w:rPr>
                <w:rFonts w:hint="eastAsia" w:cs="宋体"/>
                <w:color w:val="auto"/>
                <w:highlight w:val="none"/>
                <w:lang w:eastAsia="zh-CN"/>
              </w:rPr>
              <w:t>内容</w:t>
            </w:r>
          </w:p>
        </w:tc>
        <w:tc>
          <w:tcPr>
            <w:tcW w:w="1035" w:type="dxa"/>
            <w:vAlign w:val="center"/>
          </w:tcPr>
          <w:p>
            <w:pPr>
              <w:pStyle w:val="31"/>
              <w:spacing w:line="375" w:lineRule="atLeast"/>
              <w:jc w:val="center"/>
              <w:rPr>
                <w:rFonts w:cs="宋体"/>
                <w:color w:val="auto"/>
                <w:highlight w:val="none"/>
              </w:rPr>
            </w:pPr>
            <w:r>
              <w:rPr>
                <w:rFonts w:hint="eastAsia" w:cs="宋体"/>
                <w:color w:val="auto"/>
                <w:highlight w:val="none"/>
              </w:rPr>
              <w:t>数量</w:t>
            </w:r>
          </w:p>
        </w:tc>
        <w:tc>
          <w:tcPr>
            <w:tcW w:w="1065" w:type="dxa"/>
            <w:vAlign w:val="center"/>
          </w:tcPr>
          <w:p>
            <w:pPr>
              <w:pStyle w:val="31"/>
              <w:spacing w:line="375" w:lineRule="atLeast"/>
              <w:jc w:val="center"/>
              <w:rPr>
                <w:rFonts w:cs="宋体"/>
                <w:color w:val="auto"/>
                <w:highlight w:val="none"/>
              </w:rPr>
            </w:pPr>
            <w:r>
              <w:rPr>
                <w:rFonts w:hint="eastAsia" w:cs="宋体"/>
                <w:color w:val="auto"/>
                <w:highlight w:val="none"/>
              </w:rPr>
              <w:t>单位</w:t>
            </w:r>
          </w:p>
        </w:tc>
        <w:tc>
          <w:tcPr>
            <w:tcW w:w="1935" w:type="dxa"/>
            <w:vAlign w:val="center"/>
          </w:tcPr>
          <w:p>
            <w:pPr>
              <w:pStyle w:val="31"/>
              <w:spacing w:line="375" w:lineRule="atLeast"/>
              <w:jc w:val="both"/>
              <w:rPr>
                <w:rFonts w:cs="宋体"/>
                <w:color w:val="auto"/>
                <w:highlight w:val="none"/>
              </w:rPr>
            </w:pPr>
            <w:r>
              <w:rPr>
                <w:rFonts w:hint="eastAsia" w:cs="宋体"/>
                <w:color w:val="auto"/>
                <w:highlight w:val="none"/>
              </w:rPr>
              <w:t>预算金额（</w:t>
            </w:r>
            <w:r>
              <w:rPr>
                <w:rFonts w:hint="eastAsia" w:cs="宋体"/>
                <w:color w:val="auto"/>
                <w:highlight w:val="none"/>
                <w:lang w:eastAsia="zh-CN"/>
              </w:rPr>
              <w:t>万</w:t>
            </w:r>
            <w:r>
              <w:rPr>
                <w:rFonts w:hint="eastAsia" w:cs="宋体"/>
                <w:color w:val="auto"/>
                <w:highlight w:val="none"/>
              </w:rPr>
              <w:t>元）</w:t>
            </w:r>
          </w:p>
        </w:tc>
        <w:tc>
          <w:tcPr>
            <w:tcW w:w="3345" w:type="dxa"/>
            <w:vAlign w:val="center"/>
          </w:tcPr>
          <w:p>
            <w:pPr>
              <w:pStyle w:val="31"/>
              <w:spacing w:line="375" w:lineRule="atLeast"/>
              <w:jc w:val="center"/>
              <w:rPr>
                <w:rFonts w:cs="宋体"/>
                <w:color w:val="auto"/>
                <w:highlight w:val="none"/>
              </w:rPr>
            </w:pPr>
            <w:r>
              <w:rPr>
                <w:rFonts w:hint="eastAsia" w:cs="宋体"/>
                <w:color w:val="auto"/>
                <w:highlight w:val="none"/>
              </w:rPr>
              <w:t>简要规格描述或标项基本概况介绍</w:t>
            </w:r>
          </w:p>
        </w:tc>
        <w:tc>
          <w:tcPr>
            <w:tcW w:w="1470" w:type="dxa"/>
            <w:vAlign w:val="center"/>
          </w:tcPr>
          <w:p>
            <w:pPr>
              <w:pStyle w:val="31"/>
              <w:spacing w:line="375" w:lineRule="atLeast"/>
              <w:jc w:val="both"/>
              <w:rPr>
                <w:rFonts w:cs="宋体"/>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505"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70"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温岭市城东街道社工站运营方案采购</w:t>
            </w:r>
          </w:p>
        </w:tc>
        <w:tc>
          <w:tcPr>
            <w:tcW w:w="1035" w:type="dxa"/>
            <w:vAlign w:val="center"/>
          </w:tcPr>
          <w:p>
            <w:pPr>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1065" w:type="dxa"/>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批</w:t>
            </w:r>
          </w:p>
        </w:tc>
        <w:tc>
          <w:tcPr>
            <w:tcW w:w="1935" w:type="dxa"/>
            <w:vAlign w:val="center"/>
          </w:tcPr>
          <w:p>
            <w:pPr>
              <w:pStyle w:val="31"/>
              <w:spacing w:line="375" w:lineRule="atLeast"/>
              <w:jc w:val="center"/>
              <w:rPr>
                <w:rFonts w:hint="default" w:eastAsia="宋体" w:cs="宋体"/>
                <w:color w:val="auto"/>
                <w:sz w:val="22"/>
                <w:szCs w:val="22"/>
                <w:highlight w:val="none"/>
                <w:lang w:val="en-US" w:eastAsia="zh-CN"/>
              </w:rPr>
            </w:pPr>
            <w:r>
              <w:rPr>
                <w:rFonts w:hint="eastAsia" w:cs="宋体"/>
                <w:color w:val="auto"/>
                <w:sz w:val="22"/>
                <w:szCs w:val="22"/>
                <w:highlight w:val="none"/>
                <w:lang w:val="en-US" w:eastAsia="zh-CN"/>
              </w:rPr>
              <w:t xml:space="preserve"> 29</w:t>
            </w:r>
          </w:p>
        </w:tc>
        <w:tc>
          <w:tcPr>
            <w:tcW w:w="3345"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具体要求详见采购需求</w:t>
            </w:r>
          </w:p>
        </w:tc>
        <w:tc>
          <w:tcPr>
            <w:tcW w:w="1470" w:type="dxa"/>
            <w:vAlign w:val="center"/>
          </w:tcPr>
          <w:p>
            <w:pPr>
              <w:autoSpaceDE w:val="0"/>
              <w:autoSpaceDN w:val="0"/>
              <w:adjustRightInd w:val="0"/>
              <w:spacing w:line="400" w:lineRule="exact"/>
              <w:jc w:val="center"/>
              <w:rPr>
                <w:rFonts w:ascii="宋体" w:hAnsi="宋体" w:cs="宋体"/>
                <w:color w:val="auto"/>
                <w:kern w:val="0"/>
                <w:sz w:val="22"/>
                <w:szCs w:val="22"/>
                <w:highlight w:val="none"/>
              </w:rPr>
            </w:pPr>
          </w:p>
        </w:tc>
      </w:tr>
    </w:tbl>
    <w:p>
      <w:pPr>
        <w:autoSpaceDE w:val="0"/>
        <w:autoSpaceDN w:val="0"/>
        <w:adjustRightInd w:val="0"/>
        <w:spacing w:line="400" w:lineRule="exact"/>
        <w:jc w:val="left"/>
        <w:rPr>
          <w:rFonts w:ascii="宋体" w:cs="宋体"/>
          <w:b/>
          <w:color w:val="auto"/>
          <w:kern w:val="0"/>
          <w:sz w:val="24"/>
          <w:szCs w:val="24"/>
        </w:rPr>
      </w:pPr>
      <w:r>
        <w:rPr>
          <w:rFonts w:hint="eastAsia" w:ascii="宋体" w:hAnsi="宋体" w:cs="宋体"/>
          <w:b/>
          <w:color w:val="auto"/>
          <w:kern w:val="0"/>
          <w:sz w:val="24"/>
          <w:szCs w:val="24"/>
          <w:lang w:val="en-US" w:eastAsia="zh-CN"/>
        </w:rPr>
        <w:t>四</w:t>
      </w:r>
      <w:r>
        <w:rPr>
          <w:rFonts w:hint="eastAsia" w:ascii="宋体" w:hAnsi="宋体" w:cs="宋体"/>
          <w:b/>
          <w:color w:val="auto"/>
          <w:kern w:val="0"/>
          <w:sz w:val="24"/>
          <w:szCs w:val="24"/>
        </w:rPr>
        <w:t>、投标供应商资格要求</w:t>
      </w:r>
      <w:r>
        <w:rPr>
          <w:rFonts w:ascii="宋体" w:hAnsi="宋体" w:cs="宋体"/>
          <w:b/>
          <w:color w:val="auto"/>
          <w:kern w:val="0"/>
          <w:sz w:val="24"/>
          <w:szCs w:val="24"/>
        </w:rPr>
        <w:t xml:space="preserve">: </w:t>
      </w:r>
    </w:p>
    <w:p>
      <w:pPr>
        <w:pStyle w:val="31"/>
        <w:spacing w:beforeAutospacing="0" w:afterAutospacing="0" w:line="400" w:lineRule="exact"/>
        <w:ind w:firstLine="482"/>
        <w:rPr>
          <w:rFonts w:cs="宋体"/>
          <w:color w:val="auto"/>
        </w:rPr>
      </w:pPr>
      <w:r>
        <w:rPr>
          <w:rFonts w:hint="eastAsia" w:cs="宋体"/>
          <w:color w:val="auto"/>
        </w:rPr>
        <w:t>1、符合《中华人民共和国政府采购法》第二十二条规定；</w:t>
      </w:r>
    </w:p>
    <w:p>
      <w:pPr>
        <w:pStyle w:val="31"/>
        <w:spacing w:beforeAutospacing="0" w:afterAutospacing="0" w:line="400" w:lineRule="exact"/>
        <w:ind w:firstLine="482"/>
        <w:rPr>
          <w:rFonts w:cs="宋体"/>
          <w:color w:val="auto"/>
        </w:rPr>
      </w:pPr>
      <w:r>
        <w:rPr>
          <w:rFonts w:hint="eastAsia" w:cs="宋体"/>
          <w:color w:val="auto"/>
        </w:rPr>
        <w:t>（1）具有独立承担民事责任的能力；</w:t>
      </w:r>
    </w:p>
    <w:p>
      <w:pPr>
        <w:pStyle w:val="31"/>
        <w:spacing w:beforeAutospacing="0" w:afterAutospacing="0" w:line="400" w:lineRule="exact"/>
        <w:ind w:firstLine="482"/>
        <w:rPr>
          <w:rFonts w:cs="宋体"/>
          <w:color w:val="auto"/>
        </w:rPr>
      </w:pPr>
      <w:r>
        <w:rPr>
          <w:rFonts w:hint="eastAsia" w:cs="宋体"/>
          <w:color w:val="auto"/>
        </w:rPr>
        <w:t>（2）具有良好的商业信誉和健全的财务会计制度；</w:t>
      </w:r>
    </w:p>
    <w:p>
      <w:pPr>
        <w:pStyle w:val="31"/>
        <w:spacing w:beforeAutospacing="0" w:afterAutospacing="0" w:line="400" w:lineRule="exact"/>
        <w:ind w:firstLine="482"/>
        <w:rPr>
          <w:rFonts w:cs="宋体"/>
          <w:color w:val="auto"/>
        </w:rPr>
      </w:pPr>
      <w:r>
        <w:rPr>
          <w:rFonts w:hint="eastAsia" w:cs="宋体"/>
          <w:color w:val="auto"/>
        </w:rPr>
        <w:t>（3）具有履行合同所必需的设备和专业技术能力；</w:t>
      </w:r>
    </w:p>
    <w:p>
      <w:pPr>
        <w:pStyle w:val="31"/>
        <w:spacing w:beforeAutospacing="0" w:afterAutospacing="0" w:line="400" w:lineRule="exact"/>
        <w:ind w:firstLine="482"/>
        <w:rPr>
          <w:rFonts w:cs="宋体"/>
          <w:color w:val="auto"/>
        </w:rPr>
      </w:pPr>
      <w:r>
        <w:rPr>
          <w:rFonts w:hint="eastAsia" w:cs="宋体"/>
          <w:color w:val="auto"/>
        </w:rPr>
        <w:t>（4）有依法缴纳税收和社会保障资金的良好记录；</w:t>
      </w:r>
    </w:p>
    <w:p>
      <w:pPr>
        <w:pStyle w:val="31"/>
        <w:spacing w:beforeAutospacing="0" w:afterAutospacing="0" w:line="400" w:lineRule="exact"/>
        <w:ind w:firstLine="482"/>
        <w:rPr>
          <w:rFonts w:cs="宋体"/>
          <w:color w:val="auto"/>
        </w:rPr>
      </w:pPr>
      <w:r>
        <w:rPr>
          <w:rFonts w:hint="eastAsia" w:cs="宋体"/>
          <w:color w:val="auto"/>
        </w:rPr>
        <w:t>（5）参加政府采购活动前三年内，在经营活动中没有重大违法记录；</w:t>
      </w:r>
    </w:p>
    <w:p>
      <w:pPr>
        <w:pStyle w:val="31"/>
        <w:spacing w:beforeAutospacing="0" w:afterAutospacing="0" w:line="400" w:lineRule="exact"/>
        <w:ind w:firstLine="482"/>
        <w:rPr>
          <w:rFonts w:cs="宋体"/>
          <w:color w:val="auto"/>
          <w:spacing w:val="-6"/>
        </w:rPr>
      </w:pPr>
      <w:r>
        <w:rPr>
          <w:rFonts w:hint="eastAsia" w:cs="宋体"/>
          <w:color w:val="auto"/>
          <w:spacing w:val="-6"/>
        </w:rPr>
        <w:t>2、未被“信用中国”（www.creditchina.gov.cn）、中国政府采购网（www.ccgp.gov.cn）列入失信被执行人、重大税收违法案件当事人名单、政府采购严重违法失信行为记录名单；</w:t>
      </w:r>
    </w:p>
    <w:p>
      <w:pPr>
        <w:pStyle w:val="31"/>
        <w:spacing w:beforeAutospacing="0" w:afterAutospacing="0" w:line="400" w:lineRule="exact"/>
        <w:ind w:firstLine="482"/>
        <w:rPr>
          <w:rFonts w:hint="eastAsia" w:cs="宋体"/>
          <w:color w:val="auto"/>
          <w:lang w:val="en-US" w:eastAsia="zh-CN"/>
        </w:rPr>
      </w:pPr>
      <w:r>
        <w:rPr>
          <w:rFonts w:hint="eastAsia" w:cs="宋体"/>
          <w:color w:val="auto"/>
        </w:rPr>
        <w:t>3、</w:t>
      </w:r>
      <w:r>
        <w:rPr>
          <w:rFonts w:hint="eastAsia" w:cs="宋体"/>
          <w:color w:val="auto"/>
          <w:lang w:eastAsia="zh-CN"/>
        </w:rPr>
        <w:t>公益一类事业单位不属于政府购买服务的承接主体，不得参与政府购买服务；</w:t>
      </w:r>
    </w:p>
    <w:p>
      <w:pPr>
        <w:pStyle w:val="31"/>
        <w:spacing w:beforeAutospacing="0" w:afterAutospacing="0" w:line="400" w:lineRule="exact"/>
        <w:ind w:firstLine="482"/>
        <w:rPr>
          <w:rFonts w:cs="宋体"/>
          <w:color w:val="auto"/>
        </w:rPr>
      </w:pPr>
      <w:r>
        <w:rPr>
          <w:rFonts w:hint="eastAsia" w:cs="宋体"/>
          <w:color w:val="auto"/>
          <w:lang w:val="en-US" w:eastAsia="zh-CN"/>
        </w:rPr>
        <w:t>4、</w:t>
      </w:r>
      <w:r>
        <w:rPr>
          <w:rFonts w:hint="eastAsia" w:cs="宋体"/>
          <w:color w:val="auto"/>
        </w:rPr>
        <w:t>对本项目有履约服务能力的供应商；</w:t>
      </w:r>
    </w:p>
    <w:p>
      <w:pPr>
        <w:pStyle w:val="31"/>
        <w:spacing w:beforeAutospacing="0" w:afterAutospacing="0" w:line="400" w:lineRule="exact"/>
        <w:ind w:firstLine="482"/>
        <w:rPr>
          <w:rFonts w:hint="eastAsia" w:eastAsia="宋体" w:cs="宋体"/>
          <w:color w:val="auto"/>
          <w:lang w:eastAsia="zh-CN"/>
        </w:rPr>
      </w:pPr>
      <w:r>
        <w:rPr>
          <w:rFonts w:hint="eastAsia" w:cs="宋体"/>
          <w:color w:val="auto"/>
          <w:lang w:val="en-US" w:eastAsia="zh-CN"/>
        </w:rPr>
        <w:t>5</w:t>
      </w:r>
      <w:r>
        <w:rPr>
          <w:rFonts w:hint="eastAsia" w:cs="宋体"/>
          <w:color w:val="auto"/>
        </w:rPr>
        <w:t>、本项目不接受联合体投标</w:t>
      </w:r>
      <w:r>
        <w:rPr>
          <w:rFonts w:hint="eastAsia" w:cs="宋体"/>
          <w:color w:val="auto"/>
          <w:lang w:eastAsia="zh-CN"/>
        </w:rPr>
        <w:t>；</w:t>
      </w:r>
    </w:p>
    <w:p>
      <w:pPr>
        <w:pStyle w:val="31"/>
        <w:spacing w:beforeAutospacing="0" w:afterAutospacing="0" w:line="400" w:lineRule="exact"/>
        <w:ind w:firstLine="482"/>
        <w:rPr>
          <w:rFonts w:hint="eastAsia" w:eastAsia="宋体" w:cs="宋体"/>
          <w:color w:val="auto"/>
          <w:lang w:val="en-US" w:eastAsia="zh-CN"/>
        </w:rPr>
      </w:pPr>
      <w:r>
        <w:rPr>
          <w:rFonts w:hint="eastAsia" w:cs="宋体"/>
          <w:color w:val="auto"/>
          <w:lang w:val="en-US" w:eastAsia="zh-CN"/>
        </w:rPr>
        <w:t>6、特定资格条件：具备民政部门颁发的专业社会服务</w:t>
      </w:r>
      <w:r>
        <w:rPr>
          <w:rFonts w:hint="eastAsia" w:ascii="宋体" w:hAnsi="宋体" w:cs="宋体"/>
          <w:color w:val="auto"/>
          <w:kern w:val="0"/>
          <w:szCs w:val="21"/>
          <w:lang w:val="en-US" w:eastAsia="zh-CN" w:bidi="ar"/>
        </w:rPr>
        <w:t>。</w:t>
      </w:r>
    </w:p>
    <w:p>
      <w:pPr>
        <w:keepNext w:val="0"/>
        <w:keepLines w:val="0"/>
        <w:pageBreakBefore w:val="0"/>
        <w:wordWrap/>
        <w:topLinePunct w:val="0"/>
        <w:autoSpaceDE w:val="0"/>
        <w:autoSpaceDN w:val="0"/>
        <w:bidi w:val="0"/>
        <w:adjustRightInd w:val="0"/>
        <w:snapToGrid/>
        <w:spacing w:line="500" w:lineRule="exact"/>
        <w:jc w:val="left"/>
        <w:textAlignment w:val="auto"/>
        <w:rPr>
          <w:rFonts w:asci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五</w:t>
      </w:r>
      <w:r>
        <w:rPr>
          <w:rFonts w:hint="eastAsia" w:ascii="宋体" w:hAnsi="宋体" w:cs="宋体"/>
          <w:b/>
          <w:color w:val="auto"/>
          <w:kern w:val="0"/>
          <w:sz w:val="24"/>
          <w:szCs w:val="24"/>
          <w:highlight w:val="none"/>
        </w:rPr>
        <w:t>、招标文件的</w:t>
      </w:r>
      <w:r>
        <w:rPr>
          <w:rFonts w:hint="eastAsia" w:ascii="宋体" w:hAnsi="宋体" w:cs="宋体"/>
          <w:b/>
          <w:color w:val="auto"/>
          <w:kern w:val="0"/>
          <w:sz w:val="24"/>
          <w:szCs w:val="24"/>
          <w:highlight w:val="none"/>
          <w:lang w:val="en-US" w:eastAsia="zh-CN"/>
        </w:rPr>
        <w:t>获取</w:t>
      </w:r>
      <w:r>
        <w:rPr>
          <w:rFonts w:hint="eastAsia" w:ascii="宋体" w:hAnsi="宋体" w:cs="宋体"/>
          <w:b/>
          <w:color w:val="auto"/>
          <w:kern w:val="0"/>
          <w:sz w:val="24"/>
          <w:szCs w:val="24"/>
          <w:highlight w:val="none"/>
        </w:rPr>
        <w:t>时间及地点等</w:t>
      </w:r>
      <w:r>
        <w:rPr>
          <w:rFonts w:ascii="宋体" w:hAnsi="宋体" w:cs="宋体"/>
          <w:b/>
          <w:color w:val="auto"/>
          <w:kern w:val="0"/>
          <w:sz w:val="24"/>
          <w:szCs w:val="24"/>
          <w:highlight w:val="none"/>
        </w:rPr>
        <w:t xml:space="preserve">: </w:t>
      </w:r>
    </w:p>
    <w:p>
      <w:pPr>
        <w:pStyle w:val="31"/>
        <w:keepNext w:val="0"/>
        <w:keepLines w:val="0"/>
        <w:pageBreakBefore w:val="0"/>
        <w:wordWrap/>
        <w:topLinePunct w:val="0"/>
        <w:bidi w:val="0"/>
        <w:snapToGrid/>
        <w:spacing w:beforeAutospacing="0" w:afterAutospacing="0" w:line="500" w:lineRule="exact"/>
        <w:ind w:firstLine="482"/>
        <w:textAlignment w:val="auto"/>
        <w:rPr>
          <w:rFonts w:hint="eastAsia" w:cs="宋体"/>
          <w:color w:val="auto"/>
          <w:lang w:val="en-US" w:eastAsia="zh-CN"/>
        </w:rPr>
      </w:pPr>
      <w:r>
        <w:rPr>
          <w:rFonts w:hint="eastAsia" w:cs="宋体"/>
          <w:color w:val="auto"/>
        </w:rPr>
        <w:t>1、获取时间：</w:t>
      </w:r>
      <w:r>
        <w:rPr>
          <w:rFonts w:hint="eastAsia" w:cs="宋体"/>
          <w:color w:val="auto"/>
          <w:lang w:val="en-US" w:eastAsia="zh-CN"/>
        </w:rPr>
        <w:t>2021年9月9日-2021年9月16日前（上午9时-下午17时）</w:t>
      </w:r>
    </w:p>
    <w:p>
      <w:pPr>
        <w:pStyle w:val="31"/>
        <w:keepNext w:val="0"/>
        <w:keepLines w:val="0"/>
        <w:pageBreakBefore w:val="0"/>
        <w:wordWrap/>
        <w:topLinePunct w:val="0"/>
        <w:bidi w:val="0"/>
        <w:snapToGrid/>
        <w:spacing w:beforeAutospacing="0" w:afterAutospacing="0" w:line="500" w:lineRule="exact"/>
        <w:ind w:firstLine="482"/>
        <w:textAlignment w:val="auto"/>
        <w:rPr>
          <w:rFonts w:hint="eastAsia" w:cs="宋体"/>
          <w:color w:val="auto"/>
        </w:rPr>
      </w:pPr>
      <w:r>
        <w:rPr>
          <w:rFonts w:hint="eastAsia" w:cs="宋体"/>
          <w:color w:val="auto"/>
        </w:rPr>
        <w:t>2、报名方式：现场报名</w:t>
      </w:r>
    </w:p>
    <w:p>
      <w:pPr>
        <w:pStyle w:val="31"/>
        <w:keepNext w:val="0"/>
        <w:keepLines w:val="0"/>
        <w:pageBreakBefore w:val="0"/>
        <w:wordWrap/>
        <w:topLinePunct w:val="0"/>
        <w:bidi w:val="0"/>
        <w:snapToGrid/>
        <w:spacing w:beforeAutospacing="0" w:afterAutospacing="0" w:line="500" w:lineRule="exact"/>
        <w:ind w:firstLine="482"/>
        <w:textAlignment w:val="auto"/>
        <w:rPr>
          <w:rFonts w:hint="eastAsia" w:cs="宋体"/>
          <w:color w:val="auto"/>
          <w:lang w:val="en-US" w:eastAsia="zh-CN"/>
        </w:rPr>
      </w:pPr>
      <w:r>
        <w:rPr>
          <w:rFonts w:hint="eastAsia" w:cs="宋体"/>
          <w:color w:val="auto"/>
        </w:rPr>
        <w:t>3、报名地址：</w:t>
      </w:r>
      <w:r>
        <w:rPr>
          <w:rFonts w:hint="eastAsia" w:ascii="宋体" w:hAnsi="宋体" w:cs="宋体"/>
          <w:color w:val="auto"/>
          <w:kern w:val="0"/>
          <w:sz w:val="24"/>
          <w:szCs w:val="24"/>
          <w:highlight w:val="none"/>
        </w:rPr>
        <w:t>温岭市城东街道阳光大道</w:t>
      </w:r>
      <w:r>
        <w:rPr>
          <w:rFonts w:ascii="宋体" w:hAnsi="宋体" w:cs="宋体"/>
          <w:color w:val="auto"/>
          <w:kern w:val="0"/>
          <w:sz w:val="24"/>
          <w:szCs w:val="24"/>
          <w:highlight w:val="none"/>
        </w:rPr>
        <w:t>133</w:t>
      </w:r>
      <w:r>
        <w:rPr>
          <w:rFonts w:hint="eastAsia" w:ascii="宋体" w:hAnsi="宋体" w:cs="宋体"/>
          <w:color w:val="auto"/>
          <w:kern w:val="0"/>
          <w:sz w:val="24"/>
          <w:szCs w:val="24"/>
          <w:highlight w:val="none"/>
        </w:rPr>
        <w:t>号广明大厦</w:t>
      </w: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楼</w:t>
      </w:r>
      <w:r>
        <w:rPr>
          <w:rFonts w:ascii="宋体" w:hAnsi="宋体" w:cs="宋体"/>
          <w:color w:val="auto"/>
          <w:kern w:val="0"/>
          <w:sz w:val="24"/>
          <w:szCs w:val="24"/>
          <w:highlight w:val="none"/>
        </w:rPr>
        <w:t>1206</w:t>
      </w:r>
      <w:r>
        <w:rPr>
          <w:rFonts w:hint="eastAsia" w:ascii="宋体" w:hAnsi="宋体" w:cs="宋体"/>
          <w:color w:val="auto"/>
          <w:kern w:val="0"/>
          <w:sz w:val="24"/>
          <w:szCs w:val="24"/>
          <w:highlight w:val="none"/>
        </w:rPr>
        <w:t>室</w:t>
      </w:r>
    </w:p>
    <w:p>
      <w:pPr>
        <w:pStyle w:val="31"/>
        <w:keepNext w:val="0"/>
        <w:keepLines w:val="0"/>
        <w:pageBreakBefore w:val="0"/>
        <w:wordWrap/>
        <w:topLinePunct w:val="0"/>
        <w:bidi w:val="0"/>
        <w:snapToGrid/>
        <w:spacing w:beforeAutospacing="0" w:afterAutospacing="0" w:line="500" w:lineRule="exact"/>
        <w:ind w:firstLine="482"/>
        <w:textAlignment w:val="auto"/>
        <w:rPr>
          <w:rFonts w:hint="default" w:cs="宋体"/>
          <w:color w:val="auto"/>
          <w:lang w:val="en-US" w:eastAsia="zh-CN"/>
        </w:rPr>
      </w:pPr>
      <w:r>
        <w:rPr>
          <w:rFonts w:hint="eastAsia" w:cs="宋体"/>
          <w:color w:val="auto"/>
          <w:lang w:val="en-US" w:eastAsia="zh-CN"/>
        </w:rPr>
        <w:t>4、招标文件获取方式：现场获取。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六、投标截止时间：</w:t>
      </w:r>
      <w:r>
        <w:rPr>
          <w:rFonts w:hint="eastAsia" w:cs="宋体"/>
          <w:i w:val="0"/>
          <w:caps w:val="0"/>
          <w:color w:val="auto"/>
          <w:spacing w:val="0"/>
          <w:sz w:val="24"/>
          <w:szCs w:val="24"/>
          <w:shd w:val="clear" w:color="auto" w:fill="FFFFFF"/>
          <w:lang w:val="en-US" w:eastAsia="zh-CN"/>
        </w:rPr>
        <w:t>2021</w:t>
      </w:r>
      <w:r>
        <w:rPr>
          <w:rFonts w:hint="eastAsia" w:ascii="宋体" w:hAnsi="宋体" w:eastAsia="宋体" w:cs="宋体"/>
          <w:i w:val="0"/>
          <w:caps w:val="0"/>
          <w:color w:val="auto"/>
          <w:spacing w:val="0"/>
          <w:sz w:val="24"/>
          <w:szCs w:val="24"/>
          <w:shd w:val="clear" w:color="auto" w:fill="FFFFFF"/>
          <w:lang w:eastAsia="zh-CN"/>
        </w:rPr>
        <w:t>年</w:t>
      </w:r>
      <w:r>
        <w:rPr>
          <w:rFonts w:hint="eastAsia"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lang w:eastAsia="zh-CN"/>
        </w:rPr>
        <w:t>月</w:t>
      </w:r>
      <w:r>
        <w:rPr>
          <w:rFonts w:hint="eastAsia" w:cs="宋体"/>
          <w:i w:val="0"/>
          <w:caps w:val="0"/>
          <w:color w:val="auto"/>
          <w:spacing w:val="0"/>
          <w:sz w:val="24"/>
          <w:szCs w:val="24"/>
          <w:shd w:val="clear" w:color="auto" w:fill="FFFFFF"/>
          <w:lang w:val="en-US" w:eastAsia="zh-CN"/>
        </w:rPr>
        <w:t xml:space="preserve">18 </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cs="宋体"/>
          <w:i w:val="0"/>
          <w:caps w:val="0"/>
          <w:color w:val="auto"/>
          <w:spacing w:val="0"/>
          <w:sz w:val="24"/>
          <w:szCs w:val="24"/>
          <w:shd w:val="clear" w:color="auto" w:fill="FFFFFF"/>
          <w:lang w:val="en-US" w:eastAsia="zh-CN"/>
        </w:rPr>
        <w:t>下午14：30</w:t>
      </w:r>
      <w:r>
        <w:rPr>
          <w:rFonts w:hint="eastAsia" w:ascii="宋体" w:hAnsi="宋体" w:eastAsia="宋体" w:cs="宋体"/>
          <w:i w:val="0"/>
          <w:caps w:val="0"/>
          <w:color w:val="auto"/>
          <w:spacing w:val="0"/>
          <w:sz w:val="24"/>
          <w:szCs w:val="24"/>
          <w:shd w:val="clear" w:color="auto" w:fill="FFFFFF"/>
          <w:lang w:eastAsia="zh-CN"/>
        </w:rPr>
        <w:t>整</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七、投标地点：</w:t>
      </w:r>
      <w:r>
        <w:rPr>
          <w:rFonts w:hint="eastAsia" w:hAnsi="宋体"/>
          <w:color w:val="auto"/>
          <w:sz w:val="24"/>
          <w:szCs w:val="24"/>
          <w:lang w:eastAsia="zh-CN"/>
        </w:rPr>
        <w:t>温岭市人民政府城东街道办事处</w:t>
      </w:r>
      <w:r>
        <w:rPr>
          <w:rFonts w:hint="eastAsia"/>
          <w:color w:val="auto"/>
          <w:sz w:val="24"/>
          <w:szCs w:val="24"/>
          <w:lang w:val="en-US" w:eastAsia="zh-CN"/>
        </w:rPr>
        <w:t>411</w:t>
      </w:r>
      <w:bookmarkStart w:id="20" w:name="_GoBack"/>
      <w:bookmarkEnd w:id="20"/>
      <w:r>
        <w:rPr>
          <w:rFonts w:hint="eastAsia" w:cs="宋体"/>
          <w:color w:val="auto"/>
          <w:lang w:val="en-US" w:eastAsia="zh-CN"/>
        </w:rPr>
        <w:t>会议室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八、开标时间：</w:t>
      </w:r>
      <w:r>
        <w:rPr>
          <w:rFonts w:hint="eastAsia" w:cs="宋体"/>
          <w:i w:val="0"/>
          <w:caps w:val="0"/>
          <w:color w:val="auto"/>
          <w:spacing w:val="0"/>
          <w:sz w:val="24"/>
          <w:szCs w:val="24"/>
          <w:shd w:val="clear" w:color="auto" w:fill="FFFFFF"/>
          <w:lang w:val="en-US" w:eastAsia="zh-CN"/>
        </w:rPr>
        <w:t>2021</w:t>
      </w:r>
      <w:r>
        <w:rPr>
          <w:rFonts w:hint="eastAsia" w:ascii="宋体" w:hAnsi="宋体" w:eastAsia="宋体" w:cs="宋体"/>
          <w:i w:val="0"/>
          <w:caps w:val="0"/>
          <w:color w:val="auto"/>
          <w:spacing w:val="0"/>
          <w:sz w:val="24"/>
          <w:szCs w:val="24"/>
          <w:shd w:val="clear" w:color="auto" w:fill="FFFFFF"/>
          <w:lang w:eastAsia="zh-CN"/>
        </w:rPr>
        <w:t>年</w:t>
      </w:r>
      <w:r>
        <w:rPr>
          <w:rFonts w:hint="eastAsia"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lang w:eastAsia="zh-CN"/>
        </w:rPr>
        <w:t>月</w:t>
      </w:r>
      <w:r>
        <w:rPr>
          <w:rFonts w:hint="eastAsia" w:cs="宋体"/>
          <w:i w:val="0"/>
          <w:caps w:val="0"/>
          <w:color w:val="auto"/>
          <w:spacing w:val="0"/>
          <w:sz w:val="24"/>
          <w:szCs w:val="24"/>
          <w:shd w:val="clear" w:color="auto" w:fill="FFFFFF"/>
          <w:lang w:val="en-US" w:eastAsia="zh-CN"/>
        </w:rPr>
        <w:t>18</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cs="宋体"/>
          <w:i w:val="0"/>
          <w:caps w:val="0"/>
          <w:color w:val="auto"/>
          <w:spacing w:val="0"/>
          <w:sz w:val="24"/>
          <w:szCs w:val="24"/>
          <w:shd w:val="clear" w:color="auto" w:fill="FFFFFF"/>
          <w:lang w:val="en-US" w:eastAsia="zh-CN"/>
        </w:rPr>
        <w:t>下午14：30</w:t>
      </w:r>
      <w:r>
        <w:rPr>
          <w:rFonts w:hint="eastAsia" w:ascii="宋体" w:hAnsi="宋体" w:eastAsia="宋体" w:cs="宋体"/>
          <w:i w:val="0"/>
          <w:caps w:val="0"/>
          <w:color w:val="auto"/>
          <w:spacing w:val="0"/>
          <w:sz w:val="24"/>
          <w:szCs w:val="24"/>
          <w:shd w:val="clear" w:color="auto" w:fill="FFFFFF"/>
          <w:lang w:eastAsia="zh-CN"/>
        </w:rPr>
        <w:t>整</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napToGrid/>
        <w:spacing w:before="0" w:beforeAutospacing="0" w:after="0" w:afterAutospacing="0" w:line="500" w:lineRule="exact"/>
        <w:ind w:left="0" w:right="0" w:firstLine="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cs="宋体"/>
          <w:b/>
          <w:bCs/>
          <w:color w:val="auto"/>
          <w:kern w:val="0"/>
          <w:sz w:val="24"/>
          <w:szCs w:val="24"/>
          <w:highlight w:val="none"/>
          <w:lang w:eastAsia="zh-CN"/>
        </w:rPr>
        <w:t>九</w:t>
      </w:r>
      <w:r>
        <w:rPr>
          <w:rFonts w:hint="eastAsia" w:ascii="宋体" w:hAnsi="宋体" w:eastAsia="宋体" w:cs="宋体"/>
          <w:b/>
          <w:bCs/>
          <w:i w:val="0"/>
          <w:caps w:val="0"/>
          <w:color w:val="auto"/>
          <w:spacing w:val="0"/>
          <w:sz w:val="24"/>
          <w:szCs w:val="24"/>
          <w:shd w:val="clear" w:color="auto" w:fill="FFFFFF"/>
          <w:lang w:eastAsia="zh-CN"/>
        </w:rPr>
        <w:t>、开标地点：</w:t>
      </w:r>
      <w:r>
        <w:rPr>
          <w:rFonts w:hint="eastAsia" w:hAnsi="宋体"/>
          <w:color w:val="auto"/>
          <w:sz w:val="24"/>
          <w:szCs w:val="24"/>
          <w:lang w:eastAsia="zh-CN"/>
        </w:rPr>
        <w:t>温岭市人民政府城东街道办事处</w:t>
      </w:r>
      <w:r>
        <w:rPr>
          <w:rFonts w:hint="eastAsia"/>
          <w:color w:val="auto"/>
          <w:sz w:val="24"/>
          <w:szCs w:val="24"/>
          <w:lang w:val="en-US" w:eastAsia="zh-CN"/>
        </w:rPr>
        <w:t>411</w:t>
      </w:r>
      <w:r>
        <w:rPr>
          <w:rFonts w:hint="eastAsia" w:cs="宋体"/>
          <w:color w:val="auto"/>
          <w:lang w:val="en-US" w:eastAsia="zh-CN"/>
        </w:rPr>
        <w:t>会议室</w:t>
      </w:r>
    </w:p>
    <w:p>
      <w:pPr>
        <w:keepNext w:val="0"/>
        <w:keepLines w:val="0"/>
        <w:pageBreakBefore w:val="0"/>
        <w:wordWrap/>
        <w:topLinePunct w:val="0"/>
        <w:autoSpaceDE w:val="0"/>
        <w:autoSpaceDN w:val="0"/>
        <w:bidi w:val="0"/>
        <w:adjustRightInd w:val="0"/>
        <w:snapToGrid/>
        <w:spacing w:line="500" w:lineRule="exact"/>
        <w:jc w:val="left"/>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十</w:t>
      </w:r>
      <w:r>
        <w:rPr>
          <w:rFonts w:hint="eastAsia" w:ascii="宋体" w:hAnsi="宋体" w:cs="宋体"/>
          <w:b/>
          <w:bCs/>
          <w:color w:val="auto"/>
          <w:kern w:val="0"/>
          <w:sz w:val="24"/>
          <w:szCs w:val="24"/>
          <w:highlight w:val="none"/>
        </w:rPr>
        <w:t>、其他注意事项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1、供应商认为招标文件使自己的权益受到损害的，可以自收到招标文件之日（发售截止日之后收到招标文件的，以发售截止日为准）或者招标文件公告期限届满之日起7个工作日内，以书面形式向招标人提出质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2、投标人购买标书时应提交的资料（复印件须加盖单位公章）：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1）投标人营业执照副本复印件；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rPr>
      </w:pPr>
      <w:r>
        <w:rPr>
          <w:rFonts w:hint="eastAsia" w:ascii="宋体" w:hAnsi="宋体" w:cs="宋体"/>
          <w:color w:val="auto"/>
          <w:kern w:val="0"/>
          <w:sz w:val="24"/>
          <w:lang w:bidi="ar"/>
        </w:rPr>
        <w:t>2）授权委托书原件及被授权人身份证复印件；</w:t>
      </w:r>
    </w:p>
    <w:p>
      <w:pPr>
        <w:pStyle w:val="15"/>
        <w:keepNext w:val="0"/>
        <w:keepLines w:val="0"/>
        <w:pageBreakBefore w:val="0"/>
        <w:kinsoku w:val="0"/>
        <w:wordWrap/>
        <w:overflowPunct w:val="0"/>
        <w:topLinePunct w:val="0"/>
        <w:bidi w:val="0"/>
        <w:snapToGrid/>
        <w:spacing w:line="500" w:lineRule="exact"/>
        <w:ind w:left="645" w:leftChars="50" w:right="6" w:hanging="540"/>
        <w:textAlignment w:val="auto"/>
        <w:rPr>
          <w:rFonts w:hAnsi="宋体" w:eastAsia="宋体" w:cs="宋体"/>
          <w:b/>
          <w:color w:val="auto"/>
          <w:sz w:val="24"/>
          <w:szCs w:val="24"/>
          <w:highlight w:val="none"/>
        </w:rPr>
      </w:pPr>
      <w:r>
        <w:rPr>
          <w:rFonts w:hint="eastAsia" w:hAnsi="宋体" w:eastAsia="宋体" w:cs="宋体"/>
          <w:b/>
          <w:color w:val="auto"/>
          <w:sz w:val="24"/>
          <w:szCs w:val="24"/>
          <w:highlight w:val="none"/>
        </w:rPr>
        <w:t>十</w:t>
      </w:r>
      <w:r>
        <w:rPr>
          <w:rFonts w:hint="eastAsia" w:hAnsi="宋体" w:eastAsia="宋体" w:cs="宋体"/>
          <w:b/>
          <w:color w:val="auto"/>
          <w:sz w:val="24"/>
          <w:szCs w:val="24"/>
          <w:highlight w:val="none"/>
          <w:lang w:eastAsia="zh-CN"/>
        </w:rPr>
        <w:t>一</w:t>
      </w:r>
      <w:r>
        <w:rPr>
          <w:rFonts w:hint="eastAsia" w:hAnsi="宋体" w:eastAsia="宋体" w:cs="宋体"/>
          <w:b/>
          <w:color w:val="auto"/>
          <w:sz w:val="24"/>
          <w:szCs w:val="24"/>
          <w:highlight w:val="none"/>
        </w:rPr>
        <w:t>、联系方式</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采购人：</w:t>
      </w:r>
      <w:r>
        <w:rPr>
          <w:rFonts w:hint="eastAsia" w:ascii="宋体" w:hAnsi="宋体" w:cs="宋体"/>
          <w:color w:val="auto"/>
          <w:kern w:val="0"/>
          <w:sz w:val="24"/>
          <w:szCs w:val="24"/>
          <w:highlight w:val="none"/>
          <w:lang w:eastAsia="zh-CN"/>
        </w:rPr>
        <w:t>温岭市人民政府城东街道办事处</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r>
        <w:rPr>
          <w:rFonts w:hint="eastAsia" w:ascii="宋体" w:hAnsi="宋体" w:cs="宋体"/>
          <w:color w:val="auto"/>
          <w:sz w:val="24"/>
          <w:szCs w:val="24"/>
          <w:lang w:val="en-US" w:eastAsia="zh-CN"/>
        </w:rPr>
        <w:t>吴先生</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default" w:asci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联系电话：</w:t>
      </w:r>
      <w:r>
        <w:rPr>
          <w:rFonts w:hint="eastAsia" w:ascii="宋体" w:hAnsi="宋体" w:cs="宋体"/>
          <w:color w:val="auto"/>
          <w:sz w:val="24"/>
          <w:szCs w:val="24"/>
          <w:lang w:val="en-US" w:eastAsia="zh-CN"/>
        </w:rPr>
        <w:t>0576-86169252</w:t>
      </w:r>
      <w:r>
        <w:rPr>
          <w:rFonts w:hint="eastAsia" w:ascii="宋体" w:hAnsi="宋体" w:cs="宋体"/>
          <w:color w:val="auto"/>
          <w:kern w:val="0"/>
          <w:sz w:val="24"/>
          <w:szCs w:val="24"/>
          <w:highlight w:val="none"/>
          <w:lang w:val="en-US" w:eastAsia="zh-CN"/>
        </w:rPr>
        <w:t xml:space="preserve"> </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采购代理机构名称：浙江科信联合工程项目管理咨询有限公司</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eastAsia="zh-CN"/>
        </w:rPr>
        <w:t>黄露梦</w:t>
      </w:r>
      <w:r>
        <w:rPr>
          <w:rFonts w:hint="eastAsia" w:ascii="宋体" w:hAnsi="宋体" w:cs="宋体"/>
          <w:color w:val="auto"/>
          <w:kern w:val="0"/>
          <w:sz w:val="24"/>
          <w:szCs w:val="24"/>
          <w:highlight w:val="none"/>
        </w:rPr>
        <w:t>、林</w:t>
      </w:r>
      <w:r>
        <w:rPr>
          <w:rFonts w:hint="eastAsia" w:ascii="宋体" w:hAnsi="宋体" w:cs="宋体"/>
          <w:color w:val="auto"/>
          <w:kern w:val="0"/>
          <w:sz w:val="24"/>
          <w:szCs w:val="24"/>
          <w:highlight w:val="none"/>
          <w:lang w:eastAsia="zh-CN"/>
        </w:rPr>
        <w:t>杭</w:t>
      </w:r>
      <w:r>
        <w:rPr>
          <w:rFonts w:hint="eastAsia" w:ascii="宋体" w:hAnsi="宋体" w:cs="宋体"/>
          <w:color w:val="auto"/>
          <w:kern w:val="0"/>
          <w:sz w:val="24"/>
          <w:szCs w:val="24"/>
          <w:highlight w:val="none"/>
        </w:rPr>
        <w:t>军</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联系电话：</w:t>
      </w:r>
      <w:r>
        <w:rPr>
          <w:rFonts w:ascii="宋体" w:hAnsi="宋体" w:cs="宋体"/>
          <w:color w:val="auto"/>
          <w:kern w:val="0"/>
          <w:sz w:val="24"/>
          <w:szCs w:val="24"/>
          <w:highlight w:val="none"/>
        </w:rPr>
        <w:t>0576-86151909</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15058619215</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传真：</w:t>
      </w:r>
      <w:r>
        <w:rPr>
          <w:rFonts w:ascii="宋体" w:hAnsi="宋体" w:cs="宋体"/>
          <w:color w:val="auto"/>
          <w:kern w:val="0"/>
          <w:sz w:val="24"/>
          <w:szCs w:val="24"/>
          <w:highlight w:val="none"/>
        </w:rPr>
        <w:t xml:space="preserve">0576-86152909 </w:t>
      </w:r>
    </w:p>
    <w:p>
      <w:pPr>
        <w:keepNext w:val="0"/>
        <w:keepLines w:val="0"/>
        <w:pageBreakBefore w:val="0"/>
        <w:wordWrap/>
        <w:topLinePunct w:val="0"/>
        <w:autoSpaceDE w:val="0"/>
        <w:autoSpaceDN w:val="0"/>
        <w:bidi w:val="0"/>
        <w:adjustRightInd w:val="0"/>
        <w:snapToGrid/>
        <w:spacing w:line="500" w:lineRule="exact"/>
        <w:ind w:firstLine="480" w:firstLineChars="200"/>
        <w:jc w:val="left"/>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地址：温岭市城东街道阳光大道</w:t>
      </w:r>
      <w:r>
        <w:rPr>
          <w:rFonts w:ascii="宋体" w:hAnsi="宋体" w:cs="宋体"/>
          <w:color w:val="auto"/>
          <w:kern w:val="0"/>
          <w:sz w:val="24"/>
          <w:szCs w:val="24"/>
          <w:highlight w:val="none"/>
        </w:rPr>
        <w:t>133</w:t>
      </w:r>
      <w:r>
        <w:rPr>
          <w:rFonts w:hint="eastAsia" w:ascii="宋体" w:hAnsi="宋体" w:cs="宋体"/>
          <w:color w:val="auto"/>
          <w:kern w:val="0"/>
          <w:sz w:val="24"/>
          <w:szCs w:val="24"/>
          <w:highlight w:val="none"/>
        </w:rPr>
        <w:t>号广明大厦</w:t>
      </w: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楼</w:t>
      </w:r>
      <w:r>
        <w:rPr>
          <w:rFonts w:ascii="宋体" w:hAnsi="宋体" w:cs="宋体"/>
          <w:color w:val="auto"/>
          <w:kern w:val="0"/>
          <w:sz w:val="24"/>
          <w:szCs w:val="24"/>
          <w:highlight w:val="none"/>
        </w:rPr>
        <w:t>1206</w:t>
      </w:r>
      <w:r>
        <w:rPr>
          <w:rFonts w:hint="eastAsia" w:ascii="宋体" w:hAnsi="宋体" w:cs="宋体"/>
          <w:color w:val="auto"/>
          <w:kern w:val="0"/>
          <w:sz w:val="24"/>
          <w:szCs w:val="24"/>
          <w:highlight w:val="none"/>
        </w:rPr>
        <w:t>室；</w:t>
      </w:r>
    </w:p>
    <w:p>
      <w:pPr>
        <w:rPr>
          <w:rFonts w:hint="eastAsia" w:ascii="仿宋" w:hAnsi="仿宋" w:eastAsia="仿宋"/>
          <w:color w:val="auto"/>
          <w:highlight w:val="none"/>
        </w:rPr>
      </w:pPr>
      <w:bookmarkStart w:id="1" w:name="_Toc509325360"/>
      <w:r>
        <w:rPr>
          <w:rFonts w:hint="eastAsia" w:ascii="仿宋" w:hAnsi="仿宋" w:eastAsia="仿宋"/>
          <w:color w:val="auto"/>
          <w:highlight w:val="none"/>
        </w:rPr>
        <w:br w:type="page"/>
      </w:r>
    </w:p>
    <w:p>
      <w:pPr>
        <w:pStyle w:val="4"/>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第二部分</w:t>
      </w: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投标人须知前附表</w:t>
      </w:r>
      <w:bookmarkEnd w:id="1"/>
    </w:p>
    <w:p>
      <w:pPr>
        <w:rPr>
          <w:rFonts w:hint="eastAsia"/>
          <w:color w:val="auto"/>
        </w:rPr>
      </w:pPr>
    </w:p>
    <w:tbl>
      <w:tblPr>
        <w:tblStyle w:val="35"/>
        <w:tblW w:w="9460" w:type="dxa"/>
        <w:tblInd w:w="93" w:type="dxa"/>
        <w:tblLayout w:type="fixed"/>
        <w:tblCellMar>
          <w:top w:w="0" w:type="dxa"/>
          <w:left w:w="108" w:type="dxa"/>
          <w:bottom w:w="0" w:type="dxa"/>
          <w:right w:w="108" w:type="dxa"/>
        </w:tblCellMar>
      </w:tblPr>
      <w:tblGrid>
        <w:gridCol w:w="742"/>
        <w:gridCol w:w="1930"/>
        <w:gridCol w:w="6788"/>
      </w:tblGrid>
      <w:tr>
        <w:tblPrEx>
          <w:tblCellMar>
            <w:top w:w="0" w:type="dxa"/>
            <w:left w:w="108" w:type="dxa"/>
            <w:bottom w:w="0" w:type="dxa"/>
            <w:right w:w="108" w:type="dxa"/>
          </w:tblCellMar>
        </w:tblPrEx>
        <w:trPr>
          <w:trHeight w:val="637" w:hRule="atLeast"/>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93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67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内容</w:t>
            </w:r>
          </w:p>
        </w:tc>
      </w:tr>
      <w:tr>
        <w:tblPrEx>
          <w:tblCellMar>
            <w:top w:w="0" w:type="dxa"/>
            <w:left w:w="108" w:type="dxa"/>
            <w:bottom w:w="0" w:type="dxa"/>
            <w:right w:w="108" w:type="dxa"/>
          </w:tblCellMar>
        </w:tblPrEx>
        <w:trPr>
          <w:trHeight w:val="144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color w:val="auto"/>
                <w:kern w:val="0"/>
                <w:sz w:val="24"/>
                <w:szCs w:val="24"/>
                <w:highlight w:val="none"/>
                <w:lang w:eastAsia="zh-CN"/>
              </w:rPr>
              <w:t>温岭市城东街道社工站运营方案采购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项目编号：</w:t>
            </w:r>
            <w:r>
              <w:rPr>
                <w:rFonts w:hint="eastAsia" w:ascii="宋体" w:hAnsi="宋体" w:cs="宋体"/>
                <w:color w:val="auto"/>
                <w:kern w:val="0"/>
                <w:sz w:val="24"/>
                <w:szCs w:val="24"/>
                <w:highlight w:val="none"/>
                <w:lang w:eastAsia="zh-CN"/>
              </w:rPr>
              <w:t>ZJKX－WLCG－2021－008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项目内容：详见本招标文件“第四部分采购货物清单及要求”</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温岭市人民政府城东街道办事处</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浙江科信联合工程项目管理咨询有限公司</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投标资格要求</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符合招标文件要求的供应商</w:t>
            </w:r>
          </w:p>
        </w:tc>
      </w:tr>
      <w:tr>
        <w:tblPrEx>
          <w:tblCellMar>
            <w:top w:w="0" w:type="dxa"/>
            <w:left w:w="108" w:type="dxa"/>
            <w:bottom w:w="0" w:type="dxa"/>
            <w:right w:w="108" w:type="dxa"/>
          </w:tblCellMar>
        </w:tblPrEx>
        <w:trPr>
          <w:trHeight w:val="59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现场勘察</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现场勘察由各投标人自行前往</w:t>
            </w:r>
          </w:p>
        </w:tc>
      </w:tr>
      <w:tr>
        <w:tblPrEx>
          <w:tblCellMar>
            <w:top w:w="0" w:type="dxa"/>
            <w:left w:w="108" w:type="dxa"/>
            <w:bottom w:w="0" w:type="dxa"/>
            <w:right w:w="108" w:type="dxa"/>
          </w:tblCellMar>
        </w:tblPrEx>
        <w:trPr>
          <w:trHeight w:val="1409"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投标文件包装</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资格证明文件正本 1 份、副本 </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份； 商务技术文件正本 1 份、副本 4 份； 报价文件正本 1 份、副本 4 份。</w:t>
            </w:r>
          </w:p>
        </w:tc>
      </w:tr>
      <w:tr>
        <w:tblPrEx>
          <w:tblCellMar>
            <w:top w:w="0" w:type="dxa"/>
            <w:left w:w="108" w:type="dxa"/>
            <w:bottom w:w="0" w:type="dxa"/>
            <w:right w:w="108" w:type="dxa"/>
          </w:tblCellMar>
        </w:tblPrEx>
        <w:trPr>
          <w:trHeight w:val="678"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开标后90天内有效</w:t>
            </w:r>
          </w:p>
        </w:tc>
      </w:tr>
      <w:tr>
        <w:tblPrEx>
          <w:tblCellMar>
            <w:top w:w="0" w:type="dxa"/>
            <w:left w:w="108" w:type="dxa"/>
            <w:bottom w:w="0" w:type="dxa"/>
            <w:right w:w="108" w:type="dxa"/>
          </w:tblCellMar>
        </w:tblPrEx>
        <w:trPr>
          <w:trHeight w:val="1349"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9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w:t>
            </w:r>
          </w:p>
        </w:tc>
        <w:tc>
          <w:tcPr>
            <w:tcW w:w="67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spacing w:val="-11"/>
                <w:kern w:val="0"/>
                <w:sz w:val="24"/>
                <w:szCs w:val="24"/>
                <w:highlight w:val="none"/>
                <w:lang w:val="en-US" w:eastAsia="zh-CN" w:bidi="ar-SA"/>
              </w:rPr>
            </w:pPr>
            <w:r>
              <w:rPr>
                <w:rFonts w:hint="eastAsia" w:ascii="宋体" w:hAnsi="宋体" w:eastAsia="宋体" w:cs="宋体"/>
                <w:color w:val="auto"/>
                <w:kern w:val="0"/>
                <w:sz w:val="24"/>
                <w:szCs w:val="24"/>
                <w:highlight w:val="none"/>
              </w:rPr>
              <w:t>截止时间：</w:t>
            </w:r>
            <w:r>
              <w:rPr>
                <w:rFonts w:hint="eastAsia" w:ascii="宋体" w:hAnsi="宋体" w:eastAsia="宋体" w:cs="宋体"/>
                <w:i w:val="0"/>
                <w:caps w:val="0"/>
                <w:color w:val="auto"/>
                <w:spacing w:val="0"/>
                <w:sz w:val="24"/>
                <w:szCs w:val="24"/>
                <w:shd w:val="clear" w:color="auto" w:fill="FFFFFF"/>
                <w:lang w:val="en-US" w:eastAsia="zh-CN"/>
              </w:rPr>
              <w:t>202</w:t>
            </w:r>
            <w:r>
              <w:rPr>
                <w:rFonts w:hint="eastAsia" w:ascii="宋体" w:hAnsi="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lang w:eastAsia="zh-CN"/>
              </w:rPr>
              <w:t>年</w:t>
            </w:r>
            <w:r>
              <w:rPr>
                <w:rFonts w:hint="eastAsia" w:ascii="宋体" w:hAnsi="宋体"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lang w:eastAsia="zh-CN"/>
              </w:rPr>
              <w:t>月</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cs="宋体"/>
                <w:i w:val="0"/>
                <w:caps w:val="0"/>
                <w:color w:val="auto"/>
                <w:spacing w:val="0"/>
                <w:sz w:val="24"/>
                <w:szCs w:val="24"/>
                <w:shd w:val="clear" w:color="auto" w:fill="FFFFFF"/>
                <w:lang w:val="en-US" w:eastAsia="zh-CN"/>
              </w:rPr>
              <w:t>18</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ascii="宋体" w:hAnsi="宋体" w:eastAsia="宋体" w:cs="宋体"/>
                <w:i w:val="0"/>
                <w:caps w:val="0"/>
                <w:color w:val="auto"/>
                <w:spacing w:val="0"/>
                <w:sz w:val="24"/>
                <w:szCs w:val="24"/>
                <w:shd w:val="clear" w:color="auto" w:fill="FFFFFF"/>
                <w:lang w:val="en-US" w:eastAsia="zh-CN"/>
              </w:rPr>
              <w:t>下午14:</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lang w:val="en-US" w:eastAsia="zh-CN"/>
              </w:rPr>
              <w:t>0</w:t>
            </w:r>
            <w:r>
              <w:rPr>
                <w:rFonts w:hint="eastAsia" w:ascii="宋体" w:hAnsi="宋体" w:eastAsia="宋体" w:cs="宋体"/>
                <w:i w:val="0"/>
                <w:caps w:val="0"/>
                <w:color w:val="auto"/>
                <w:spacing w:val="0"/>
                <w:sz w:val="24"/>
                <w:szCs w:val="24"/>
                <w:shd w:val="clear" w:color="auto" w:fill="FFFFFF"/>
                <w:lang w:eastAsia="zh-CN"/>
              </w:rPr>
              <w:t>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地点：</w:t>
            </w:r>
            <w:r>
              <w:rPr>
                <w:rFonts w:hint="eastAsia" w:hAnsi="宋体"/>
                <w:color w:val="auto"/>
                <w:sz w:val="24"/>
                <w:szCs w:val="24"/>
                <w:lang w:eastAsia="zh-CN"/>
              </w:rPr>
              <w:t>温岭市人民政府城东街道办事处</w:t>
            </w:r>
            <w:r>
              <w:rPr>
                <w:rFonts w:hint="eastAsia" w:hAnsi="宋体"/>
                <w:color w:val="auto"/>
                <w:sz w:val="24"/>
                <w:szCs w:val="24"/>
                <w:lang w:val="en-US" w:eastAsia="zh-CN"/>
              </w:rPr>
              <w:t>411</w:t>
            </w:r>
            <w:r>
              <w:rPr>
                <w:rFonts w:hint="eastAsia" w:ascii="宋体" w:hAnsi="宋体" w:eastAsia="宋体" w:cs="宋体"/>
                <w:b w:val="0"/>
                <w:bCs/>
                <w:color w:val="auto"/>
                <w:spacing w:val="-11"/>
                <w:kern w:val="0"/>
                <w:sz w:val="24"/>
                <w:szCs w:val="24"/>
                <w:highlight w:val="none"/>
                <w:lang w:val="en-US" w:eastAsia="zh-CN" w:bidi="ar-SA"/>
              </w:rPr>
              <w:t>会议室</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逾期送达的投标文件恕不接受</w:t>
            </w:r>
          </w:p>
        </w:tc>
      </w:tr>
      <w:tr>
        <w:tblPrEx>
          <w:tblCellMar>
            <w:top w:w="0" w:type="dxa"/>
            <w:left w:w="108" w:type="dxa"/>
            <w:bottom w:w="0" w:type="dxa"/>
            <w:right w:w="108" w:type="dxa"/>
          </w:tblCellMar>
        </w:tblPrEx>
        <w:trPr>
          <w:trHeight w:val="982"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w:t>
            </w:r>
          </w:p>
        </w:tc>
        <w:tc>
          <w:tcPr>
            <w:tcW w:w="678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时间：</w:t>
            </w:r>
            <w:r>
              <w:rPr>
                <w:rFonts w:hint="eastAsia" w:ascii="宋体" w:hAnsi="宋体" w:eastAsia="宋体" w:cs="宋体"/>
                <w:i w:val="0"/>
                <w:caps w:val="0"/>
                <w:color w:val="auto"/>
                <w:spacing w:val="0"/>
                <w:sz w:val="24"/>
                <w:szCs w:val="24"/>
                <w:shd w:val="clear" w:color="auto" w:fill="FFFFFF"/>
                <w:lang w:val="en-US" w:eastAsia="zh-CN"/>
              </w:rPr>
              <w:t>202</w:t>
            </w:r>
            <w:r>
              <w:rPr>
                <w:rFonts w:hint="eastAsia" w:ascii="宋体" w:hAnsi="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lang w:eastAsia="zh-CN"/>
              </w:rPr>
              <w:t>年</w:t>
            </w:r>
            <w:r>
              <w:rPr>
                <w:rFonts w:hint="eastAsia" w:ascii="宋体" w:hAnsi="宋体" w:cs="宋体"/>
                <w:i w:val="0"/>
                <w:caps w:val="0"/>
                <w:color w:val="auto"/>
                <w:spacing w:val="0"/>
                <w:sz w:val="24"/>
                <w:szCs w:val="24"/>
                <w:shd w:val="clear" w:color="auto" w:fill="FFFFFF"/>
                <w:lang w:val="en-US" w:eastAsia="zh-CN"/>
              </w:rPr>
              <w:t xml:space="preserve"> 9</w:t>
            </w:r>
            <w:r>
              <w:rPr>
                <w:rFonts w:hint="eastAsia" w:ascii="宋体" w:hAnsi="宋体" w:eastAsia="宋体" w:cs="宋体"/>
                <w:i w:val="0"/>
                <w:caps w:val="0"/>
                <w:color w:val="auto"/>
                <w:spacing w:val="0"/>
                <w:sz w:val="24"/>
                <w:szCs w:val="24"/>
                <w:shd w:val="clear" w:color="auto" w:fill="FFFFFF"/>
                <w:lang w:eastAsia="zh-CN"/>
              </w:rPr>
              <w:t>月</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cs="宋体"/>
                <w:i w:val="0"/>
                <w:caps w:val="0"/>
                <w:color w:val="auto"/>
                <w:spacing w:val="0"/>
                <w:sz w:val="24"/>
                <w:szCs w:val="24"/>
                <w:shd w:val="clear" w:color="auto" w:fill="FFFFFF"/>
                <w:lang w:val="en-US" w:eastAsia="zh-CN"/>
              </w:rPr>
              <w:t>18</w:t>
            </w:r>
            <w:r>
              <w:rPr>
                <w:rFonts w:hint="eastAsia" w:ascii="宋体" w:hAnsi="宋体" w:eastAsia="宋体" w:cs="宋体"/>
                <w:i w:val="0"/>
                <w:caps w:val="0"/>
                <w:color w:val="auto"/>
                <w:spacing w:val="0"/>
                <w:sz w:val="24"/>
                <w:szCs w:val="24"/>
                <w:shd w:val="clear" w:color="auto" w:fill="FFFFFF"/>
                <w:lang w:eastAsia="zh-CN"/>
              </w:rPr>
              <w:t xml:space="preserve">日   </w:t>
            </w:r>
            <w:r>
              <w:rPr>
                <w:rFonts w:hint="eastAsia" w:ascii="宋体" w:hAnsi="宋体" w:eastAsia="宋体" w:cs="宋体"/>
                <w:i w:val="0"/>
                <w:caps w:val="0"/>
                <w:color w:val="auto"/>
                <w:spacing w:val="0"/>
                <w:sz w:val="24"/>
                <w:szCs w:val="24"/>
                <w:shd w:val="clear" w:color="auto" w:fill="FFFFFF"/>
                <w:lang w:val="en-US" w:eastAsia="zh-CN"/>
              </w:rPr>
              <w:t>下午14:</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lang w:val="en-US" w:eastAsia="zh-CN"/>
              </w:rPr>
              <w:t>0</w:t>
            </w:r>
            <w:r>
              <w:rPr>
                <w:rFonts w:hint="eastAsia" w:ascii="宋体" w:hAnsi="宋体" w:eastAsia="宋体" w:cs="宋体"/>
                <w:i w:val="0"/>
                <w:caps w:val="0"/>
                <w:color w:val="auto"/>
                <w:spacing w:val="0"/>
                <w:sz w:val="24"/>
                <w:szCs w:val="24"/>
                <w:shd w:val="clear" w:color="auto" w:fill="FFFFFF"/>
                <w:lang w:eastAsia="zh-CN"/>
              </w:rPr>
              <w:t>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地点：</w:t>
            </w:r>
            <w:r>
              <w:rPr>
                <w:rFonts w:hint="eastAsia" w:hAnsi="宋体"/>
                <w:color w:val="auto"/>
                <w:sz w:val="24"/>
                <w:szCs w:val="24"/>
                <w:lang w:eastAsia="zh-CN"/>
              </w:rPr>
              <w:t>温岭市人民政府城东街道办事处</w:t>
            </w:r>
            <w:r>
              <w:rPr>
                <w:rFonts w:hint="eastAsia" w:hAnsi="宋体"/>
                <w:color w:val="auto"/>
                <w:sz w:val="24"/>
                <w:szCs w:val="24"/>
                <w:lang w:val="en-US" w:eastAsia="zh-CN"/>
              </w:rPr>
              <w:t>411</w:t>
            </w:r>
            <w:r>
              <w:rPr>
                <w:rFonts w:hint="eastAsia" w:ascii="宋体" w:hAnsi="宋体" w:eastAsia="宋体" w:cs="宋体"/>
                <w:b w:val="0"/>
                <w:bCs/>
                <w:color w:val="auto"/>
                <w:spacing w:val="-11"/>
                <w:kern w:val="0"/>
                <w:sz w:val="24"/>
                <w:szCs w:val="24"/>
                <w:highlight w:val="none"/>
                <w:lang w:val="en-US" w:eastAsia="zh-CN" w:bidi="ar-SA"/>
              </w:rPr>
              <w:t>会议室</w:t>
            </w:r>
          </w:p>
        </w:tc>
      </w:tr>
      <w:tr>
        <w:tblPrEx>
          <w:tblCellMar>
            <w:top w:w="0" w:type="dxa"/>
            <w:left w:w="108" w:type="dxa"/>
            <w:bottom w:w="0" w:type="dxa"/>
            <w:right w:w="108" w:type="dxa"/>
          </w:tblCellMar>
        </w:tblPrEx>
        <w:trPr>
          <w:trHeight w:val="1187"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6788"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中标人在签订合同前须交纳本项目履约保证金，金额为合同价的5%存到采购人的指定账户，履约保证金在协议期满后7个工作日内无息退还。</w:t>
            </w:r>
          </w:p>
        </w:tc>
      </w:tr>
      <w:tr>
        <w:tblPrEx>
          <w:tblCellMar>
            <w:top w:w="0" w:type="dxa"/>
            <w:left w:w="108" w:type="dxa"/>
            <w:bottom w:w="0" w:type="dxa"/>
            <w:right w:w="108" w:type="dxa"/>
          </w:tblCellMar>
        </w:tblPrEx>
        <w:trPr>
          <w:trHeight w:val="2504"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93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6788" w:type="dxa"/>
            <w:tcBorders>
              <w:top w:val="nil"/>
              <w:left w:val="nil"/>
              <w:bottom w:val="single" w:color="auto" w:sz="4" w:space="0"/>
              <w:right w:val="single" w:color="auto" w:sz="4" w:space="0"/>
            </w:tcBorders>
          </w:tcPr>
          <w:p>
            <w:pPr>
              <w:pStyle w:val="15"/>
              <w:kinsoku w:val="0"/>
              <w:overflowPunct w:val="0"/>
              <w:spacing w:before="125" w:line="336" w:lineRule="auto"/>
              <w:ind w:right="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采购代理机构名称：浙江科信联合工程项目管理咨询有限公司联系人：</w:t>
            </w:r>
            <w:r>
              <w:rPr>
                <w:rFonts w:hint="eastAsia" w:ascii="宋体" w:hAnsi="宋体" w:eastAsia="宋体" w:cs="宋体"/>
                <w:color w:val="auto"/>
                <w:sz w:val="24"/>
                <w:szCs w:val="24"/>
                <w:highlight w:val="none"/>
                <w:lang w:eastAsia="zh-CN"/>
              </w:rPr>
              <w:t>黄露梦</w:t>
            </w:r>
            <w:r>
              <w:rPr>
                <w:rFonts w:hint="eastAsia" w:ascii="宋体" w:hAnsi="宋体" w:eastAsia="宋体" w:cs="宋体"/>
                <w:color w:val="auto"/>
                <w:sz w:val="24"/>
                <w:szCs w:val="24"/>
                <w:highlight w:val="none"/>
              </w:rPr>
              <w:t>、林杭军</w:t>
            </w:r>
          </w:p>
          <w:p>
            <w:pPr>
              <w:pStyle w:val="15"/>
              <w:kinsoku w:val="0"/>
              <w:overflowPunct w:val="0"/>
              <w:spacing w:before="125" w:line="336" w:lineRule="auto"/>
              <w:ind w:right="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联系电话：0576-86151909 、</w:t>
            </w:r>
            <w:r>
              <w:rPr>
                <w:rFonts w:hint="eastAsia" w:hAnsi="宋体" w:eastAsia="宋体" w:cs="宋体"/>
                <w:color w:val="auto"/>
                <w:sz w:val="24"/>
                <w:szCs w:val="24"/>
                <w:highlight w:val="none"/>
                <w:lang w:val="en-US" w:eastAsia="zh-CN"/>
              </w:rPr>
              <w:t>15058619215</w:t>
            </w:r>
            <w:r>
              <w:rPr>
                <w:rFonts w:hint="eastAsia" w:ascii="宋体" w:hAnsi="宋体" w:eastAsia="宋体" w:cs="宋体"/>
                <w:color w:val="auto"/>
                <w:sz w:val="24"/>
                <w:szCs w:val="24"/>
                <w:highlight w:val="none"/>
              </w:rPr>
              <w:t xml:space="preserve"> 传真：0576-86152909 </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地址：温岭市城东街道阳光大道133号广明大厦12楼1206室；</w:t>
            </w:r>
          </w:p>
        </w:tc>
      </w:tr>
    </w:tbl>
    <w:p>
      <w:pPr>
        <w:widowControl/>
        <w:jc w:val="center"/>
        <w:rPr>
          <w:b/>
          <w:bCs/>
          <w:color w:val="auto"/>
          <w:sz w:val="32"/>
          <w:szCs w:val="32"/>
          <w:highlight w:val="none"/>
        </w:rPr>
      </w:pPr>
      <w:bookmarkStart w:id="2" w:name="_Toc509325361"/>
    </w:p>
    <w:p>
      <w:pPr>
        <w:widowControl/>
        <w:jc w:val="center"/>
        <w:rPr>
          <w:b/>
          <w:bCs/>
          <w:color w:val="auto"/>
          <w:sz w:val="32"/>
          <w:szCs w:val="32"/>
          <w:highlight w:val="none"/>
        </w:rPr>
      </w:pPr>
    </w:p>
    <w:p>
      <w:pPr>
        <w:widowControl/>
        <w:jc w:val="center"/>
        <w:rPr>
          <w:color w:val="auto"/>
          <w:highlight w:val="none"/>
        </w:rPr>
      </w:pPr>
      <w:r>
        <w:rPr>
          <w:rFonts w:hint="eastAsia"/>
          <w:b/>
          <w:bCs/>
          <w:color w:val="auto"/>
          <w:sz w:val="32"/>
          <w:szCs w:val="32"/>
          <w:highlight w:val="none"/>
        </w:rPr>
        <w:t>第三部分</w:t>
      </w:r>
      <w:r>
        <w:rPr>
          <w:rFonts w:hint="eastAsia"/>
          <w:b/>
          <w:bCs/>
          <w:color w:val="auto"/>
          <w:sz w:val="32"/>
          <w:szCs w:val="32"/>
          <w:highlight w:val="none"/>
          <w:lang w:val="en-US" w:eastAsia="zh-CN"/>
        </w:rPr>
        <w:t xml:space="preserve">   </w:t>
      </w:r>
      <w:r>
        <w:rPr>
          <w:rFonts w:hint="eastAsia"/>
          <w:b/>
          <w:bCs/>
          <w:color w:val="auto"/>
          <w:sz w:val="32"/>
          <w:szCs w:val="32"/>
          <w:highlight w:val="none"/>
        </w:rPr>
        <w:t>投标人须知</w:t>
      </w:r>
      <w:bookmarkEnd w:id="2"/>
    </w:p>
    <w:p>
      <w:pPr>
        <w:keepNext w:val="0"/>
        <w:keepLines w:val="0"/>
        <w:pageBreakBefore w:val="0"/>
        <w:wordWrap/>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一、总则</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（一）适用范围</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本招标文件仅适用于本次招标采购所叙述的</w:t>
      </w:r>
      <w:r>
        <w:rPr>
          <w:rFonts w:hint="eastAsia" w:ascii="宋体" w:hAnsi="宋体" w:cs="宋体"/>
          <w:color w:val="auto"/>
          <w:kern w:val="0"/>
          <w:sz w:val="24"/>
          <w:lang w:bidi="ar"/>
        </w:rPr>
        <w:t>服务</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（二）定义</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1、“采购人”系指</w:t>
      </w:r>
      <w:r>
        <w:rPr>
          <w:rFonts w:hint="eastAsia" w:ascii="宋体" w:hAnsi="宋体" w:cs="宋体"/>
          <w:color w:val="auto"/>
          <w:kern w:val="0"/>
          <w:sz w:val="24"/>
          <w:szCs w:val="24"/>
          <w:highlight w:val="none"/>
          <w:lang w:eastAsia="zh-CN"/>
        </w:rPr>
        <w:t>温岭市人民政府城东街道办事处</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2、“采购代理机构”系指浙江科信联合工程项目管理咨询有限公司。</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3、“投标人”系指向采购代理机构提交投标文件的国内合格生产经营企业或厂家授权供应商。</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4、“中标人”系指在本次招标采购中中标的投标人。</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（三）合格的投标人</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1、符合《中华人民共和国政府采购法》第二十二条规定条件；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2、符合“第一部分公开招标公告”中的投标供应商资格要求的。</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本项目采购人评审时若发现投标人的资格条件不符合要求，该投标人的投标将被视为无效投标</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（四）投标费用</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1、无论投标过程和结果如何，投标人自行承担与本次投标有关的全部费用。</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2、本项目招标代理服务费为</w:t>
      </w:r>
      <w:r>
        <w:rPr>
          <w:rFonts w:hint="eastAsia" w:ascii="宋体" w:hAnsi="宋体" w:cs="宋体"/>
          <w:color w:val="auto"/>
          <w:kern w:val="0"/>
          <w:sz w:val="24"/>
          <w:szCs w:val="24"/>
          <w:highlight w:val="none"/>
          <w:lang w:val="en-US" w:eastAsia="zh-CN"/>
        </w:rPr>
        <w:t>4800</w:t>
      </w:r>
      <w:r>
        <w:rPr>
          <w:rFonts w:hint="eastAsia" w:ascii="宋体" w:hAnsi="宋体" w:eastAsia="宋体" w:cs="宋体"/>
          <w:color w:val="auto"/>
          <w:kern w:val="0"/>
          <w:sz w:val="24"/>
          <w:szCs w:val="24"/>
          <w:highlight w:val="none"/>
        </w:rPr>
        <w:t>元，由招标代理机构在签发中标通知书时向中标单位收取代理服务费，请投标人在投标报价中综合考虑。</w:t>
      </w:r>
    </w:p>
    <w:p>
      <w:pPr>
        <w:keepNext w:val="0"/>
        <w:keepLines w:val="0"/>
        <w:pageBreakBefore w:val="0"/>
        <w:wordWrap/>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二、招标文件</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（一）招标文件的组成</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招标文件由以下七部分内容组成：</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第一部分</w:t>
      </w:r>
      <w:r>
        <w:rPr>
          <w:rFonts w:hint="eastAsia" w:ascii="宋体" w:hAnsi="宋体" w:eastAsia="宋体" w:cs="宋体"/>
          <w:color w:val="auto"/>
          <w:kern w:val="0"/>
          <w:sz w:val="24"/>
          <w:szCs w:val="24"/>
          <w:highlight w:val="none"/>
          <w:lang w:eastAsia="zh-CN"/>
        </w:rPr>
        <w:t>招标公告</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第二部分投标人须知前附表</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第三部分投标人须知</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第四部分采购货物清单及要求</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第五部分采购合同主要条款</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第六部分开标及评标办法</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第七部分投标文件格式</w:t>
      </w:r>
    </w:p>
    <w:p>
      <w:pPr>
        <w:keepNext w:val="0"/>
        <w:keepLines w:val="0"/>
        <w:pageBreakBefore w:val="0"/>
        <w:wordWrap/>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详细阅读招标文件的全部内容。如果投标人没有按照招标文件要求提交全部资料或投标文件没有对招标文件各方面的要求都做出实质性响应，是投标人的风险。没有实质性响应招标文件要求的投标将被拒绝。</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（二）招标文件的澄清</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人应仔细阅读和检查招标文件的全部内容。如发现缺页或附件不全、招标文件中存在含糊不清、自相矛盾、多种含义等问题的，应及时向采购人提出，以便补齐。如有疑问，应以书面形式【包括传真（号码：0576-86152909）等可以有形地表现所载内容的形式，下同】要求采购人对招标文件予以澄清。</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招标文件的澄清将以书面形式发给所有已购买招标文件的投标人，但不指明澄清问题的来源。如澄清内容影响投标文件编制的，将相应延长投标截止时间。</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投标人在收到澄清文件后，应在接到澄清文件后一天内以书面形式通知采购人，确认已收到该澄清文件，未以书面形式确认的，则视为已收到该澄清文件并明知其内容。</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（三）招标文件的修改</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采购人可以书面形式修改招标文件，并通知所有已购买招标文件的投标人。修改招标文件的时间距投标人须知前附表规定的投标截止时间不足 15 天的，并且澄清内容影响投标文件编制的，将相应延长投标截止时间。</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投标人收到修改文件后，应在接到修改文件后一天内以书面形式通知采购人，确认已收到该修改文件，未以书面形式确认的，则视为已收到该修改文件并明知其内容。</w:t>
      </w:r>
    </w:p>
    <w:p>
      <w:pPr>
        <w:keepNext w:val="0"/>
        <w:keepLines w:val="0"/>
        <w:pageBreakBefore w:val="0"/>
        <w:wordWrap/>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（一）投标文件的语言和计量单位</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1、投标人提交的投标文件以及投标人与采购代理机构就有关投标的所有来往函电均应使用中文。</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2、投标文件应字迹清楚、内容齐全、格式规范。如有修改，修改处须有</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或其授权代表签字并加盖公章。</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3、投标人所提供的技术文件和资料，包括图纸中的说明，应使用中文简化字。所使用的计量单位，应使用国家法定计量单位。</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（二）投标文件的组成</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投标文件由“格证明文件、商务技术文件、报价文件</w:t>
      </w:r>
      <w:r>
        <w:rPr>
          <w:rFonts w:hint="eastAsia" w:ascii="宋体" w:hAnsi="宋体" w:cs="宋体"/>
          <w:color w:val="auto"/>
          <w:kern w:val="0"/>
          <w:sz w:val="24"/>
          <w:szCs w:val="24"/>
          <w:highlight w:val="none"/>
          <w:lang w:eastAsia="zh-CN"/>
        </w:rPr>
        <w:t>和</w:t>
      </w:r>
      <w:r>
        <w:rPr>
          <w:rFonts w:hint="eastAsia" w:ascii="宋体" w:hAnsi="宋体" w:eastAsia="宋体" w:cs="宋体"/>
          <w:color w:val="auto"/>
          <w:kern w:val="0"/>
          <w:sz w:val="24"/>
          <w:szCs w:val="24"/>
          <w:highlight w:val="none"/>
        </w:rPr>
        <w:t>原件资料等组成。</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1、资格证明文件包括：</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法人或者其他组织的营业执照等证明文件（提供企业营业执照副本复印件）；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财务状况报告，依法缴纳税收和社会保障资金的相关材料；</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具备履行合同所必需的设备和专业技术能力的证明材料；</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lang w:bidi="ar"/>
        </w:rPr>
        <w:t>参加招标活动前</w:t>
      </w:r>
      <w:r>
        <w:rPr>
          <w:rFonts w:hint="eastAsia" w:ascii="宋体" w:hAnsi="宋体" w:cs="宋体"/>
          <w:color w:val="auto"/>
          <w:kern w:val="0"/>
          <w:sz w:val="24"/>
        </w:rPr>
        <w:t>3年内没有不良记录</w:t>
      </w:r>
      <w:r>
        <w:rPr>
          <w:rFonts w:hint="eastAsia" w:ascii="宋体" w:hAnsi="宋体" w:cs="宋体"/>
          <w:color w:val="auto"/>
          <w:kern w:val="0"/>
          <w:sz w:val="24"/>
          <w:lang w:eastAsia="zh-CN"/>
        </w:rPr>
        <w:t>和</w:t>
      </w:r>
      <w:r>
        <w:rPr>
          <w:rFonts w:hint="eastAsia" w:ascii="宋体" w:hAnsi="宋体" w:cs="宋体"/>
          <w:color w:val="auto"/>
          <w:kern w:val="0"/>
          <w:sz w:val="24"/>
        </w:rPr>
        <w:t>其他重大违法记录</w:t>
      </w:r>
      <w:r>
        <w:rPr>
          <w:rFonts w:hint="eastAsia" w:ascii="宋体" w:hAnsi="宋体" w:cs="宋体"/>
          <w:bCs/>
          <w:color w:val="auto"/>
          <w:kern w:val="0"/>
          <w:sz w:val="24"/>
          <w:lang w:bidi="ar"/>
        </w:rPr>
        <w:t>（格式附后）</w:t>
      </w:r>
      <w:r>
        <w:rPr>
          <w:rFonts w:hint="eastAsia" w:ascii="宋体" w:hAnsi="宋体" w:eastAsia="宋体" w:cs="宋体"/>
          <w:color w:val="auto"/>
          <w:kern w:val="0"/>
          <w:sz w:val="24"/>
          <w:szCs w:val="24"/>
          <w:highlight w:val="none"/>
          <w:lang w:eastAsia="zh-CN"/>
        </w:rPr>
        <w:t>及</w:t>
      </w:r>
      <w:r>
        <w:rPr>
          <w:rFonts w:hint="eastAsia" w:ascii="宋体" w:hAnsi="宋体" w:eastAsia="宋体" w:cs="宋体"/>
          <w:color w:val="auto"/>
          <w:kern w:val="0"/>
          <w:sz w:val="24"/>
          <w:szCs w:val="24"/>
          <w:highlight w:val="none"/>
        </w:rPr>
        <w:t>投标人相关资质证书；</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2、商务技术文件包括：</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温岭市采购诚信竞投承诺书</w:t>
      </w:r>
      <w:r>
        <w:rPr>
          <w:rFonts w:hint="eastAsia" w:ascii="宋体" w:hAnsi="宋体" w:cs="宋体"/>
          <w:color w:val="auto"/>
          <w:kern w:val="0"/>
          <w:sz w:val="24"/>
        </w:rPr>
        <w:t>（格式附后）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法定代表人身份证明书（格式附后）；</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cs="宋体"/>
          <w:color w:val="auto"/>
          <w:kern w:val="0"/>
          <w:sz w:val="24"/>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rPr>
        <w:t>授权委托书（如授权委托代理人的则需提供此项，格式附后）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rPr>
        <w:t>投标人企业情况表及相关证明材料复印件（格式附后）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同类项目的业绩表及合同复印件；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技术、商务偏差表（如不填写，则认为完全响应招标要求）（格式附后）；</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)企业或供应商认为需要提供的其它说明和资料；</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报价文件：</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1)投标函（</w:t>
      </w:r>
      <w:r>
        <w:rPr>
          <w:rFonts w:hint="eastAsia" w:ascii="宋体" w:hAnsi="宋体" w:eastAsia="宋体" w:cs="宋体"/>
          <w:color w:val="auto"/>
          <w:kern w:val="0"/>
          <w:sz w:val="24"/>
          <w:szCs w:val="24"/>
          <w:highlight w:val="none"/>
          <w:lang w:val="en-US" w:eastAsia="zh-CN"/>
        </w:rPr>
        <w:t>格式附后</w:t>
      </w:r>
      <w:r>
        <w:rPr>
          <w:rFonts w:hint="eastAsia" w:ascii="宋体" w:hAnsi="宋体" w:eastAsia="宋体" w:cs="宋体"/>
          <w:color w:val="auto"/>
          <w:kern w:val="0"/>
          <w:sz w:val="24"/>
          <w:szCs w:val="24"/>
          <w:highlight w:val="none"/>
        </w:rPr>
        <w:t>）；</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2)开标一览表（</w:t>
      </w:r>
      <w:r>
        <w:rPr>
          <w:rFonts w:hint="eastAsia" w:ascii="宋体" w:hAnsi="宋体" w:eastAsia="宋体" w:cs="宋体"/>
          <w:color w:val="auto"/>
          <w:kern w:val="0"/>
          <w:sz w:val="24"/>
          <w:szCs w:val="24"/>
          <w:highlight w:val="none"/>
          <w:lang w:val="en-US" w:eastAsia="zh-CN"/>
        </w:rPr>
        <w:t>格式附后</w:t>
      </w:r>
      <w:r>
        <w:rPr>
          <w:rFonts w:hint="eastAsia" w:ascii="宋体" w:hAnsi="宋体" w:eastAsia="宋体" w:cs="宋体"/>
          <w:color w:val="auto"/>
          <w:kern w:val="0"/>
          <w:sz w:val="24"/>
          <w:szCs w:val="24"/>
          <w:highlight w:val="none"/>
        </w:rPr>
        <w:t>）；</w:t>
      </w:r>
    </w:p>
    <w:p>
      <w:pPr>
        <w:keepNext w:val="0"/>
        <w:keepLines w:val="0"/>
        <w:pageBreakBefore w:val="0"/>
        <w:widowControl/>
        <w:wordWrap/>
        <w:topLinePunct w:val="0"/>
        <w:autoSpaceDE/>
        <w:autoSpaceDN/>
        <w:bidi w:val="0"/>
        <w:adjustRightInd/>
        <w:snapToGrid w:val="0"/>
        <w:spacing w:line="400" w:lineRule="exact"/>
        <w:ind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highlight w:val="none"/>
        </w:rPr>
        <w:t>产品适用政府采购政策情况表（</w:t>
      </w:r>
      <w:r>
        <w:rPr>
          <w:rFonts w:hint="eastAsia" w:ascii="宋体" w:hAnsi="宋体" w:eastAsia="宋体" w:cs="宋体"/>
          <w:color w:val="auto"/>
          <w:kern w:val="0"/>
          <w:sz w:val="24"/>
          <w:szCs w:val="24"/>
          <w:highlight w:val="none"/>
          <w:lang w:val="en-US" w:eastAsia="zh-CN"/>
        </w:rPr>
        <w:t>格式附后</w:t>
      </w:r>
      <w:r>
        <w:rPr>
          <w:rFonts w:hint="eastAsia" w:ascii="宋体" w:hAnsi="宋体" w:eastAsia="宋体" w:cs="宋体"/>
          <w:color w:val="auto"/>
          <w:kern w:val="0"/>
          <w:sz w:val="24"/>
          <w:highlight w:val="none"/>
        </w:rPr>
        <w:t>）。（如果有）</w:t>
      </w:r>
    </w:p>
    <w:p>
      <w:pPr>
        <w:pStyle w:val="15"/>
        <w:keepNext w:val="0"/>
        <w:keepLines w:val="0"/>
        <w:pageBreakBefore w:val="0"/>
        <w:kinsoku w:val="0"/>
        <w:wordWrap/>
        <w:overflowPunct w:val="0"/>
        <w:topLinePunct w:val="0"/>
        <w:autoSpaceDE/>
        <w:autoSpaceDN/>
        <w:bidi w:val="0"/>
        <w:adjustRightInd/>
        <w:spacing w:before="5" w:line="400" w:lineRule="exact"/>
        <w:ind w:right="283"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）投标人是小微企业的，则报价文件中需提供如下资料，：</w:t>
      </w:r>
    </w:p>
    <w:p>
      <w:pPr>
        <w:pStyle w:val="15"/>
        <w:keepNext w:val="0"/>
        <w:keepLines w:val="0"/>
        <w:pageBreakBefore w:val="0"/>
        <w:kinsoku w:val="0"/>
        <w:wordWrap/>
        <w:overflowPunct w:val="0"/>
        <w:topLinePunct w:val="0"/>
        <w:autoSpaceDE/>
        <w:autoSpaceDN/>
        <w:bidi w:val="0"/>
        <w:adjustRightInd/>
        <w:spacing w:before="41" w:line="400" w:lineRule="exact"/>
        <w:ind w:right="26"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①、投标人《小微企业声明函》（格式附后）及投标人的小微企业证明（企业所在</w:t>
      </w:r>
      <w:r>
        <w:rPr>
          <w:rFonts w:hint="eastAsia" w:ascii="宋体" w:hAnsi="宋体" w:eastAsia="宋体" w:cs="宋体"/>
          <w:color w:val="auto"/>
          <w:sz w:val="24"/>
          <w:szCs w:val="24"/>
          <w:highlight w:val="none"/>
        </w:rPr>
        <w:t>地中小企业局等政府主管部门开具的小微企业证明）；</w:t>
      </w:r>
    </w:p>
    <w:p>
      <w:pPr>
        <w:pStyle w:val="15"/>
        <w:keepNext w:val="0"/>
        <w:keepLines w:val="0"/>
        <w:pageBreakBefore w:val="0"/>
        <w:kinsoku w:val="0"/>
        <w:wordWrap/>
        <w:overflowPunct w:val="0"/>
        <w:topLinePunct w:val="0"/>
        <w:autoSpaceDE/>
        <w:autoSpaceDN/>
        <w:bidi w:val="0"/>
        <w:adjustRightInd/>
        <w:spacing w:before="29" w:line="400" w:lineRule="exact"/>
        <w:ind w:right="222"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②、若投标人提供的产品或服务来自其他企业，则还需出具投标产品制造商的《小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微企业声明函》（格式附后）及投标产品制造商的小微企业证明（企业所在地中小企业</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z w:val="24"/>
          <w:szCs w:val="24"/>
          <w:highlight w:val="none"/>
        </w:rPr>
        <w:t>局等政府主管部门开具的小微企业证明）；</w:t>
      </w:r>
    </w:p>
    <w:p>
      <w:pPr>
        <w:pStyle w:val="15"/>
        <w:keepNext w:val="0"/>
        <w:keepLines w:val="0"/>
        <w:pageBreakBefore w:val="0"/>
        <w:kinsoku w:val="0"/>
        <w:wordWrap/>
        <w:overflowPunct w:val="0"/>
        <w:topLinePunct w:val="0"/>
        <w:autoSpaceDE/>
        <w:autoSpaceDN/>
        <w:bidi w:val="0"/>
        <w:adjustRightInd/>
        <w:spacing w:before="2" w:line="400" w:lineRule="exact"/>
        <w:ind w:left="593" w:right="2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）根据《财政部司法部关于政府采购支持监狱企业发展有关问题的通知》（财库</w:t>
      </w:r>
    </w:p>
    <w:p>
      <w:pPr>
        <w:pStyle w:val="15"/>
        <w:keepNext w:val="0"/>
        <w:keepLines w:val="0"/>
        <w:pageBreakBefore w:val="0"/>
        <w:kinsoku w:val="0"/>
        <w:wordWrap/>
        <w:overflowPunct w:val="0"/>
        <w:topLinePunct w:val="0"/>
        <w:autoSpaceDE/>
        <w:autoSpaceDN/>
        <w:bidi w:val="0"/>
        <w:adjustRightInd/>
        <w:spacing w:before="2" w:line="400" w:lineRule="exact"/>
        <w:ind w:right="2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【2014】68</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4"/>
          <w:sz w:val="24"/>
          <w:szCs w:val="24"/>
          <w:highlight w:val="none"/>
        </w:rPr>
        <w:t>号）的规定,提供省级以上监狱管理局、戒毒管理局（含新疆生产建设兵团）</w:t>
      </w:r>
      <w:r>
        <w:rPr>
          <w:rFonts w:hint="eastAsia" w:ascii="宋体" w:hAnsi="宋体" w:eastAsia="宋体" w:cs="宋体"/>
          <w:color w:val="auto"/>
          <w:spacing w:val="-117"/>
          <w:sz w:val="24"/>
          <w:szCs w:val="24"/>
          <w:highlight w:val="none"/>
        </w:rPr>
        <w:t xml:space="preserve"> </w:t>
      </w:r>
      <w:r>
        <w:rPr>
          <w:rFonts w:hint="eastAsia" w:ascii="宋体" w:hAnsi="宋体" w:eastAsia="宋体" w:cs="宋体"/>
          <w:color w:val="auto"/>
          <w:sz w:val="24"/>
          <w:szCs w:val="24"/>
          <w:highlight w:val="none"/>
        </w:rPr>
        <w:t>开具的属于监狱企业的证明文件；（非监狱企业投标的无需提供该项）</w:t>
      </w:r>
    </w:p>
    <w:p>
      <w:pPr>
        <w:pStyle w:val="15"/>
        <w:keepNext w:val="0"/>
        <w:keepLines w:val="0"/>
        <w:pageBreakBefore w:val="0"/>
        <w:kinsoku w:val="0"/>
        <w:wordWrap/>
        <w:overflowPunct w:val="0"/>
        <w:topLinePunct w:val="0"/>
        <w:autoSpaceDE/>
        <w:autoSpaceDN/>
        <w:bidi w:val="0"/>
        <w:adjustRightInd/>
        <w:spacing w:before="2" w:line="400" w:lineRule="exact"/>
        <w:ind w:right="26" w:firstLine="4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）《关于促进残疾人就业政府采购政策的通知》（财库【2017】141</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z w:val="24"/>
          <w:szCs w:val="24"/>
          <w:highlight w:val="none"/>
        </w:rPr>
        <w:t>号）的规定</w:t>
      </w:r>
      <w:r>
        <w:rPr>
          <w:rFonts w:hint="eastAsia" w:ascii="宋体" w:hAnsi="宋体" w:eastAsia="宋体" w:cs="宋体"/>
          <w:color w:val="auto"/>
          <w:spacing w:val="-6"/>
          <w:sz w:val="24"/>
          <w:szCs w:val="24"/>
          <w:highlight w:val="none"/>
        </w:rPr>
        <w:t>的相关残疾人福利性单位的所有证明文件；（非残疾人福利性单位投标的无需提供该项）</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）投标人认为需要提供的其它说明和资料。</w:t>
      </w:r>
    </w:p>
    <w:p>
      <w:pPr>
        <w:keepNext w:val="0"/>
        <w:keepLines w:val="0"/>
        <w:pageBreakBefore w:val="0"/>
        <w:wordWrap/>
        <w:topLinePunct w:val="0"/>
        <w:autoSpaceDE/>
        <w:autoSpaceDN/>
        <w:bidi w:val="0"/>
        <w:adjustRightInd/>
        <w:spacing w:line="400" w:lineRule="exact"/>
        <w:textAlignment w:val="auto"/>
        <w:rPr>
          <w:rFonts w:hint="eastAsia" w:ascii="宋体" w:hAnsi="宋体" w:cs="宋体"/>
          <w:b w:val="0"/>
          <w:bCs/>
          <w:color w:val="auto"/>
          <w:kern w:val="0"/>
          <w:sz w:val="24"/>
          <w:lang w:bidi="ar"/>
        </w:rPr>
      </w:pPr>
      <w:r>
        <w:rPr>
          <w:rFonts w:hint="eastAsia" w:ascii="宋体" w:hAnsi="宋体" w:cs="宋体"/>
          <w:b w:val="0"/>
          <w:bCs/>
          <w:color w:val="auto"/>
          <w:kern w:val="0"/>
          <w:sz w:val="24"/>
          <w:lang w:val="en-US" w:eastAsia="zh-CN" w:bidi="ar"/>
        </w:rPr>
        <w:t>4、</w:t>
      </w:r>
      <w:r>
        <w:rPr>
          <w:rFonts w:hint="eastAsia" w:ascii="宋体" w:hAnsi="宋体" w:cs="宋体"/>
          <w:b w:val="0"/>
          <w:bCs/>
          <w:color w:val="auto"/>
          <w:kern w:val="0"/>
          <w:sz w:val="24"/>
          <w:lang w:bidi="ar"/>
        </w:rPr>
        <w:t>原件资料包括：</w:t>
      </w:r>
    </w:p>
    <w:p>
      <w:pPr>
        <w:keepNext w:val="0"/>
        <w:keepLines w:val="0"/>
        <w:pageBreakBefore w:val="0"/>
        <w:wordWrap/>
        <w:topLinePunct w:val="0"/>
        <w:autoSpaceDE/>
        <w:autoSpaceDN/>
        <w:bidi w:val="0"/>
        <w:adjustRightInd/>
        <w:spacing w:line="400" w:lineRule="exact"/>
        <w:ind w:left="424" w:leftChars="202"/>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投标人认为评分需要提供的其它文件和资料(评分项涉及的所有资料、证书和证明文件）</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原件资料须与“</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“报价文件”同时提交，开标结束后退还原件）：</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“报价文件”、“原件资料”必须分别封装并分别在封装物上注明“</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“报价文件”、“原件资料”字样。“</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“报价文件”、“原件资料”出现件混装或在“</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中出现投标报价，将作为无效的投标处理。</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（三）投标文件的签署和份数</w:t>
      </w:r>
    </w:p>
    <w:p>
      <w:pPr>
        <w:keepNext w:val="0"/>
        <w:keepLines w:val="0"/>
        <w:pageBreakBefore w:val="0"/>
        <w:wordWrap/>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组成投标文件的各项资料均应遵守本条：</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1、投标人应在投标文件封面上注明投标人全称并加盖公章。</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2、投标文件必须由</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或其授权代表签署。</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w:t>
      </w:r>
      <w:r>
        <w:rPr>
          <w:rFonts w:hint="eastAsia" w:ascii="宋体" w:hAnsi="宋体" w:eastAsia="宋体" w:cs="宋体"/>
          <w:color w:val="auto"/>
          <w:kern w:val="0"/>
          <w:sz w:val="24"/>
          <w:szCs w:val="24"/>
          <w:highlight w:val="none"/>
          <w:lang w:eastAsia="zh-CN"/>
        </w:rPr>
        <w:t>资格证明</w:t>
      </w:r>
      <w:r>
        <w:rPr>
          <w:rFonts w:hint="eastAsia" w:ascii="宋体" w:hAnsi="宋体" w:eastAsia="宋体" w:cs="宋体"/>
          <w:color w:val="auto"/>
          <w:kern w:val="0"/>
          <w:sz w:val="24"/>
          <w:szCs w:val="24"/>
          <w:highlight w:val="none"/>
        </w:rPr>
        <w:t>文件正本一份、副本四份，</w:t>
      </w:r>
      <w:r>
        <w:rPr>
          <w:rFonts w:hint="eastAsia" w:ascii="宋体" w:hAnsi="宋体" w:eastAsia="宋体" w:cs="宋体"/>
          <w:color w:val="auto"/>
          <w:kern w:val="0"/>
          <w:sz w:val="24"/>
          <w:szCs w:val="24"/>
          <w:highlight w:val="none"/>
          <w:lang w:eastAsia="zh-CN"/>
        </w:rPr>
        <w:t>商务技术文件</w:t>
      </w:r>
      <w:r>
        <w:rPr>
          <w:rFonts w:hint="eastAsia" w:ascii="宋体" w:hAnsi="宋体" w:eastAsia="宋体" w:cs="宋体"/>
          <w:color w:val="auto"/>
          <w:kern w:val="0"/>
          <w:sz w:val="24"/>
          <w:szCs w:val="24"/>
          <w:highlight w:val="none"/>
        </w:rPr>
        <w:t>正本一份、副本四份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报价文件正本一份、副本四份。投标文件的封面上需注明“正本”或“副本”字样。投标人应保证投标文件正本与副本的内容一致。如果正本与副本的内容不一致，，以正本为准；因正本与副本内容不一致或未按照招标文件要求编制而导致的投标文件被误读或废标等不利后果由投标人承担。</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4、投标文件的正本必须装订成册，投标人</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或其授权代表的签字须用黑色不褪色墨水。</w:t>
      </w:r>
    </w:p>
    <w:p>
      <w:pPr>
        <w:keepNext w:val="0"/>
        <w:keepLines w:val="0"/>
        <w:pageBreakBefore w:val="0"/>
        <w:wordWrap/>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5、投标文件如有修改，修改处必须由同一签署人签字并盖章。</w:t>
      </w:r>
    </w:p>
    <w:p>
      <w:pPr>
        <w:keepNext w:val="0"/>
        <w:keepLines w:val="0"/>
        <w:pageBreakBefore w:val="0"/>
        <w:kinsoku/>
        <w:wordWrap/>
        <w:overflowPunct/>
        <w:topLinePunct w:val="0"/>
        <w:autoSpaceDE/>
        <w:autoSpaceDN/>
        <w:bidi w:val="0"/>
        <w:adjustRightInd/>
        <w:spacing w:line="400" w:lineRule="exact"/>
        <w:ind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6、投标文件因字迹潦草或表达不清所引起的后果由投标人负责。</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（四）投标内容填写说明</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应在认真阅读招标文件所有内容的基础上，按照招标文件的要求编制完整的投标文件。投标文件应按照招标文件中规定的统一格式填写，按照规定的顺序编制目录并装订成册。混乱的编排导致投标文件被误读或采购代理机构查找不到有效文件，所引起的一切后果由投标人承担。招标文件对投标文件的格式有要求的，应按要求的格式逐项填写内容，无相应内容可填的栏目应填写“无”、“未测试”、“没有相应指标”等明确的回答文字。</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2、投标文件须对招标文件中的内容做出实质性的、完整的响应。</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3、投标人必须保证投标文件所提供的全部资料真实可靠，并接受采购代理机构对其中任何资料进一步审查的要求。</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（五）投标报价</w:t>
      </w:r>
    </w:p>
    <w:p>
      <w:pPr>
        <w:keepNext w:val="0"/>
        <w:keepLines w:val="0"/>
        <w:pageBreakBefore w:val="0"/>
        <w:widowControl/>
        <w:kinsoku/>
        <w:wordWrap/>
        <w:overflowPunct/>
        <w:topLinePunct w:val="0"/>
        <w:autoSpaceDE/>
        <w:autoSpaceDN/>
        <w:bidi w:val="0"/>
        <w:adjustRightInd/>
        <w:snapToGrid w:val="0"/>
        <w:spacing w:line="400" w:lineRule="exact"/>
        <w:ind w:firstLine="460" w:firstLineChars="19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lang w:bidi="ar"/>
        </w:rPr>
        <w:t>投标报价是</w:t>
      </w:r>
      <w:r>
        <w:rPr>
          <w:rFonts w:hint="eastAsia" w:ascii="宋体" w:hAnsi="宋体" w:cs="宋体"/>
          <w:color w:val="auto"/>
          <w:kern w:val="0"/>
          <w:sz w:val="24"/>
          <w:u w:val="single"/>
          <w:lang w:bidi="ar"/>
        </w:rPr>
        <w:t>履行合同的最终价格，</w:t>
      </w:r>
      <w:r>
        <w:rPr>
          <w:rFonts w:hint="eastAsia" w:hAnsi="宋体" w:cs="仿宋_GB2312"/>
          <w:color w:val="auto"/>
          <w:sz w:val="24"/>
          <w:u w:val="single"/>
        </w:rPr>
        <w:t>为完成本招标文件中提出的所有招标内容并完成合同约定的相应服务应支付的各项金额总和，包括利润、税金等相关服务的所有费用</w:t>
      </w:r>
      <w:r>
        <w:rPr>
          <w:rFonts w:hAnsi="宋体" w:cs="仿宋_GB2312"/>
          <w:color w:val="auto"/>
          <w:sz w:val="24"/>
          <w:u w:val="single"/>
        </w:rPr>
        <w:t>。</w:t>
      </w:r>
      <w:r>
        <w:rPr>
          <w:rFonts w:hint="eastAsia" w:hAnsi="宋体" w:cs="仿宋_GB2312"/>
          <w:color w:val="auto"/>
          <w:sz w:val="24"/>
        </w:rPr>
        <w:t>凡投标人在报价中未列明但又为本次招标所必备的项目或遗漏项目，招标人将一律视为已包括在其报价中，在合同执行中将不予考虑</w:t>
      </w:r>
      <w:r>
        <w:rPr>
          <w:rFonts w:hint="eastAsia" w:ascii="宋体" w:hAnsi="宋体" w:cs="宋体"/>
          <w:color w:val="auto"/>
          <w:kern w:val="0"/>
          <w:sz w:val="24"/>
          <w:lang w:bidi="ar"/>
        </w:rPr>
        <w:t>。</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2、投标人应按《开标一览表》的要求，详细完整地填写好相应栏目的内容。</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（六）履约保证金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0"/>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0"/>
          <w:lang w:bidi="ar"/>
        </w:rPr>
        <w:t>中标人应按投标人须知前附表规定的金额和形式向招标人提交履约保证金。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0"/>
          <w:lang w:bidi="ar"/>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中标人不能按投标人须知前附表要求提交履约保证金的，中标人还应当对超过部</w:t>
      </w:r>
      <w:r>
        <w:rPr>
          <w:rFonts w:hint="eastAsia" w:ascii="宋体" w:hAnsi="宋体" w:cs="宋体"/>
          <w:color w:val="auto"/>
          <w:kern w:val="0"/>
          <w:sz w:val="24"/>
          <w:szCs w:val="20"/>
          <w:lang w:bidi="ar"/>
        </w:rPr>
        <w:t>分予以赔偿。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rPr>
      </w:pPr>
      <w:r>
        <w:rPr>
          <w:rFonts w:hint="eastAsia" w:ascii="宋体" w:hAnsi="宋体" w:cs="宋体"/>
          <w:color w:val="auto"/>
          <w:kern w:val="0"/>
          <w:sz w:val="24"/>
          <w:szCs w:val="20"/>
          <w:lang w:bidi="ar"/>
        </w:rPr>
        <w:t>3</w:t>
      </w:r>
      <w:r>
        <w:rPr>
          <w:rFonts w:hint="eastAsia" w:ascii="宋体" w:hAnsi="宋体" w:cs="宋体"/>
          <w:color w:val="auto"/>
          <w:kern w:val="0"/>
          <w:sz w:val="24"/>
          <w:szCs w:val="20"/>
          <w:lang w:eastAsia="zh-CN" w:bidi="ar"/>
        </w:rPr>
        <w:t>、</w:t>
      </w:r>
      <w:r>
        <w:rPr>
          <w:rFonts w:hint="eastAsia" w:ascii="宋体" w:hAnsi="宋体" w:cs="宋体"/>
          <w:color w:val="auto"/>
          <w:kern w:val="0"/>
          <w:sz w:val="24"/>
          <w:szCs w:val="20"/>
          <w:lang w:bidi="ar"/>
        </w:rPr>
        <w:t>签订合同后，如中标人不按双方合同约定履约，则没收其全部履约保证金，履约保证金不足以赔偿损失的，按实际损失赔偿。</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四、投标文件的递交</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1、投标文件需加以密封且标明招标项目、招标编号；投标人名称、通讯地址、邮政编码字样，密封后在封装物上写明“开标前不得启封”字样；投标文件未密封的采购代理机构将拒收。</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2、如果投标人未加写标记，采购代理机构对投标文件的误投和提前启封不负责任。</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3、投标文件的补充和修改</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投标截止时间前，投标人可以书面形式向采购代理机构提出对投标文件进行补充和修改，相应部分以最后的补充和修改为准。该书面材料应密封，由投标人</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或其授权代表签字并加盖公章，同时应在封装物上标明“修改（或补充）资信商务文件或报价文件”。</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4、投标截止时间和有效时间</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投标文件必须在采购代理机构规定的投标截止时间前送达指定的开标地点。中标人的投标文件自开标之日起至合同履行完毕均应保持有效。</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五、无效的投标</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5.1投标文件的资格审查：</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未提供下列材料的资格审查认定为无效：</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法人或者其他组织的营业执照等证明文件（提供企业营业执照复印件）；</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依法缴纳税收和社会保障资金的良好记录;</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具备履行合同所必需的设备和专业技术能力的证明材料；</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lang w:bidi="ar"/>
        </w:rPr>
        <w:t>参加招标活动前</w:t>
      </w:r>
      <w:r>
        <w:rPr>
          <w:rFonts w:hint="eastAsia" w:ascii="宋体" w:hAnsi="宋体" w:cs="宋体"/>
          <w:color w:val="auto"/>
          <w:kern w:val="0"/>
          <w:sz w:val="24"/>
        </w:rPr>
        <w:t>3年内没有不良记录</w:t>
      </w:r>
      <w:r>
        <w:rPr>
          <w:rFonts w:hint="eastAsia" w:ascii="宋体" w:hAnsi="宋体" w:cs="宋体"/>
          <w:color w:val="auto"/>
          <w:kern w:val="0"/>
          <w:sz w:val="24"/>
          <w:lang w:eastAsia="zh-CN"/>
        </w:rPr>
        <w:t>和</w:t>
      </w:r>
      <w:r>
        <w:rPr>
          <w:rFonts w:hint="eastAsia" w:ascii="宋体" w:hAnsi="宋体" w:cs="宋体"/>
          <w:color w:val="auto"/>
          <w:kern w:val="0"/>
          <w:sz w:val="24"/>
        </w:rPr>
        <w:t>其他重大违法记录</w:t>
      </w:r>
      <w:r>
        <w:rPr>
          <w:rFonts w:hint="eastAsia" w:ascii="宋体" w:hAnsi="宋体" w:eastAsia="宋体" w:cs="宋体"/>
          <w:color w:val="auto"/>
          <w:kern w:val="0"/>
          <w:sz w:val="24"/>
          <w:szCs w:val="24"/>
          <w:highlight w:val="none"/>
          <w:lang w:eastAsia="zh-CN"/>
        </w:rPr>
        <w:t>及</w:t>
      </w:r>
      <w:r>
        <w:rPr>
          <w:rFonts w:hint="eastAsia" w:ascii="宋体" w:hAnsi="宋体" w:eastAsia="宋体" w:cs="宋体"/>
          <w:color w:val="auto"/>
          <w:kern w:val="0"/>
          <w:sz w:val="24"/>
          <w:szCs w:val="24"/>
          <w:highlight w:val="none"/>
        </w:rPr>
        <w:t>投标人相关资质证书</w:t>
      </w:r>
      <w:r>
        <w:rPr>
          <w:rFonts w:hint="eastAsia" w:ascii="宋体" w:hAnsi="宋体" w:eastAsia="宋体" w:cs="宋体"/>
          <w:color w:val="auto"/>
          <w:kern w:val="0"/>
          <w:sz w:val="24"/>
          <w:szCs w:val="24"/>
          <w:highlight w:val="none"/>
          <w:lang w:eastAsia="zh-CN"/>
        </w:rPr>
        <w:t>；</w:t>
      </w:r>
    </w:p>
    <w:p>
      <w:pPr>
        <w:keepNext w:val="0"/>
        <w:keepLines w:val="0"/>
        <w:pageBreakBefore w:val="0"/>
        <w:numPr>
          <w:ilvl w:val="0"/>
          <w:numId w:val="2"/>
        </w:numPr>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具备法律、行政法规规定的其他条件的证明材料（招标公告资格条件上如有要求则需 提供）</w:t>
      </w:r>
      <w:r>
        <w:rPr>
          <w:rFonts w:hint="eastAsia" w:ascii="宋体" w:hAnsi="宋体" w:eastAsia="宋体" w:cs="宋体"/>
          <w:color w:val="auto"/>
          <w:kern w:val="0"/>
          <w:sz w:val="24"/>
          <w:szCs w:val="24"/>
          <w:highlight w:val="none"/>
          <w:lang w:eastAsia="zh-CN"/>
        </w:rPr>
        <w:t>；</w:t>
      </w:r>
    </w:p>
    <w:p>
      <w:pPr>
        <w:keepNext w:val="0"/>
        <w:keepLines w:val="0"/>
        <w:pageBreakBefore w:val="0"/>
        <w:numPr>
          <w:ilvl w:val="0"/>
          <w:numId w:val="0"/>
        </w:numPr>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投标人或法定代表人在信用中国网站（http://www.creditchina.gov.cn/）或“中国 政府采购网”（www.ccgp.gov.cn）上被纳入“失信被执行人、企业经营异常名录、重大税 收违法案件与当事人名单、政府采购严重违法失信名单”的（具体以开标后评标前查询结果为准）。</w:t>
      </w:r>
    </w:p>
    <w:p>
      <w:pPr>
        <w:keepNext w:val="0"/>
        <w:keepLines w:val="0"/>
        <w:pageBreakBefore w:val="0"/>
        <w:numPr>
          <w:ilvl w:val="0"/>
          <w:numId w:val="0"/>
        </w:numPr>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5.2</w:t>
      </w:r>
      <w:r>
        <w:rPr>
          <w:rFonts w:hint="eastAsia" w:ascii="宋体" w:hAnsi="宋体" w:eastAsia="宋体" w:cs="宋体"/>
          <w:color w:val="auto"/>
          <w:kern w:val="0"/>
          <w:sz w:val="24"/>
          <w:szCs w:val="24"/>
          <w:highlight w:val="none"/>
        </w:rPr>
        <w:t>发生下列情况之一的投标文件被视为无效：</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1、在投标截止时间以后送达的投标文件；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2、由于包装不妥，在送交途中严重破损或失散的投标文件；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3、以电讯形式投标的投标文件；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4、投标文件未按招标文件规定的要求提交或密封的；</w:t>
      </w:r>
    </w:p>
    <w:p>
      <w:pPr>
        <w:keepNext w:val="0"/>
        <w:keepLines w:val="0"/>
        <w:pageBreakBefore w:val="0"/>
        <w:wordWrap/>
        <w:topLinePunct w:val="0"/>
        <w:autoSpaceDE/>
        <w:autoSpaceDN/>
        <w:bidi w:val="0"/>
        <w:adjustRightInd/>
        <w:spacing w:line="400" w:lineRule="exact"/>
        <w:ind w:firstLine="342" w:firstLineChars="150"/>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5、投标人递交两份或两份以上内容不同又未在投标文件中声明哪一份有效的投标文件；</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6、投标文件未按招标文件要求加盖投标人公章，也未经</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或授权代表签字或盖章的；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7、资信商务文件与报价文件出现混装或在资信商务文件中出现投标报价的； </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8、投标文件中实质上未响应招标文件要求的或与招标文件有重大偏离的；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9、投标人未按招标文件的要求提交投标保证金或提交的投标保证金形式不符合本招标文件规定的；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10、投标报价超过预算金额（或分项预算金额）的；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11、投标人授权代表没有提供合法、有效的“</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授权书”原件或未提供有效的身份证件的；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12、不具备招标文件规定的资格要求的；</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13、不符合法律、法规、规章和招标文件规定的其他实质性要求的</w:t>
      </w:r>
      <w:r>
        <w:rPr>
          <w:rFonts w:hint="eastAsia" w:ascii="宋体" w:hAnsi="宋体" w:eastAsia="宋体" w:cs="宋体"/>
          <w:color w:val="auto"/>
          <w:kern w:val="0"/>
          <w:sz w:val="24"/>
          <w:szCs w:val="24"/>
          <w:highlight w:val="none"/>
          <w:lang w:eastAsia="zh-CN"/>
        </w:rPr>
        <w:t>；</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“▲”号条款负偏离的投标文件为无效。</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六、质疑和投诉</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1、投标人对本次招标相关事项有疑问的，可以向采购人或采购代理机构提出询问。</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2、若投标人认为其合法权益受到损害，可以在知道或者应当知道其权益受到损害之日起7个工作日内，以书面形式向采购人或采购代理机构提出质疑并要求作出答复。</w:t>
      </w:r>
    </w:p>
    <w:p>
      <w:pPr>
        <w:keepNext w:val="0"/>
        <w:keepLines w:val="0"/>
        <w:pageBreakBefore w:val="0"/>
        <w:wordWrap/>
        <w:topLinePunct w:val="0"/>
        <w:autoSpaceDE/>
        <w:autoSpaceDN/>
        <w:bidi w:val="0"/>
        <w:adjustRightInd/>
        <w:spacing w:line="400" w:lineRule="exact"/>
        <w:ind w:firstLine="342" w:firstLineChars="150"/>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3、采购人或采购代理机构会在收到投标人的书面质疑后7个工作日内审查质疑事项，作出答复或相关处理决定，并以书面形式通知质疑投标人和其他相关投标人，但答复的内容涉及商业秘密的除外。若质疑涉及招标制度或程序，将被转至政府采购管理部门审查。</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4、质疑投标人对采购代理机构的答复不满意或采购人、采购代理机构未在规定的时间内做出答复的，可以在答复期满后15个工作日内向同级政府采购监督管理部门投诉。</w:t>
      </w:r>
    </w:p>
    <w:p>
      <w:pPr>
        <w:keepNext w:val="0"/>
        <w:keepLines w:val="0"/>
        <w:pageBreakBefore w:val="0"/>
        <w:wordWrap/>
        <w:topLinePunct w:val="0"/>
        <w:autoSpaceDE/>
        <w:autoSpaceDN/>
        <w:bidi w:val="0"/>
        <w:adjustRightIn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七、其它</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1、如投标人在投标过程中提供虚假材料谋取中标或与其他投标人恶意串通，一经发现，将取消其中标资格，并按有关规定予以处理。</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企业或供应商应对其投标报价进行认真核算。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财库〔2016〕125号《财政部关于在政府采购活动中查询及使用信用记录有关问题的通知》的要求，将对本次投标的企业或供应商通过“信用中国”网站（www.creditchina.gov.cn）查询相关主体信用记录，查询截止时间为开标时间，供应商若被《信用中国》纳入“失信被执行人、企业经营异常名录、重大税收违法案件当事人名单、政府采购严重违法失信名单”的将作为无效投标处理。</w:t>
      </w:r>
    </w:p>
    <w:p>
      <w:pPr>
        <w:keepNext w:val="0"/>
        <w:keepLines w:val="0"/>
        <w:pageBreakBefore w:val="0"/>
        <w:wordWrap/>
        <w:topLinePunct w:val="0"/>
        <w:autoSpaceDE/>
        <w:autoSpaceDN/>
        <w:bidi w:val="0"/>
        <w:adjustRightIn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4、本招标文件的解释权属本招标采购单位。</w:t>
      </w:r>
    </w:p>
    <w:p>
      <w:pPr>
        <w:pStyle w:val="34"/>
        <w:ind w:firstLine="400"/>
        <w:rPr>
          <w:color w:val="auto"/>
          <w:highlight w:val="none"/>
        </w:rPr>
      </w:pPr>
    </w:p>
    <w:p>
      <w:pPr>
        <w:rPr>
          <w:rFonts w:hint="eastAsia" w:ascii="仿宋" w:hAnsi="仿宋" w:eastAsia="仿宋"/>
          <w:b/>
          <w:color w:val="auto"/>
          <w:kern w:val="0"/>
          <w:sz w:val="36"/>
          <w:szCs w:val="20"/>
          <w:highlight w:val="none"/>
        </w:rPr>
      </w:pPr>
      <w:bookmarkStart w:id="3" w:name="_Toc509325362"/>
      <w:bookmarkStart w:id="4" w:name="_Toc461434598"/>
      <w:bookmarkStart w:id="5" w:name="_Toc509325374"/>
      <w:r>
        <w:rPr>
          <w:rFonts w:hint="eastAsia" w:ascii="仿宋" w:hAnsi="仿宋" w:eastAsia="仿宋"/>
          <w:b/>
          <w:color w:val="auto"/>
          <w:kern w:val="0"/>
          <w:sz w:val="36"/>
          <w:szCs w:val="20"/>
          <w:highlight w:val="none"/>
        </w:rPr>
        <w:br w:type="page"/>
      </w:r>
    </w:p>
    <w:p>
      <w:pPr>
        <w:widowControl/>
        <w:jc w:val="center"/>
        <w:rPr>
          <w:rFonts w:ascii="宋体" w:cs="宋体"/>
          <w:b/>
          <w:bCs/>
          <w:color w:val="auto"/>
          <w:sz w:val="36"/>
          <w:szCs w:val="36"/>
        </w:rPr>
      </w:pPr>
      <w:r>
        <w:rPr>
          <w:rFonts w:hint="eastAsia" w:ascii="仿宋" w:hAnsi="仿宋" w:eastAsia="仿宋"/>
          <w:b/>
          <w:color w:val="auto"/>
          <w:kern w:val="0"/>
          <w:sz w:val="36"/>
          <w:szCs w:val="20"/>
          <w:highlight w:val="none"/>
        </w:rPr>
        <w:t>第四部分</w:t>
      </w:r>
      <w:bookmarkEnd w:id="3"/>
      <w:bookmarkStart w:id="6" w:name="_Toc373154496"/>
      <w:bookmarkStart w:id="7" w:name="_Toc472347955"/>
      <w:bookmarkStart w:id="8" w:name="_Toc305785552"/>
      <w:r>
        <w:rPr>
          <w:rFonts w:hint="eastAsia" w:ascii="仿宋" w:hAnsi="仿宋" w:eastAsia="仿宋"/>
          <w:b/>
          <w:color w:val="auto"/>
          <w:kern w:val="0"/>
          <w:sz w:val="36"/>
          <w:szCs w:val="20"/>
          <w:highlight w:val="none"/>
          <w:lang w:val="en-US" w:eastAsia="zh-CN"/>
        </w:rPr>
        <w:t xml:space="preserve">   </w:t>
      </w:r>
      <w:bookmarkEnd w:id="4"/>
      <w:bookmarkEnd w:id="5"/>
      <w:bookmarkEnd w:id="6"/>
      <w:bookmarkEnd w:id="7"/>
      <w:bookmarkEnd w:id="8"/>
      <w:bookmarkStart w:id="9" w:name="_Toc509325375"/>
      <w:bookmarkStart w:id="10" w:name="_Toc461434599"/>
      <w:r>
        <w:rPr>
          <w:rFonts w:hint="eastAsia" w:ascii="宋体" w:hAnsi="宋体" w:cs="宋体"/>
          <w:b/>
          <w:bCs/>
          <w:color w:val="auto"/>
          <w:sz w:val="36"/>
          <w:szCs w:val="36"/>
        </w:rPr>
        <w:t>公开招标需求</w:t>
      </w:r>
    </w:p>
    <w:p>
      <w:pPr>
        <w:tabs>
          <w:tab w:val="left" w:pos="8280"/>
        </w:tabs>
        <w:autoSpaceDE w:val="0"/>
        <w:autoSpaceDN w:val="0"/>
        <w:adjustRightInd w:val="0"/>
        <w:spacing w:line="440" w:lineRule="exact"/>
        <w:ind w:firstLine="482" w:firstLineChars="200"/>
        <w:rPr>
          <w:rFonts w:ascii="宋体" w:cs="宋体"/>
          <w:color w:val="auto"/>
          <w:sz w:val="24"/>
          <w:szCs w:val="24"/>
        </w:rPr>
      </w:pPr>
      <w:r>
        <w:rPr>
          <w:rFonts w:hint="eastAsia" w:ascii="宋体" w:hAnsi="宋体" w:cs="宋体"/>
          <w:b/>
          <w:bCs/>
          <w:color w:val="auto"/>
          <w:sz w:val="24"/>
          <w:szCs w:val="24"/>
        </w:rPr>
        <w:t>一、招标项目一览表</w:t>
      </w:r>
    </w:p>
    <w:p>
      <w:pPr>
        <w:tabs>
          <w:tab w:val="left" w:pos="8280"/>
        </w:tabs>
        <w:autoSpaceDE w:val="0"/>
        <w:autoSpaceDN w:val="0"/>
        <w:adjustRightInd w:val="0"/>
        <w:spacing w:line="440" w:lineRule="exact"/>
        <w:ind w:firstLine="480" w:firstLineChars="200"/>
        <w:rPr>
          <w:rFonts w:ascii="宋体" w:cs="宋体"/>
          <w:color w:val="auto"/>
          <w:sz w:val="24"/>
          <w:szCs w:val="24"/>
        </w:rPr>
      </w:pPr>
      <w:r>
        <w:rPr>
          <w:rFonts w:hint="eastAsia" w:ascii="宋体" w:hAnsi="宋体" w:cs="宋体"/>
          <w:color w:val="auto"/>
          <w:sz w:val="24"/>
          <w:szCs w:val="24"/>
        </w:rPr>
        <w:t>本次内容如下表：</w:t>
      </w:r>
    </w:p>
    <w:tbl>
      <w:tblPr>
        <w:tblStyle w:val="35"/>
        <w:tblW w:w="9551"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1305"/>
        <w:gridCol w:w="720"/>
        <w:gridCol w:w="720"/>
        <w:gridCol w:w="1125"/>
        <w:gridCol w:w="2985"/>
        <w:gridCol w:w="1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705" w:type="dxa"/>
          </w:tcPr>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lang w:eastAsia="zh-CN"/>
              </w:rPr>
              <w:t>序</w:t>
            </w:r>
            <w:r>
              <w:rPr>
                <w:rFonts w:hint="eastAsia" w:ascii="宋体" w:hAnsi="宋体" w:cs="宋体"/>
                <w:b/>
                <w:bCs/>
                <w:color w:val="auto"/>
                <w:sz w:val="24"/>
                <w:szCs w:val="24"/>
              </w:rPr>
              <w:t>号</w:t>
            </w:r>
          </w:p>
        </w:tc>
        <w:tc>
          <w:tcPr>
            <w:tcW w:w="1305" w:type="dxa"/>
          </w:tcPr>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项目名称</w:t>
            </w:r>
          </w:p>
        </w:tc>
        <w:tc>
          <w:tcPr>
            <w:tcW w:w="720" w:type="dxa"/>
          </w:tcPr>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数量</w:t>
            </w:r>
          </w:p>
        </w:tc>
        <w:tc>
          <w:tcPr>
            <w:tcW w:w="720" w:type="dxa"/>
          </w:tcPr>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单位</w:t>
            </w:r>
          </w:p>
        </w:tc>
        <w:tc>
          <w:tcPr>
            <w:tcW w:w="1125" w:type="dxa"/>
          </w:tcPr>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预算</w:t>
            </w:r>
          </w:p>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（万元）</w:t>
            </w:r>
          </w:p>
        </w:tc>
        <w:tc>
          <w:tcPr>
            <w:tcW w:w="2985" w:type="dxa"/>
            <w:vAlign w:val="center"/>
          </w:tcPr>
          <w:p>
            <w:pPr>
              <w:pStyle w:val="31"/>
              <w:spacing w:line="375" w:lineRule="atLeast"/>
              <w:jc w:val="center"/>
              <w:rPr>
                <w:rFonts w:ascii="宋体" w:cs="宋体"/>
                <w:b/>
                <w:bCs/>
                <w:color w:val="auto"/>
                <w:sz w:val="24"/>
                <w:szCs w:val="24"/>
              </w:rPr>
            </w:pPr>
            <w:r>
              <w:rPr>
                <w:rFonts w:hint="eastAsia" w:cs="宋体"/>
                <w:b/>
                <w:bCs/>
                <w:color w:val="auto"/>
                <w:highlight w:val="none"/>
              </w:rPr>
              <w:t>标项基本概况介绍</w:t>
            </w:r>
          </w:p>
        </w:tc>
        <w:tc>
          <w:tcPr>
            <w:tcW w:w="1991" w:type="dxa"/>
          </w:tcPr>
          <w:p>
            <w:pPr>
              <w:tabs>
                <w:tab w:val="left" w:pos="8280"/>
              </w:tabs>
              <w:autoSpaceDE w:val="0"/>
              <w:autoSpaceDN w:val="0"/>
              <w:adjustRightInd w:val="0"/>
              <w:spacing w:line="440" w:lineRule="exact"/>
              <w:jc w:val="center"/>
              <w:rPr>
                <w:rFonts w:hint="eastAsia" w:ascii="宋体" w:eastAsia="宋体" w:cs="宋体"/>
                <w:b/>
                <w:bCs/>
                <w:color w:val="auto"/>
                <w:sz w:val="24"/>
                <w:szCs w:val="24"/>
                <w:lang w:eastAsia="zh-CN"/>
              </w:rPr>
            </w:pPr>
            <w:r>
              <w:rPr>
                <w:rFonts w:hint="eastAsia" w:ascii="宋体" w:hAnsi="宋体" w:cs="宋体"/>
                <w:b/>
                <w:bCs/>
                <w:color w:val="auto"/>
                <w:sz w:val="24"/>
                <w:szCs w:val="24"/>
                <w:lang w:eastAsia="zh-CN"/>
              </w:rPr>
              <w:t>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705" w:type="dxa"/>
          </w:tcPr>
          <w:p>
            <w:pPr>
              <w:tabs>
                <w:tab w:val="left" w:pos="8280"/>
              </w:tabs>
              <w:autoSpaceDE w:val="0"/>
              <w:autoSpaceDN w:val="0"/>
              <w:adjustRightInd w:val="0"/>
              <w:spacing w:line="440" w:lineRule="exact"/>
              <w:jc w:val="center"/>
              <w:rPr>
                <w:rFonts w:hint="eastAsia" w:ascii="宋体" w:eastAsia="宋体" w:cs="宋体"/>
                <w:b w:val="0"/>
                <w:bCs w:val="0"/>
                <w:color w:val="auto"/>
                <w:sz w:val="24"/>
                <w:szCs w:val="24"/>
                <w:lang w:val="en-US" w:eastAsia="zh-CN"/>
              </w:rPr>
            </w:pPr>
            <w:r>
              <w:rPr>
                <w:rFonts w:hint="eastAsia" w:ascii="宋体" w:cs="宋体"/>
                <w:b w:val="0"/>
                <w:bCs w:val="0"/>
                <w:color w:val="auto"/>
                <w:sz w:val="24"/>
                <w:szCs w:val="24"/>
                <w:lang w:val="en-US" w:eastAsia="zh-CN"/>
              </w:rPr>
              <w:t>1</w:t>
            </w:r>
          </w:p>
        </w:tc>
        <w:tc>
          <w:tcPr>
            <w:tcW w:w="1305" w:type="dxa"/>
          </w:tcPr>
          <w:p>
            <w:pPr>
              <w:tabs>
                <w:tab w:val="left" w:pos="8280"/>
              </w:tabs>
              <w:autoSpaceDE w:val="0"/>
              <w:autoSpaceDN w:val="0"/>
              <w:adjustRightInd w:val="0"/>
              <w:spacing w:line="440" w:lineRule="exact"/>
              <w:jc w:val="center"/>
              <w:rPr>
                <w:rFonts w:ascii="宋体" w:cs="宋体"/>
                <w:b w:val="0"/>
                <w:bCs w:val="0"/>
                <w:color w:val="auto"/>
                <w:sz w:val="24"/>
                <w:szCs w:val="24"/>
              </w:rPr>
            </w:pPr>
            <w:r>
              <w:rPr>
                <w:rFonts w:hint="eastAsia" w:ascii="宋体" w:cs="宋体"/>
                <w:b w:val="0"/>
                <w:bCs w:val="0"/>
                <w:color w:val="auto"/>
                <w:sz w:val="24"/>
                <w:szCs w:val="24"/>
                <w:lang w:eastAsia="zh-CN"/>
              </w:rPr>
              <w:t>温岭市城东街道社工站运营方案</w:t>
            </w:r>
          </w:p>
        </w:tc>
        <w:tc>
          <w:tcPr>
            <w:tcW w:w="720" w:type="dxa"/>
          </w:tcPr>
          <w:p>
            <w:pPr>
              <w:tabs>
                <w:tab w:val="left" w:pos="8280"/>
              </w:tabs>
              <w:autoSpaceDE w:val="0"/>
              <w:autoSpaceDN w:val="0"/>
              <w:adjustRightInd w:val="0"/>
              <w:spacing w:line="440" w:lineRule="exact"/>
              <w:jc w:val="center"/>
              <w:rPr>
                <w:rFonts w:hint="eastAsia" w:ascii="宋体" w:eastAsia="宋体" w:cs="宋体"/>
                <w:b w:val="0"/>
                <w:bCs w:val="0"/>
                <w:color w:val="auto"/>
                <w:sz w:val="24"/>
                <w:szCs w:val="24"/>
                <w:lang w:val="en-US" w:eastAsia="zh-CN"/>
              </w:rPr>
            </w:pPr>
            <w:r>
              <w:rPr>
                <w:rFonts w:hint="eastAsia" w:ascii="宋体" w:cs="宋体"/>
                <w:b w:val="0"/>
                <w:bCs w:val="0"/>
                <w:color w:val="auto"/>
                <w:sz w:val="24"/>
                <w:szCs w:val="24"/>
                <w:lang w:val="en-US" w:eastAsia="zh-CN"/>
              </w:rPr>
              <w:t>1</w:t>
            </w:r>
          </w:p>
        </w:tc>
        <w:tc>
          <w:tcPr>
            <w:tcW w:w="720" w:type="dxa"/>
          </w:tcPr>
          <w:p>
            <w:pPr>
              <w:tabs>
                <w:tab w:val="left" w:pos="8280"/>
              </w:tabs>
              <w:autoSpaceDE w:val="0"/>
              <w:autoSpaceDN w:val="0"/>
              <w:adjustRightInd w:val="0"/>
              <w:spacing w:line="440" w:lineRule="exact"/>
              <w:jc w:val="center"/>
              <w:rPr>
                <w:rFonts w:hint="eastAsia" w:ascii="宋体" w:eastAsia="宋体" w:cs="宋体"/>
                <w:b w:val="0"/>
                <w:bCs w:val="0"/>
                <w:color w:val="auto"/>
                <w:sz w:val="24"/>
                <w:szCs w:val="24"/>
                <w:lang w:eastAsia="zh-CN"/>
              </w:rPr>
            </w:pPr>
            <w:r>
              <w:rPr>
                <w:rFonts w:hint="eastAsia" w:ascii="宋体" w:cs="宋体"/>
                <w:b w:val="0"/>
                <w:bCs w:val="0"/>
                <w:color w:val="auto"/>
                <w:sz w:val="24"/>
                <w:szCs w:val="24"/>
                <w:lang w:eastAsia="zh-CN"/>
              </w:rPr>
              <w:t>项</w:t>
            </w:r>
          </w:p>
        </w:tc>
        <w:tc>
          <w:tcPr>
            <w:tcW w:w="1125" w:type="dxa"/>
          </w:tcPr>
          <w:p>
            <w:pPr>
              <w:tabs>
                <w:tab w:val="left" w:pos="8280"/>
              </w:tabs>
              <w:autoSpaceDE w:val="0"/>
              <w:autoSpaceDN w:val="0"/>
              <w:adjustRightInd w:val="0"/>
              <w:spacing w:line="440" w:lineRule="exact"/>
              <w:jc w:val="center"/>
              <w:rPr>
                <w:rFonts w:hint="default" w:ascii="宋体" w:eastAsia="宋体" w:cs="宋体"/>
                <w:b w:val="0"/>
                <w:bCs w:val="0"/>
                <w:color w:val="auto"/>
                <w:sz w:val="24"/>
                <w:szCs w:val="24"/>
                <w:lang w:val="en-US" w:eastAsia="zh-CN"/>
              </w:rPr>
            </w:pPr>
            <w:r>
              <w:rPr>
                <w:rFonts w:hint="eastAsia" w:ascii="宋体" w:cs="宋体"/>
                <w:b w:val="0"/>
                <w:bCs w:val="0"/>
                <w:color w:val="auto"/>
                <w:sz w:val="24"/>
                <w:szCs w:val="24"/>
                <w:lang w:val="en-US" w:eastAsia="zh-CN"/>
              </w:rPr>
              <w:t>29</w:t>
            </w:r>
          </w:p>
        </w:tc>
        <w:tc>
          <w:tcPr>
            <w:tcW w:w="2985" w:type="dxa"/>
            <w:vAlign w:val="center"/>
          </w:tcPr>
          <w:p>
            <w:pPr>
              <w:autoSpaceDE w:val="0"/>
              <w:autoSpaceDN w:val="0"/>
              <w:adjustRightInd w:val="0"/>
              <w:spacing w:line="400" w:lineRule="exact"/>
              <w:jc w:val="both"/>
              <w:rPr>
                <w:rFonts w:hint="default" w:ascii="宋体" w:eastAsia="宋体" w:cs="宋体"/>
                <w:b w:val="0"/>
                <w:bCs w:val="0"/>
                <w:color w:val="auto"/>
                <w:sz w:val="24"/>
                <w:szCs w:val="24"/>
                <w:lang w:val="en-US" w:eastAsia="zh-CN"/>
              </w:rPr>
            </w:pPr>
            <w:r>
              <w:rPr>
                <w:rFonts w:hint="eastAsia" w:ascii="宋体" w:hAnsi="宋体" w:cs="宋体"/>
                <w:b w:val="0"/>
                <w:bCs w:val="0"/>
                <w:color w:val="auto"/>
                <w:kern w:val="0"/>
                <w:sz w:val="24"/>
                <w:szCs w:val="24"/>
                <w:highlight w:val="none"/>
              </w:rPr>
              <w:t>本项目为</w:t>
            </w:r>
            <w:r>
              <w:rPr>
                <w:rFonts w:hint="eastAsia" w:ascii="宋体" w:cs="宋体"/>
                <w:b w:val="0"/>
                <w:bCs w:val="0"/>
                <w:color w:val="auto"/>
                <w:sz w:val="24"/>
                <w:szCs w:val="24"/>
                <w:lang w:eastAsia="zh-CN"/>
              </w:rPr>
              <w:t>温岭市城东街道社工站运营方案</w:t>
            </w:r>
            <w:r>
              <w:rPr>
                <w:rFonts w:hint="eastAsia" w:ascii="宋体" w:hAnsi="宋体" w:cs="宋体"/>
                <w:b w:val="0"/>
                <w:bCs w:val="0"/>
                <w:color w:val="auto"/>
                <w:kern w:val="0"/>
                <w:sz w:val="24"/>
                <w:szCs w:val="24"/>
                <w:highlight w:val="none"/>
                <w:lang w:eastAsia="zh-CN"/>
              </w:rPr>
              <w:t>采购</w:t>
            </w:r>
          </w:p>
        </w:tc>
        <w:tc>
          <w:tcPr>
            <w:tcW w:w="1991" w:type="dxa"/>
          </w:tcPr>
          <w:p>
            <w:pPr>
              <w:tabs>
                <w:tab w:val="left" w:pos="8280"/>
              </w:tabs>
              <w:autoSpaceDE w:val="0"/>
              <w:autoSpaceDN w:val="0"/>
              <w:adjustRightInd w:val="0"/>
              <w:spacing w:line="440" w:lineRule="exact"/>
              <w:jc w:val="center"/>
              <w:rPr>
                <w:rFonts w:hint="eastAsia" w:ascii="宋体" w:eastAsia="宋体" w:cs="宋体"/>
                <w:b w:val="0"/>
                <w:bCs w:val="0"/>
                <w:color w:val="auto"/>
                <w:sz w:val="24"/>
                <w:szCs w:val="24"/>
                <w:lang w:eastAsia="zh-CN"/>
              </w:rPr>
            </w:pPr>
            <w:r>
              <w:rPr>
                <w:rFonts w:hint="eastAsia" w:ascii="宋体" w:cs="宋体"/>
                <w:b w:val="0"/>
                <w:bCs w:val="0"/>
                <w:color w:val="auto"/>
                <w:sz w:val="24"/>
                <w:szCs w:val="24"/>
                <w:lang w:eastAsia="zh-CN"/>
              </w:rPr>
              <w:t>采购人指定地点</w:t>
            </w:r>
          </w:p>
        </w:tc>
      </w:tr>
    </w:tbl>
    <w:p>
      <w:pPr>
        <w:tabs>
          <w:tab w:val="left" w:pos="8280"/>
        </w:tabs>
        <w:autoSpaceDE w:val="0"/>
        <w:autoSpaceDN w:val="0"/>
        <w:adjustRightInd w:val="0"/>
        <w:spacing w:line="440" w:lineRule="exact"/>
        <w:ind w:firstLine="482" w:firstLineChars="200"/>
        <w:rPr>
          <w:rFonts w:hint="eastAsia"/>
          <w:color w:val="auto"/>
        </w:rPr>
      </w:pPr>
      <w:r>
        <w:rPr>
          <w:rFonts w:hint="eastAsia" w:ascii="宋体" w:hAnsi="宋体" w:cs="宋体"/>
          <w:b/>
          <w:bCs/>
          <w:color w:val="auto"/>
          <w:sz w:val="24"/>
          <w:szCs w:val="24"/>
        </w:rPr>
        <w:t>二、技术需求</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一、基本情况</w:t>
      </w:r>
    </w:p>
    <w:p>
      <w:pPr>
        <w:tabs>
          <w:tab w:val="left" w:pos="8280"/>
        </w:tabs>
        <w:autoSpaceDE w:val="0"/>
        <w:autoSpaceDN w:val="0"/>
        <w:adjustRightInd w:val="0"/>
        <w:spacing w:line="440" w:lineRule="exact"/>
        <w:jc w:val="left"/>
        <w:rPr>
          <w:rFonts w:hint="eastAsia" w:ascii="宋体" w:cs="宋体"/>
          <w:b w:val="0"/>
          <w:bCs w:val="0"/>
          <w:color w:val="auto"/>
          <w:sz w:val="24"/>
          <w:szCs w:val="24"/>
          <w:lang w:val="en-US" w:eastAsia="zh-CN"/>
        </w:rPr>
      </w:pPr>
      <w:r>
        <w:rPr>
          <w:rFonts w:hint="eastAsia" w:ascii="宋体" w:cs="宋体"/>
          <w:b w:val="0"/>
          <w:bCs w:val="0"/>
          <w:color w:val="auto"/>
          <w:sz w:val="24"/>
          <w:szCs w:val="24"/>
          <w:lang w:eastAsia="zh-CN"/>
        </w:rPr>
        <w:t>城东街道位于城区东北部，区域面积42.6平方千米，辖17个行政村、6个社区。2018年，户籍人口约5.5万，外来人口近4万。2018年，实现地方财政收入6.72亿元，规模以上工业总产值59.69亿元，自营出口额45.01亿元。</w:t>
      </w:r>
      <w:r>
        <w:rPr>
          <w:rFonts w:hint="eastAsia" w:ascii="宋体" w:cs="宋体"/>
          <w:b w:val="0"/>
          <w:bCs w:val="0"/>
          <w:color w:val="auto"/>
          <w:sz w:val="24"/>
          <w:szCs w:val="24"/>
          <w:lang w:val="en-US" w:eastAsia="zh-CN"/>
        </w:rPr>
        <w:t xml:space="preserve">    </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城东是区域经济的排头兵，经济总量位列全市前三位。大企业集聚，全市十强企业城东企业占了4席，有3家主板上市公司和3家新三板上市公司。总部经济青商大厦、创业大厦、服务业大厦等电商业、金融服务业蓬勃发展，商品零售总额占全市半壁江山。境内建有温岭市客运中心，客运、货运直通全国各地。</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二、需求调查</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val="en-US" w:eastAsia="zh-CN"/>
        </w:rPr>
        <w:t>1</w:t>
      </w:r>
      <w:r>
        <w:rPr>
          <w:rFonts w:hint="eastAsia" w:ascii="宋体" w:cs="宋体"/>
          <w:b w:val="0"/>
          <w:bCs w:val="0"/>
          <w:color w:val="auto"/>
          <w:sz w:val="24"/>
          <w:szCs w:val="24"/>
          <w:lang w:eastAsia="zh-CN"/>
        </w:rPr>
        <w:t>、城东街道</w:t>
      </w:r>
      <w:r>
        <w:rPr>
          <w:rFonts w:hint="eastAsia" w:ascii="宋体" w:cs="宋体"/>
          <w:b w:val="0"/>
          <w:bCs w:val="0"/>
          <w:color w:val="auto"/>
          <w:sz w:val="24"/>
          <w:szCs w:val="24"/>
          <w:lang w:val="en-US" w:eastAsia="zh-CN"/>
        </w:rPr>
        <w:t>60</w:t>
      </w:r>
      <w:r>
        <w:rPr>
          <w:rFonts w:hint="eastAsia" w:ascii="宋体" w:cs="宋体"/>
          <w:b w:val="0"/>
          <w:bCs w:val="0"/>
          <w:color w:val="auto"/>
          <w:sz w:val="24"/>
          <w:szCs w:val="24"/>
          <w:lang w:eastAsia="zh-CN"/>
        </w:rPr>
        <w:t>周岁以上老年人约</w:t>
      </w:r>
      <w:r>
        <w:rPr>
          <w:rFonts w:hint="eastAsia" w:ascii="宋体" w:cs="宋体"/>
          <w:b w:val="0"/>
          <w:bCs w:val="0"/>
          <w:color w:val="auto"/>
          <w:sz w:val="24"/>
          <w:szCs w:val="24"/>
          <w:lang w:val="en-US" w:eastAsia="zh-CN"/>
        </w:rPr>
        <w:t xml:space="preserve">8708 </w:t>
      </w:r>
      <w:r>
        <w:rPr>
          <w:rFonts w:hint="eastAsia" w:ascii="宋体" w:cs="宋体"/>
          <w:b w:val="0"/>
          <w:bCs w:val="0"/>
          <w:color w:val="auto"/>
          <w:sz w:val="24"/>
          <w:szCs w:val="24"/>
          <w:lang w:eastAsia="zh-CN"/>
        </w:rPr>
        <w:t>人</w:t>
      </w:r>
      <w:r>
        <w:rPr>
          <w:rFonts w:hint="eastAsia" w:ascii="宋体" w:cs="宋体"/>
          <w:b w:val="0"/>
          <w:bCs w:val="0"/>
          <w:color w:val="auto"/>
          <w:sz w:val="24"/>
          <w:szCs w:val="24"/>
          <w:lang w:val="en-US" w:eastAsia="zh-CN"/>
        </w:rPr>
        <w:t>、80岁以上高龄老人2087人，</w:t>
      </w:r>
      <w:r>
        <w:rPr>
          <w:rFonts w:hint="eastAsia" w:ascii="宋体" w:cs="宋体"/>
          <w:b w:val="0"/>
          <w:bCs w:val="0"/>
          <w:color w:val="auto"/>
          <w:sz w:val="24"/>
          <w:szCs w:val="24"/>
          <w:lang w:eastAsia="zh-CN"/>
        </w:rPr>
        <w:t>低保对象</w:t>
      </w:r>
      <w:r>
        <w:rPr>
          <w:rFonts w:hint="eastAsia" w:ascii="宋体" w:cs="宋体"/>
          <w:b w:val="0"/>
          <w:bCs w:val="0"/>
          <w:color w:val="auto"/>
          <w:sz w:val="24"/>
          <w:szCs w:val="24"/>
          <w:lang w:val="en-US" w:eastAsia="zh-CN"/>
        </w:rPr>
        <w:t>259户364</w:t>
      </w:r>
      <w:r>
        <w:rPr>
          <w:rFonts w:hint="eastAsia" w:ascii="宋体" w:cs="宋体"/>
          <w:b w:val="0"/>
          <w:bCs w:val="0"/>
          <w:color w:val="auto"/>
          <w:sz w:val="24"/>
          <w:szCs w:val="24"/>
          <w:lang w:eastAsia="zh-CN"/>
        </w:rPr>
        <w:t>人、低边</w:t>
      </w:r>
      <w:r>
        <w:rPr>
          <w:rFonts w:hint="eastAsia" w:ascii="宋体" w:cs="宋体"/>
          <w:b w:val="0"/>
          <w:bCs w:val="0"/>
          <w:color w:val="auto"/>
          <w:sz w:val="24"/>
          <w:szCs w:val="24"/>
          <w:lang w:val="en-US" w:eastAsia="zh-CN"/>
        </w:rPr>
        <w:t>26</w:t>
      </w:r>
      <w:r>
        <w:rPr>
          <w:rFonts w:hint="eastAsia" w:ascii="宋体" w:cs="宋体"/>
          <w:b w:val="0"/>
          <w:bCs w:val="0"/>
          <w:color w:val="auto"/>
          <w:sz w:val="24"/>
          <w:szCs w:val="24"/>
          <w:lang w:eastAsia="zh-CN"/>
        </w:rPr>
        <w:t>户</w:t>
      </w:r>
      <w:r>
        <w:rPr>
          <w:rFonts w:hint="eastAsia" w:ascii="宋体" w:cs="宋体"/>
          <w:b w:val="0"/>
          <w:bCs w:val="0"/>
          <w:color w:val="auto"/>
          <w:sz w:val="24"/>
          <w:szCs w:val="24"/>
          <w:lang w:val="en-US" w:eastAsia="zh-CN"/>
        </w:rPr>
        <w:t>67</w:t>
      </w:r>
      <w:r>
        <w:rPr>
          <w:rFonts w:hint="eastAsia" w:ascii="宋体" w:cs="宋体"/>
          <w:b w:val="0"/>
          <w:bCs w:val="0"/>
          <w:color w:val="auto"/>
          <w:sz w:val="24"/>
          <w:szCs w:val="24"/>
          <w:lang w:eastAsia="zh-CN"/>
        </w:rPr>
        <w:t>人、特困</w:t>
      </w:r>
      <w:r>
        <w:rPr>
          <w:rFonts w:hint="eastAsia" w:ascii="宋体" w:cs="宋体"/>
          <w:b w:val="0"/>
          <w:bCs w:val="0"/>
          <w:color w:val="auto"/>
          <w:sz w:val="24"/>
          <w:szCs w:val="24"/>
          <w:lang w:val="en-US" w:eastAsia="zh-CN"/>
        </w:rPr>
        <w:t xml:space="preserve"> 11</w:t>
      </w:r>
      <w:r>
        <w:rPr>
          <w:rFonts w:hint="eastAsia" w:ascii="宋体" w:cs="宋体"/>
          <w:b w:val="0"/>
          <w:bCs w:val="0"/>
          <w:color w:val="auto"/>
          <w:sz w:val="24"/>
          <w:szCs w:val="24"/>
          <w:lang w:eastAsia="zh-CN"/>
        </w:rPr>
        <w:t>户</w:t>
      </w:r>
      <w:r>
        <w:rPr>
          <w:rFonts w:hint="eastAsia" w:ascii="宋体" w:cs="宋体"/>
          <w:b w:val="0"/>
          <w:bCs w:val="0"/>
          <w:color w:val="auto"/>
          <w:sz w:val="24"/>
          <w:szCs w:val="24"/>
          <w:lang w:val="en-US" w:eastAsia="zh-CN"/>
        </w:rPr>
        <w:t xml:space="preserve"> 11</w:t>
      </w:r>
      <w:r>
        <w:rPr>
          <w:rFonts w:hint="eastAsia" w:ascii="宋体" w:cs="宋体"/>
          <w:b w:val="0"/>
          <w:bCs w:val="0"/>
          <w:color w:val="auto"/>
          <w:sz w:val="24"/>
          <w:szCs w:val="24"/>
          <w:lang w:eastAsia="zh-CN"/>
        </w:rPr>
        <w:t>人，困境儿童</w:t>
      </w:r>
      <w:r>
        <w:rPr>
          <w:rFonts w:hint="eastAsia" w:ascii="宋体" w:cs="宋体"/>
          <w:b w:val="0"/>
          <w:bCs w:val="0"/>
          <w:color w:val="auto"/>
          <w:sz w:val="24"/>
          <w:szCs w:val="24"/>
          <w:lang w:val="en-US" w:eastAsia="zh-CN"/>
        </w:rPr>
        <w:t>10</w:t>
      </w:r>
      <w:r>
        <w:rPr>
          <w:rFonts w:hint="eastAsia" w:ascii="宋体" w:cs="宋体"/>
          <w:b w:val="0"/>
          <w:bCs w:val="0"/>
          <w:color w:val="auto"/>
          <w:sz w:val="24"/>
          <w:szCs w:val="24"/>
          <w:lang w:eastAsia="zh-CN"/>
        </w:rPr>
        <w:t>人，残疾人</w:t>
      </w:r>
      <w:r>
        <w:rPr>
          <w:rFonts w:hint="eastAsia" w:ascii="宋体" w:cs="宋体"/>
          <w:b w:val="0"/>
          <w:bCs w:val="0"/>
          <w:color w:val="auto"/>
          <w:sz w:val="24"/>
          <w:szCs w:val="24"/>
          <w:lang w:val="en-US" w:eastAsia="zh-CN"/>
        </w:rPr>
        <w:t>1311</w:t>
      </w:r>
      <w:r>
        <w:rPr>
          <w:rFonts w:hint="eastAsia" w:ascii="宋体" w:cs="宋体"/>
          <w:b w:val="0"/>
          <w:bCs w:val="0"/>
          <w:color w:val="auto"/>
          <w:sz w:val="24"/>
          <w:szCs w:val="24"/>
          <w:lang w:eastAsia="zh-CN"/>
        </w:rPr>
        <w:t>人。其中低保、低边的</w:t>
      </w:r>
      <w:r>
        <w:rPr>
          <w:rFonts w:hint="eastAsia" w:ascii="宋体" w:cs="宋体"/>
          <w:b w:val="0"/>
          <w:bCs w:val="0"/>
          <w:color w:val="auto"/>
          <w:sz w:val="24"/>
          <w:szCs w:val="24"/>
          <w:lang w:val="en-US" w:eastAsia="zh-CN"/>
        </w:rPr>
        <w:t>70周岁以上的困难老人有56人，</w:t>
      </w:r>
      <w:r>
        <w:rPr>
          <w:rFonts w:hint="eastAsia" w:ascii="宋体" w:cs="宋体"/>
          <w:b w:val="0"/>
          <w:bCs w:val="0"/>
          <w:color w:val="auto"/>
          <w:sz w:val="24"/>
          <w:szCs w:val="24"/>
          <w:lang w:eastAsia="zh-CN"/>
        </w:rPr>
        <w:t>占困难长者人数的</w:t>
      </w:r>
      <w:r>
        <w:rPr>
          <w:rFonts w:hint="eastAsia" w:ascii="宋体" w:cs="宋体"/>
          <w:b w:val="0"/>
          <w:bCs w:val="0"/>
          <w:color w:val="auto"/>
          <w:sz w:val="24"/>
          <w:szCs w:val="24"/>
          <w:lang w:val="en-US" w:eastAsia="zh-CN"/>
        </w:rPr>
        <w:t>40.7 %。</w:t>
      </w:r>
      <w:r>
        <w:rPr>
          <w:rFonts w:hint="eastAsia" w:ascii="宋体" w:cs="宋体"/>
          <w:b w:val="0"/>
          <w:bCs w:val="0"/>
          <w:color w:val="auto"/>
          <w:sz w:val="24"/>
          <w:szCs w:val="24"/>
          <w:lang w:eastAsia="zh-CN"/>
        </w:rPr>
        <w:t>本次调查通过了解城东街道困难老人的日常生活、精神状况等各方面基本情况和特征，掌握其对社会需求、目前存在的问题和困难。老年人因为年龄的增加，在身体机能方面逐渐退化，是疾病多发期，需要家人更多的陪伴和关心，但由于年轻子女大多在外忙于工作。许多老人在家中带孩子或在养老院度过晚年，缺少精神慰藉和社会参与，在一定程度上加剧了老人与社会的脱节。需要通过健康知识讲座、小组活动、团体辅导等形式丰富老人生活、提升老人社会适应性，改善长者日常生活质量，应对好年龄渐长带来的挑战。</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val="en-US" w:eastAsia="zh-CN"/>
        </w:rPr>
        <w:t>2、</w:t>
      </w:r>
      <w:r>
        <w:rPr>
          <w:rFonts w:hint="eastAsia" w:ascii="宋体" w:cs="宋体"/>
          <w:b w:val="0"/>
          <w:bCs w:val="0"/>
          <w:color w:val="auto"/>
          <w:sz w:val="24"/>
          <w:szCs w:val="24"/>
          <w:lang w:eastAsia="zh-CN"/>
        </w:rPr>
        <w:t>城东街道辖</w:t>
      </w:r>
      <w:r>
        <w:rPr>
          <w:rFonts w:hint="eastAsia" w:ascii="宋体" w:cs="宋体"/>
          <w:b w:val="0"/>
          <w:bCs w:val="0"/>
          <w:color w:val="auto"/>
          <w:sz w:val="24"/>
          <w:szCs w:val="24"/>
          <w:lang w:val="en-US" w:eastAsia="zh-CN"/>
        </w:rPr>
        <w:t>17</w:t>
      </w:r>
      <w:r>
        <w:rPr>
          <w:rFonts w:hint="eastAsia" w:ascii="宋体" w:cs="宋体"/>
          <w:b w:val="0"/>
          <w:bCs w:val="0"/>
          <w:color w:val="auto"/>
          <w:sz w:val="24"/>
          <w:szCs w:val="24"/>
          <w:lang w:eastAsia="zh-CN"/>
        </w:rPr>
        <w:t>个行政村、</w:t>
      </w:r>
      <w:r>
        <w:rPr>
          <w:rFonts w:hint="eastAsia" w:ascii="宋体" w:cs="宋体"/>
          <w:b w:val="0"/>
          <w:bCs w:val="0"/>
          <w:color w:val="auto"/>
          <w:sz w:val="24"/>
          <w:szCs w:val="24"/>
          <w:lang w:val="en-US" w:eastAsia="zh-CN"/>
        </w:rPr>
        <w:t>6</w:t>
      </w:r>
      <w:r>
        <w:rPr>
          <w:rFonts w:hint="eastAsia" w:ascii="宋体" w:cs="宋体"/>
          <w:b w:val="0"/>
          <w:bCs w:val="0"/>
          <w:color w:val="auto"/>
          <w:sz w:val="24"/>
          <w:szCs w:val="24"/>
          <w:lang w:eastAsia="zh-CN"/>
        </w:rPr>
        <w:t>个社区居委会，有</w:t>
      </w:r>
      <w:r>
        <w:rPr>
          <w:rFonts w:hint="eastAsia" w:ascii="宋体" w:cs="宋体"/>
          <w:b w:val="0"/>
          <w:bCs w:val="0"/>
          <w:color w:val="auto"/>
          <w:sz w:val="24"/>
          <w:szCs w:val="24"/>
          <w:lang w:val="en-US" w:eastAsia="zh-CN"/>
        </w:rPr>
        <w:t>村（社区）两委96人，网格员 46人、儿童主任23人，农村社区社会组织负责人及骨干 44人。此外，还有街道社会组织服务中心1家，村级社会组织服务站14家，各类登记的社会组织223个，街道居家养老服务中心1家，村级养老照料中心 29家等。截至2020年，城东街道共有持证社工45人，其中2018年通过考试9人，2019年通过14人，2020年通过22人；其中街道、城乡社区及网格员共41人，其他4人。整体专业水平欠缺，需要搭建平台推动</w:t>
      </w:r>
      <w:r>
        <w:rPr>
          <w:rFonts w:hint="eastAsia" w:ascii="宋体" w:cs="宋体"/>
          <w:b w:val="0"/>
          <w:bCs w:val="0"/>
          <w:color w:val="auto"/>
          <w:sz w:val="24"/>
          <w:szCs w:val="24"/>
          <w:lang w:eastAsia="zh-CN"/>
        </w:rPr>
        <w:t>城东街道</w:t>
      </w:r>
      <w:r>
        <w:rPr>
          <w:rFonts w:hint="eastAsia" w:ascii="宋体" w:cs="宋体"/>
          <w:b w:val="0"/>
          <w:bCs w:val="0"/>
          <w:color w:val="auto"/>
          <w:sz w:val="24"/>
          <w:szCs w:val="24"/>
          <w:lang w:val="en-US" w:eastAsia="zh-CN"/>
        </w:rPr>
        <w:t>社会工作发展、提供专业社会工作服务、培养本土社会工作人才。</w:t>
      </w:r>
      <w:r>
        <w:rPr>
          <w:rFonts w:hint="eastAsia" w:ascii="宋体" w:cs="宋体"/>
          <w:b w:val="0"/>
          <w:bCs w:val="0"/>
          <w:color w:val="auto"/>
          <w:sz w:val="24"/>
          <w:szCs w:val="24"/>
          <w:lang w:eastAsia="zh-CN"/>
        </w:rPr>
        <w:t>本次调查了解城东街道的持证社工、农村社区工作者、社会组织及志愿者骨干需求，通过大课堂、体验式学习、小组督导和个别督导等形式，定期开展培训，提高他们的社会工作专业知识及实践能力，同时提升社工持证率。</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val="en-US" w:eastAsia="zh-CN"/>
        </w:rPr>
        <w:t>4</w:t>
      </w:r>
      <w:r>
        <w:rPr>
          <w:rFonts w:hint="eastAsia" w:ascii="宋体" w:cs="宋体"/>
          <w:b w:val="0"/>
          <w:bCs w:val="0"/>
          <w:color w:val="auto"/>
          <w:sz w:val="24"/>
          <w:szCs w:val="24"/>
          <w:lang w:eastAsia="zh-CN"/>
        </w:rPr>
        <w:t>、运营背景</w:t>
      </w:r>
    </w:p>
    <w:p>
      <w:pPr>
        <w:tabs>
          <w:tab w:val="left" w:pos="8280"/>
        </w:tabs>
        <w:autoSpaceDE w:val="0"/>
        <w:autoSpaceDN w:val="0"/>
        <w:adjustRightInd w:val="0"/>
        <w:spacing w:line="440" w:lineRule="exact"/>
        <w:jc w:val="left"/>
        <w:rPr>
          <w:rFonts w:hint="eastAsia"/>
          <w:color w:val="auto"/>
          <w:sz w:val="24"/>
          <w:szCs w:val="24"/>
          <w:lang w:eastAsia="zh-CN"/>
        </w:rPr>
      </w:pPr>
      <w:r>
        <w:rPr>
          <w:rFonts w:hint="eastAsia" w:ascii="宋体" w:cs="宋体"/>
          <w:b w:val="0"/>
          <w:bCs w:val="0"/>
          <w:color w:val="auto"/>
          <w:sz w:val="24"/>
          <w:szCs w:val="24"/>
          <w:lang w:eastAsia="zh-CN"/>
        </w:rPr>
        <w:t>为推进温岭市乡镇（街道）社会工作站实体化、规范化、标准化发展，充分发挥社会工作在保障改善民生和创新社会治理中的重要作用，根据省民政厅《关于开展首批乡镇（街道）社会工作站建设的通知》《关于进一步推进乡镇（街道）社会工作站建设的实施意见》等有关规定，温岭市民政局决定在城东街道设立街道社工站，</w:t>
      </w:r>
      <w:r>
        <w:rPr>
          <w:rFonts w:hint="eastAsia"/>
          <w:color w:val="auto"/>
          <w:sz w:val="24"/>
          <w:szCs w:val="24"/>
          <w:lang w:eastAsia="zh-CN"/>
        </w:rPr>
        <w:t>依托市党群服务中心的场地和平台，开展适合本地居民需求的社会工作民生服务。</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val="en-US" w:eastAsia="zh-CN"/>
        </w:rPr>
        <w:t>5</w:t>
      </w:r>
      <w:r>
        <w:rPr>
          <w:rFonts w:hint="eastAsia" w:ascii="宋体" w:cs="宋体"/>
          <w:b w:val="0"/>
          <w:bCs w:val="0"/>
          <w:color w:val="auto"/>
          <w:sz w:val="24"/>
          <w:szCs w:val="24"/>
          <w:lang w:eastAsia="zh-CN"/>
        </w:rPr>
        <w:t>、指导思想</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城东街道社工站建设以党建引领，政府支持，社会参与，发挥阵地作用，让社会工作走进社会为指导思想，同步也解决党群服务阵地建、管、用不同步，实质性作用发挥难等问题，城东街道通过政府购买服务方式，引入第三方专业社会组织，推行“党委政府+基层党组织+社会组织”三方运维，促进农村社区、社会组织、社工、社会志愿者和社会资源的“五社联动”，使党群阵地更有人气，更具活力，使社会服务更加精准，更趋专业。</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val="en-US" w:eastAsia="zh-CN"/>
        </w:rPr>
        <w:t>6</w:t>
      </w:r>
      <w:r>
        <w:rPr>
          <w:rFonts w:hint="eastAsia" w:ascii="宋体" w:cs="宋体"/>
          <w:b w:val="0"/>
          <w:bCs w:val="0"/>
          <w:color w:val="auto"/>
          <w:sz w:val="24"/>
          <w:szCs w:val="24"/>
          <w:lang w:eastAsia="zh-CN"/>
        </w:rPr>
        <w:t>、运营定位</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坚持党建引领，推行“</w:t>
      </w:r>
      <w:r>
        <w:rPr>
          <w:rFonts w:hint="eastAsia" w:ascii="宋体" w:cs="宋体"/>
          <w:b w:val="0"/>
          <w:bCs w:val="0"/>
          <w:color w:val="auto"/>
          <w:sz w:val="24"/>
          <w:szCs w:val="24"/>
          <w:lang w:val="en-US" w:eastAsia="zh-CN"/>
        </w:rPr>
        <w:t>1+</w:t>
      </w:r>
      <w:r>
        <w:rPr>
          <w:rFonts w:hint="eastAsia" w:ascii="宋体" w:cs="宋体"/>
          <w:b w:val="0"/>
          <w:bCs w:val="0"/>
          <w:color w:val="auto"/>
          <w:sz w:val="24"/>
          <w:szCs w:val="24"/>
          <w:lang w:eastAsia="zh-CN"/>
        </w:rPr>
        <w:t>2+N”专业社工服务。即党建引领下的，一个支持项目加两个基础社会服务加</w:t>
      </w:r>
      <w:r>
        <w:rPr>
          <w:rFonts w:hint="eastAsia" w:ascii="宋体" w:cs="宋体"/>
          <w:b w:val="0"/>
          <w:bCs w:val="0"/>
          <w:color w:val="auto"/>
          <w:sz w:val="24"/>
          <w:szCs w:val="24"/>
          <w:lang w:val="en-US" w:eastAsia="zh-CN"/>
        </w:rPr>
        <w:t>N个</w:t>
      </w:r>
      <w:r>
        <w:rPr>
          <w:rFonts w:hint="eastAsia" w:ascii="宋体" w:cs="宋体"/>
          <w:b w:val="0"/>
          <w:bCs w:val="0"/>
          <w:color w:val="auto"/>
          <w:sz w:val="24"/>
          <w:szCs w:val="24"/>
          <w:lang w:eastAsia="zh-CN"/>
        </w:rPr>
        <w:t>特色项目。</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val="en-US" w:eastAsia="zh-CN"/>
        </w:rPr>
        <w:t>7</w:t>
      </w:r>
      <w:r>
        <w:rPr>
          <w:rFonts w:hint="eastAsia" w:ascii="宋体" w:cs="宋体"/>
          <w:b w:val="0"/>
          <w:bCs w:val="0"/>
          <w:color w:val="auto"/>
          <w:sz w:val="24"/>
          <w:szCs w:val="24"/>
          <w:lang w:eastAsia="zh-CN"/>
        </w:rPr>
        <w:t>、运营目标</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（1）为</w:t>
      </w:r>
      <w:bookmarkStart w:id="11" w:name="_Hlk74605178"/>
      <w:r>
        <w:rPr>
          <w:rFonts w:hint="eastAsia" w:ascii="宋体" w:cs="宋体"/>
          <w:b w:val="0"/>
          <w:bCs w:val="0"/>
          <w:color w:val="auto"/>
          <w:sz w:val="24"/>
          <w:szCs w:val="24"/>
          <w:lang w:eastAsia="zh-CN"/>
        </w:rPr>
        <w:t>城东街道</w:t>
      </w:r>
      <w:bookmarkEnd w:id="11"/>
      <w:r>
        <w:rPr>
          <w:rFonts w:hint="eastAsia" w:ascii="宋体" w:cs="宋体"/>
          <w:b w:val="0"/>
          <w:bCs w:val="0"/>
          <w:color w:val="auto"/>
          <w:sz w:val="24"/>
          <w:szCs w:val="24"/>
          <w:lang w:eastAsia="zh-CN"/>
        </w:rPr>
        <w:t>社会救助对象提供专业社会救助，改善兜底民生；</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（2）为城东街道基层党组织搭建互动交流平台，创新履职方式。</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（3）为市党群服务中心充实活动和人气，密切党群联系；</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（4）为城东街道社工站打造“党建+社工”品牌。</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val="en-US" w:eastAsia="zh-CN"/>
        </w:rPr>
        <w:t>8</w:t>
      </w:r>
      <w:r>
        <w:rPr>
          <w:rFonts w:hint="eastAsia" w:ascii="宋体" w:cs="宋体"/>
          <w:b w:val="0"/>
          <w:bCs w:val="0"/>
          <w:color w:val="auto"/>
          <w:sz w:val="24"/>
          <w:szCs w:val="24"/>
          <w:lang w:eastAsia="zh-CN"/>
        </w:rPr>
        <w:t>、服务对象</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直接受益人：城东街道社会救助对象、流动人口及基层党组织党支部。</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间接受益人：城东街道所有居民</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val="en-US" w:eastAsia="zh-CN"/>
        </w:rPr>
        <w:t>9</w:t>
      </w:r>
      <w:r>
        <w:rPr>
          <w:rFonts w:hint="eastAsia" w:ascii="宋体" w:cs="宋体"/>
          <w:b w:val="0"/>
          <w:bCs w:val="0"/>
          <w:color w:val="auto"/>
          <w:sz w:val="24"/>
          <w:szCs w:val="24"/>
          <w:lang w:eastAsia="zh-CN"/>
        </w:rPr>
        <w:t>、运营时间</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合同签署起后续一年时间</w:t>
      </w:r>
    </w:p>
    <w:p>
      <w:pPr>
        <w:tabs>
          <w:tab w:val="left" w:pos="8280"/>
        </w:tabs>
        <w:autoSpaceDE w:val="0"/>
        <w:autoSpaceDN w:val="0"/>
        <w:adjustRightInd w:val="0"/>
        <w:spacing w:line="440" w:lineRule="exact"/>
        <w:jc w:val="left"/>
        <w:rPr>
          <w:rFonts w:hint="eastAsia" w:ascii="宋体" w:cs="宋体"/>
          <w:b w:val="0"/>
          <w:bCs w:val="0"/>
          <w:color w:val="auto"/>
          <w:sz w:val="24"/>
          <w:szCs w:val="24"/>
          <w:lang w:eastAsia="zh-CN"/>
        </w:rPr>
      </w:pPr>
      <w:r>
        <w:rPr>
          <w:rFonts w:hint="eastAsia" w:ascii="宋体" w:cs="宋体"/>
          <w:b w:val="0"/>
          <w:bCs w:val="0"/>
          <w:color w:val="auto"/>
          <w:sz w:val="24"/>
          <w:szCs w:val="24"/>
          <w:lang w:val="en-US" w:eastAsia="zh-CN"/>
        </w:rPr>
        <w:t>10</w:t>
      </w:r>
      <w:r>
        <w:rPr>
          <w:rFonts w:hint="eastAsia" w:ascii="宋体" w:cs="宋体"/>
          <w:b w:val="0"/>
          <w:bCs w:val="0"/>
          <w:color w:val="auto"/>
          <w:sz w:val="24"/>
          <w:szCs w:val="24"/>
          <w:lang w:eastAsia="zh-CN"/>
        </w:rPr>
        <w:t>、运营内容</w:t>
      </w:r>
    </w:p>
    <w:p>
      <w:pPr>
        <w:tabs>
          <w:tab w:val="left" w:pos="8280"/>
        </w:tabs>
        <w:autoSpaceDE w:val="0"/>
        <w:autoSpaceDN w:val="0"/>
        <w:adjustRightInd w:val="0"/>
        <w:spacing w:line="440" w:lineRule="exact"/>
        <w:ind w:firstLine="240" w:firstLineChars="100"/>
        <w:jc w:val="left"/>
        <w:rPr>
          <w:rFonts w:hint="eastAsia" w:ascii="仿宋" w:hAnsi="仿宋" w:eastAsia="仿宋" w:cs="仿宋_GB2312"/>
          <w:b/>
          <w:bCs/>
          <w:color w:val="auto"/>
          <w:sz w:val="32"/>
          <w:szCs w:val="32"/>
        </w:rPr>
      </w:pPr>
      <w:r>
        <w:rPr>
          <w:rFonts w:hint="eastAsia" w:ascii="宋体" w:cs="宋体"/>
          <w:b w:val="0"/>
          <w:bCs w:val="0"/>
          <w:color w:val="auto"/>
          <w:sz w:val="24"/>
          <w:szCs w:val="24"/>
          <w:lang w:eastAsia="zh-CN"/>
        </w:rPr>
        <w:t>运营内容分为五个子项目，项目一是针对城东街道基层党组织展开的党建项目；项目二是针对城东街道的持证社工、社区工作者及社会组织工作人员提供社会工作相关培训项目；项目三是针对社会救助对象展开的帮扶项目；项目四是针对老年人的关爱项目；项目五是针对提高市街道党群服务中心的场地使用率的运营协助项目。</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bookmarkStart w:id="12" w:name="_Hlk74877083"/>
      <w:r>
        <w:rPr>
          <w:rFonts w:hint="eastAsia" w:asciiTheme="minorEastAsia" w:hAnsiTheme="minorEastAsia" w:eastAsiaTheme="minorEastAsia" w:cstheme="minorEastAsia"/>
          <w:color w:val="auto"/>
          <w:sz w:val="24"/>
          <w:szCs w:val="24"/>
        </w:rPr>
        <w:t>三、服务项目</w:t>
      </w:r>
    </w:p>
    <w:bookmarkEnd w:id="12"/>
    <w:p>
      <w:pPr>
        <w:adjustRightInd w:val="0"/>
        <w:snapToGrid w:val="0"/>
        <w:spacing w:line="360" w:lineRule="auto"/>
        <w:ind w:firstLine="643" w:firstLineChars="200"/>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项目一、基层党组织党建项目</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7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auto"/>
            <w:vAlign w:val="center"/>
          </w:tcPr>
          <w:p>
            <w:pPr>
              <w:adjustRightInd w:val="0"/>
              <w:snapToGrid w:val="0"/>
              <w:spacing w:line="360" w:lineRule="auto"/>
              <w:rPr>
                <w:rFonts w:asciiTheme="minorEastAsia" w:hAnsiTheme="minorEastAsia" w:eastAsiaTheme="minorEastAsia" w:cstheme="minorEastAsia"/>
                <w:color w:val="auto"/>
                <w:sz w:val="24"/>
                <w:szCs w:val="24"/>
              </w:rPr>
            </w:pPr>
            <w:bookmarkStart w:id="13" w:name="_Hlk74870114"/>
            <w:r>
              <w:rPr>
                <w:rFonts w:hint="eastAsia" w:asciiTheme="minorEastAsia" w:hAnsiTheme="minorEastAsia" w:eastAsiaTheme="minorEastAsia" w:cstheme="minorEastAsia"/>
                <w:color w:val="auto"/>
                <w:sz w:val="24"/>
                <w:szCs w:val="24"/>
              </w:rPr>
              <w:t>项目目的</w:t>
            </w:r>
          </w:p>
        </w:tc>
        <w:tc>
          <w:tcPr>
            <w:tcW w:w="7284" w:type="dxa"/>
            <w:shd w:val="clear" w:color="auto" w:fill="auto"/>
          </w:tcPr>
          <w:p>
            <w:p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项目活动，激发基层党组织活力，更大的发挥党员志愿者队伍的作用，改善基层党组织党日活动组织难、内容单一、党员积极性不高、台账记录不完整的现状，丰富组织活动形式，提高党员政治觉悟，协助党组织培养高素质高站位高觉悟的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50" w:type="dxa"/>
            <w:shd w:val="clear" w:color="auto" w:fill="auto"/>
            <w:vAlign w:val="center"/>
          </w:tcPr>
          <w:p>
            <w:p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服务对象</w:t>
            </w:r>
          </w:p>
        </w:tc>
        <w:tc>
          <w:tcPr>
            <w:tcW w:w="7284" w:type="dxa"/>
            <w:shd w:val="clear" w:color="auto" w:fill="auto"/>
            <w:vAlign w:val="center"/>
          </w:tcPr>
          <w:p>
            <w:p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城东街道基层党组织及党员（包括两新党组织）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auto"/>
            <w:vAlign w:val="center"/>
          </w:tcPr>
          <w:p>
            <w:p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7284" w:type="dxa"/>
            <w:shd w:val="clear" w:color="auto" w:fill="auto"/>
          </w:tcPr>
          <w:p>
            <w:pPr>
              <w:numPr>
                <w:ilvl w:val="0"/>
                <w:numId w:val="3"/>
              </w:numPr>
              <w:adjustRightInd w:val="0"/>
              <w:snapToGrid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周末党课活动：根据活动清单组织党员开展主题党日活动； </w:t>
            </w:r>
          </w:p>
          <w:p>
            <w:pPr>
              <w:numPr>
                <w:ilvl w:val="0"/>
                <w:numId w:val="3"/>
              </w:numPr>
              <w:adjustRightInd w:val="0"/>
              <w:snapToGrid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党员志愿服务活动：带领党员参加志愿服务，培育党员志愿团队；</w:t>
            </w:r>
          </w:p>
          <w:p>
            <w:pPr>
              <w:numPr>
                <w:ilvl w:val="0"/>
                <w:numId w:val="3"/>
              </w:numPr>
              <w:adjustRightInd w:val="0"/>
              <w:snapToGrid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党史学习教育活动：结合建党百年主题，安排党史学习、红色基地走访、观看主题电影、微型党课评选活动；</w:t>
            </w:r>
          </w:p>
          <w:p>
            <w:pPr>
              <w:numPr>
                <w:ilvl w:val="0"/>
                <w:numId w:val="3"/>
              </w:numPr>
              <w:adjustRightInd w:val="0"/>
              <w:snapToGrid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领头雁打造行动：开展基层党建调研和培训，组织基层党组织书记和党建指导员培训，提高基层党组织骨干的综合素质；</w:t>
            </w:r>
          </w:p>
          <w:p>
            <w:pPr>
              <w:numPr>
                <w:ilvl w:val="0"/>
                <w:numId w:val="3"/>
              </w:numPr>
              <w:adjustRightInd w:val="0"/>
              <w:snapToGrid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“暖心牵手”工程：走访困难党员，了解需求，链接资源，实施各类暖心活动，帮助缓解困境；</w:t>
            </w:r>
          </w:p>
          <w:p>
            <w:pPr>
              <w:numPr>
                <w:ilvl w:val="0"/>
                <w:numId w:val="3"/>
              </w:numPr>
              <w:adjustRightInd w:val="0"/>
              <w:snapToGrid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“睦邻党建”服务圈试点：确定2个商圈，依托两新组织自身资源建立“服务圈”，开展服务项目。</w:t>
            </w:r>
            <w:r>
              <w:rPr>
                <w:rFonts w:asciiTheme="minorEastAsia" w:hAnsiTheme="minorEastAsia" w:eastAsiaTheme="minorEastAsia" w:cstheme="minor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auto"/>
            <w:vAlign w:val="center"/>
          </w:tcPr>
          <w:p>
            <w:p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服务指标</w:t>
            </w:r>
          </w:p>
        </w:tc>
        <w:tc>
          <w:tcPr>
            <w:tcW w:w="7284" w:type="dxa"/>
            <w:shd w:val="clear" w:color="auto" w:fill="auto"/>
          </w:tcPr>
          <w:p>
            <w:p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因未开展需求调查，现仅按初步确定的内容，拟定一年内要完成的大致指标。</w:t>
            </w:r>
          </w:p>
          <w:p>
            <w:pPr>
              <w:numPr>
                <w:ilvl w:val="0"/>
                <w:numId w:val="4"/>
              </w:num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周末党课活动：12次；</w:t>
            </w:r>
          </w:p>
          <w:p>
            <w:pPr>
              <w:numPr>
                <w:ilvl w:val="0"/>
                <w:numId w:val="4"/>
              </w:num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党员志愿服务活动：每月1次，打造1个品牌党员志愿队；</w:t>
            </w:r>
          </w:p>
          <w:p>
            <w:pPr>
              <w:numPr>
                <w:ilvl w:val="0"/>
                <w:numId w:val="4"/>
              </w:num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党史学习活动：4次；</w:t>
            </w:r>
          </w:p>
          <w:p>
            <w:pPr>
              <w:numPr>
                <w:ilvl w:val="0"/>
                <w:numId w:val="4"/>
              </w:num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领头雁打造行动：项目全程，每季度1次；</w:t>
            </w:r>
          </w:p>
          <w:p>
            <w:pPr>
              <w:numPr>
                <w:ilvl w:val="0"/>
                <w:numId w:val="4"/>
              </w:num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“暖心牵手”工程：按实际情况；</w:t>
            </w:r>
          </w:p>
          <w:p>
            <w:pPr>
              <w:numPr>
                <w:ilvl w:val="0"/>
                <w:numId w:val="4"/>
              </w:numPr>
              <w:adjustRightInd w:val="0"/>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“睦邻党建”服务圈试点：2个，</w:t>
            </w:r>
            <w:r>
              <w:rPr>
                <w:rFonts w:hint="eastAsia" w:asciiTheme="minorEastAsia" w:hAnsiTheme="minorEastAsia" w:eastAsiaTheme="minorEastAsia" w:cstheme="minorEastAsia"/>
                <w:color w:val="auto"/>
                <w:sz w:val="24"/>
                <w:szCs w:val="24"/>
                <w:lang w:eastAsia="zh-CN"/>
              </w:rPr>
              <w:t>至</w:t>
            </w:r>
            <w:r>
              <w:rPr>
                <w:rFonts w:hint="eastAsia" w:asciiTheme="minorEastAsia" w:hAnsiTheme="minorEastAsia" w:eastAsiaTheme="minorEastAsia" w:cstheme="minorEastAsia"/>
                <w:color w:val="auto"/>
                <w:sz w:val="24"/>
                <w:szCs w:val="24"/>
              </w:rPr>
              <w:t>少打造1个特色品牌。</w:t>
            </w:r>
          </w:p>
        </w:tc>
      </w:tr>
      <w:bookmarkEnd w:id="13"/>
    </w:tbl>
    <w:p>
      <w:pPr>
        <w:rPr>
          <w:color w:val="auto"/>
        </w:rPr>
      </w:pPr>
    </w:p>
    <w:p>
      <w:pPr>
        <w:rPr>
          <w:color w:val="auto"/>
        </w:rPr>
      </w:pPr>
    </w:p>
    <w:p>
      <w:pPr>
        <w:adjustRightInd w:val="0"/>
        <w:snapToGrid w:val="0"/>
        <w:spacing w:line="360" w:lineRule="auto"/>
        <w:rPr>
          <w:rFonts w:hint="eastAsia" w:asciiTheme="minorEastAsia" w:hAnsiTheme="minorEastAsia" w:eastAsiaTheme="minorEastAsia" w:cstheme="minorEastAsia"/>
          <w:color w:val="auto"/>
          <w:sz w:val="30"/>
          <w:szCs w:val="30"/>
        </w:rPr>
      </w:pPr>
    </w:p>
    <w:p>
      <w:pPr>
        <w:adjustRightInd w:val="0"/>
        <w:snapToGrid w:val="0"/>
        <w:spacing w:line="360" w:lineRule="auto"/>
        <w:ind w:firstLine="643" w:firstLineChars="200"/>
        <w:rPr>
          <w:rFonts w:hint="eastAsia" w:asciiTheme="minorEastAsia" w:hAnsiTheme="minorEastAsia" w:eastAsiaTheme="minorEastAsia" w:cstheme="minorEastAsia"/>
          <w:b/>
          <w:bCs/>
          <w:color w:val="auto"/>
          <w:sz w:val="32"/>
          <w:szCs w:val="32"/>
        </w:rPr>
      </w:pPr>
      <w:bookmarkStart w:id="14" w:name="_Hlk74871034"/>
      <w:r>
        <w:rPr>
          <w:rFonts w:hint="eastAsia" w:asciiTheme="minorEastAsia" w:hAnsiTheme="minorEastAsia" w:eastAsiaTheme="minorEastAsia" w:cstheme="minorEastAsia"/>
          <w:b/>
          <w:bCs/>
          <w:color w:val="auto"/>
          <w:sz w:val="32"/>
          <w:szCs w:val="32"/>
        </w:rPr>
        <w:t>项目二、社会工作人才培训项目</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项目目的</w:t>
            </w:r>
          </w:p>
        </w:tc>
        <w:tc>
          <w:tcPr>
            <w:tcW w:w="7279"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为城东街道的持证社工、社区工作者及社会组织工作人员等提供社会工作相关培训，提高他们的社会工作专业知识及实践能力，培育社区社会组织，从而为城东街道的居民提供更高质量的服务。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55"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服务对象</w:t>
            </w:r>
          </w:p>
        </w:tc>
        <w:tc>
          <w:tcPr>
            <w:tcW w:w="7279"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城东街道的持证社工、社区工作者及社会组织工作人员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7279" w:type="dxa"/>
            <w:shd w:val="clear" w:color="auto" w:fill="auto"/>
            <w:noWrap w:val="0"/>
            <w:vAlign w:val="top"/>
          </w:tcPr>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开展服务对象的需求调研，了解他们的能力提升需求，邀请相关资深人员共同进行课程设计，确定课程形式，从而确定课程计划方案，定期开展培训。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服务指标</w:t>
            </w:r>
          </w:p>
        </w:tc>
        <w:tc>
          <w:tcPr>
            <w:tcW w:w="7279" w:type="dxa"/>
            <w:shd w:val="clear" w:color="auto" w:fill="auto"/>
            <w:noWrap w:val="0"/>
            <w:vAlign w:val="top"/>
          </w:tcPr>
          <w:p>
            <w:pPr>
              <w:numPr>
                <w:ilvl w:val="0"/>
                <w:numId w:val="5"/>
              </w:num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需求调查：全街道覆盖；</w:t>
            </w:r>
          </w:p>
          <w:p>
            <w:pPr>
              <w:numPr>
                <w:ilvl w:val="0"/>
                <w:numId w:val="5"/>
              </w:num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课程设计：全街道覆盖；</w:t>
            </w:r>
          </w:p>
          <w:p>
            <w:pPr>
              <w:numPr>
                <w:ilvl w:val="0"/>
                <w:numId w:val="5"/>
              </w:num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培训开展：每二月开展一场，共6场；</w:t>
            </w:r>
          </w:p>
          <w:p>
            <w:pPr>
              <w:numPr>
                <w:ilvl w:val="0"/>
                <w:numId w:val="5"/>
              </w:num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督导开展：每二月开展一场团体督导，共6场；</w:t>
            </w:r>
          </w:p>
          <w:p>
            <w:pPr>
              <w:numPr>
                <w:ilvl w:val="0"/>
                <w:numId w:val="5"/>
              </w:num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社会组织培育：开展3场培训及活动。</w:t>
            </w:r>
          </w:p>
        </w:tc>
      </w:tr>
      <w:bookmarkEnd w:id="14"/>
    </w:tbl>
    <w:p>
      <w:pPr>
        <w:adjustRightInd w:val="0"/>
        <w:snapToGrid w:val="0"/>
        <w:spacing w:line="360" w:lineRule="auto"/>
        <w:rPr>
          <w:rFonts w:hint="eastAsia" w:asciiTheme="minorEastAsia" w:hAnsiTheme="minorEastAsia" w:eastAsiaTheme="minorEastAsia" w:cstheme="minorEastAsia"/>
          <w:color w:val="auto"/>
          <w:sz w:val="30"/>
          <w:szCs w:val="30"/>
        </w:rPr>
      </w:pPr>
      <w:bookmarkStart w:id="15" w:name="_Hlk74873506"/>
    </w:p>
    <w:p>
      <w:pPr>
        <w:pStyle w:val="145"/>
        <w:rPr>
          <w:rFonts w:hint="eastAsia" w:asciiTheme="minorEastAsia" w:hAnsiTheme="minorEastAsia" w:eastAsiaTheme="minorEastAsia" w:cstheme="minorEastAsia"/>
          <w:color w:val="auto"/>
          <w:sz w:val="30"/>
          <w:szCs w:val="30"/>
        </w:rPr>
      </w:pPr>
    </w:p>
    <w:p>
      <w:pPr>
        <w:pStyle w:val="145"/>
        <w:rPr>
          <w:rFonts w:hint="eastAsia" w:asciiTheme="minorEastAsia" w:hAnsiTheme="minorEastAsia" w:eastAsiaTheme="minorEastAsia" w:cstheme="minorEastAsia"/>
          <w:color w:val="auto"/>
          <w:sz w:val="30"/>
          <w:szCs w:val="30"/>
        </w:rPr>
      </w:pPr>
    </w:p>
    <w:p>
      <w:pPr>
        <w:adjustRightInd w:val="0"/>
        <w:snapToGrid w:val="0"/>
        <w:spacing w:line="360" w:lineRule="auto"/>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项目三、社会救助对象帮扶项目</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3684"/>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项目目的</w:t>
            </w:r>
          </w:p>
        </w:tc>
        <w:tc>
          <w:tcPr>
            <w:tcW w:w="7287" w:type="dxa"/>
            <w:gridSpan w:val="2"/>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为城东街道的在册社会救助对象提供一定的物质帮助和精神关爱，在政府现有救助资源和救助政策无法覆盖以及政府救助后仍未摆脱困境的人员提供更加精准的服务，提升困难群众的幸福感。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47"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服务对象</w:t>
            </w:r>
          </w:p>
        </w:tc>
        <w:tc>
          <w:tcPr>
            <w:tcW w:w="7287" w:type="dxa"/>
            <w:gridSpan w:val="2"/>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城东街道需要帮助的社会救助对象。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7287" w:type="dxa"/>
            <w:gridSpan w:val="2"/>
            <w:shd w:val="clear" w:color="auto" w:fill="auto"/>
            <w:noWrap w:val="0"/>
            <w:vAlign w:val="top"/>
          </w:tcPr>
          <w:p>
            <w:pPr>
              <w:numPr>
                <w:ilvl w:val="0"/>
                <w:numId w:val="6"/>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个案建档：为有需要的社会救助对象建立个人档案，进行分类管理；</w:t>
            </w:r>
          </w:p>
          <w:p>
            <w:pPr>
              <w:numPr>
                <w:ilvl w:val="0"/>
                <w:numId w:val="6"/>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定期上门探访：由社工带领义工，定期按需看望服务对象，及时跟进服务；</w:t>
            </w:r>
          </w:p>
          <w:p>
            <w:pPr>
              <w:numPr>
                <w:ilvl w:val="0"/>
                <w:numId w:val="6"/>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协助申请政策福利：了解服务对象困难情况，结合国家政策，协助办理申请等事项；</w:t>
            </w:r>
          </w:p>
          <w:p>
            <w:pPr>
              <w:numPr>
                <w:ilvl w:val="0"/>
                <w:numId w:val="6"/>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个性化服务：针对服务对象的问题，开展社会融入、心理调适、能力提升等服务，以及微心愿圆梦和个案专业服务等；</w:t>
            </w:r>
          </w:p>
          <w:p>
            <w:pPr>
              <w:numPr>
                <w:ilvl w:val="0"/>
                <w:numId w:val="6"/>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普惠性社区服务：根据服务对象普遍的问题和需求，开展便民利民、健康促进等服务。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684"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需求调查</w:t>
            </w:r>
          </w:p>
        </w:tc>
        <w:tc>
          <w:tcPr>
            <w:tcW w:w="3603"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684"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一户一档建档</w:t>
            </w:r>
          </w:p>
        </w:tc>
        <w:tc>
          <w:tcPr>
            <w:tcW w:w="3603"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684"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定期探访</w:t>
            </w:r>
          </w:p>
        </w:tc>
        <w:tc>
          <w:tcPr>
            <w:tcW w:w="3603"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按分类，定期开展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684"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个性化服务</w:t>
            </w:r>
          </w:p>
        </w:tc>
        <w:tc>
          <w:tcPr>
            <w:tcW w:w="3603"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视实际需求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684"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个案管理</w:t>
            </w:r>
          </w:p>
        </w:tc>
        <w:tc>
          <w:tcPr>
            <w:tcW w:w="3603"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视实际需求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684"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普惠性社区服务</w:t>
            </w:r>
          </w:p>
        </w:tc>
        <w:tc>
          <w:tcPr>
            <w:tcW w:w="3603"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每二月1场，共6场</w:t>
            </w:r>
          </w:p>
        </w:tc>
      </w:tr>
      <w:bookmarkEnd w:id="15"/>
    </w:tbl>
    <w:p>
      <w:pPr>
        <w:adjustRightInd w:val="0"/>
        <w:snapToGrid w:val="0"/>
        <w:spacing w:line="360" w:lineRule="auto"/>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项目四、老年人关爱项目</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3849"/>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项目目的</w:t>
            </w:r>
          </w:p>
        </w:tc>
        <w:tc>
          <w:tcPr>
            <w:tcW w:w="7284" w:type="dxa"/>
            <w:gridSpan w:val="2"/>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为城东街道的困难、高龄、独居、残疾老人提供生活便利服务、亲情陪护、家庭关系调适、心理慰籍和心理疏导等服务，丰富老人生活，给老人打造“融合、愉快、幸福”的社区环境。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auto"/>
            <w:noWrap w:val="0"/>
            <w:vAlign w:val="bottom"/>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服务对象</w:t>
            </w:r>
          </w:p>
        </w:tc>
        <w:tc>
          <w:tcPr>
            <w:tcW w:w="7284" w:type="dxa"/>
            <w:gridSpan w:val="2"/>
            <w:shd w:val="clear" w:color="auto" w:fill="auto"/>
            <w:noWrap w:val="0"/>
            <w:vAlign w:val="bottom"/>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城东街道困难、高龄、独居、残疾老人。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7284" w:type="dxa"/>
            <w:gridSpan w:val="2"/>
            <w:shd w:val="clear" w:color="auto" w:fill="auto"/>
            <w:noWrap w:val="0"/>
            <w:vAlign w:val="top"/>
          </w:tcPr>
          <w:p>
            <w:pPr>
              <w:numPr>
                <w:ilvl w:val="0"/>
                <w:numId w:val="7"/>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需求调查： 通过街道和农村社区的信息库进行筛选，确定服务对象范围，建立个人档案，分类服务；</w:t>
            </w:r>
          </w:p>
          <w:p>
            <w:pPr>
              <w:numPr>
                <w:ilvl w:val="0"/>
                <w:numId w:val="7"/>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上门探访：由社工带领义工，定期按需看望服务对象，及时跟进服务；</w:t>
            </w:r>
          </w:p>
          <w:p>
            <w:pPr>
              <w:numPr>
                <w:ilvl w:val="0"/>
                <w:numId w:val="7"/>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个案管理：确定个案服务对象，开展社工专业个案服务。</w:t>
            </w:r>
          </w:p>
          <w:p>
            <w:pPr>
              <w:numPr>
                <w:ilvl w:val="0"/>
                <w:numId w:val="7"/>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团体服务：分类别，每二月组织一次老年团康活动。</w:t>
            </w:r>
          </w:p>
          <w:p>
            <w:pPr>
              <w:numPr>
                <w:ilvl w:val="0"/>
                <w:numId w:val="7"/>
              </w:num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社区服务：结合传统节日等，组织开展社区活动。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restart"/>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849"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需求调查，分类建档</w:t>
            </w:r>
          </w:p>
        </w:tc>
        <w:tc>
          <w:tcPr>
            <w:tcW w:w="3435"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849"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上门探访</w:t>
            </w:r>
          </w:p>
        </w:tc>
        <w:tc>
          <w:tcPr>
            <w:tcW w:w="3435"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按分类，定期开展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849"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个案管理</w:t>
            </w:r>
          </w:p>
        </w:tc>
        <w:tc>
          <w:tcPr>
            <w:tcW w:w="3435"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视实际需求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849"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团康活动</w:t>
            </w:r>
          </w:p>
        </w:tc>
        <w:tc>
          <w:tcPr>
            <w:tcW w:w="3435"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每季度1场，共4场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Merge w:val="continue"/>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p>
        </w:tc>
        <w:tc>
          <w:tcPr>
            <w:tcW w:w="3849"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社区活动</w:t>
            </w:r>
          </w:p>
        </w:tc>
        <w:tc>
          <w:tcPr>
            <w:tcW w:w="3435"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共4场</w:t>
            </w:r>
          </w:p>
        </w:tc>
      </w:tr>
    </w:tbl>
    <w:p>
      <w:pPr>
        <w:adjustRightInd w:val="0"/>
        <w:snapToGrid w:val="0"/>
        <w:spacing w:line="360" w:lineRule="auto"/>
        <w:rPr>
          <w:rFonts w:hint="eastAsia" w:asciiTheme="minorEastAsia" w:hAnsiTheme="minorEastAsia" w:eastAsiaTheme="minorEastAsia" w:cstheme="minorEastAsia"/>
          <w:color w:val="auto"/>
          <w:sz w:val="30"/>
          <w:szCs w:val="30"/>
        </w:rPr>
      </w:pPr>
    </w:p>
    <w:p>
      <w:pPr>
        <w:adjustRightInd w:val="0"/>
        <w:snapToGrid w:val="0"/>
        <w:spacing w:line="360" w:lineRule="auto"/>
        <w:rPr>
          <w:rFonts w:hint="eastAsia" w:asciiTheme="minorEastAsia" w:hAnsiTheme="minorEastAsia" w:eastAsiaTheme="minorEastAsia" w:cstheme="minorEastAsia"/>
          <w:color w:val="auto"/>
          <w:sz w:val="30"/>
          <w:szCs w:val="30"/>
        </w:rPr>
      </w:pPr>
    </w:p>
    <w:p>
      <w:pPr>
        <w:pStyle w:val="2"/>
        <w:rPr>
          <w:rFonts w:hint="eastAsia"/>
          <w:color w:val="auto"/>
        </w:rPr>
      </w:pPr>
    </w:p>
    <w:p>
      <w:pPr>
        <w:adjustRightInd w:val="0"/>
        <w:snapToGrid w:val="0"/>
        <w:spacing w:line="360" w:lineRule="auto"/>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项目五、党群服务中心使用提升项目</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项目目的</w:t>
            </w:r>
          </w:p>
        </w:tc>
        <w:tc>
          <w:tcPr>
            <w:tcW w:w="7279"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托温岭市党群服务中心，整合城东街道的科教文卫系统的资源，特别是各类文化团队和党员志愿服务团队，鼓励各类社会组织在党群服务中心开展活动，提升城东街道党群服务中心场馆各功能室的使用率，提升场馆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服务对象</w:t>
            </w:r>
          </w:p>
        </w:tc>
        <w:tc>
          <w:tcPr>
            <w:tcW w:w="7279"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城东街道的各类社会组织、党员、社区居民。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7279" w:type="dxa"/>
            <w:shd w:val="clear" w:color="auto" w:fill="auto"/>
            <w:noWrap w:val="0"/>
            <w:vAlign w:val="top"/>
          </w:tcPr>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为城东街道的社会组织和党员、居民链接场馆资源，使他们有更好的活动场地，同时提升场馆各功能室的使用率。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55" w:type="dxa"/>
            <w:shd w:val="clear" w:color="auto" w:fill="auto"/>
            <w:noWrap w:val="0"/>
            <w:vAlign w:val="center"/>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服务指标</w:t>
            </w:r>
          </w:p>
        </w:tc>
        <w:tc>
          <w:tcPr>
            <w:tcW w:w="7279" w:type="dxa"/>
            <w:shd w:val="clear" w:color="auto" w:fill="auto"/>
            <w:noWrap w:val="0"/>
            <w:vAlign w:val="top"/>
          </w:tcPr>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一年内，视实际需要，最大限度的提升场馆的使用频率。</w:t>
            </w:r>
          </w:p>
        </w:tc>
      </w:tr>
    </w:tbl>
    <w:p>
      <w:pPr>
        <w:rPr>
          <w:rFonts w:ascii="仿宋" w:hAnsi="仿宋" w:eastAsia="仿宋"/>
          <w:b/>
          <w:bCs/>
          <w:color w:val="auto"/>
          <w:kern w:val="0"/>
          <w:sz w:val="32"/>
          <w:szCs w:val="32"/>
          <w:highlight w:val="none"/>
        </w:rPr>
      </w:pPr>
    </w:p>
    <w:p>
      <w:pPr>
        <w:rPr>
          <w:rFonts w:hint="eastAsia" w:ascii="仿宋" w:hAnsi="仿宋" w:eastAsia="仿宋"/>
          <w:b/>
          <w:bCs/>
          <w:color w:val="auto"/>
          <w:kern w:val="0"/>
          <w:sz w:val="32"/>
          <w:szCs w:val="32"/>
          <w:highlight w:val="none"/>
        </w:rPr>
      </w:pPr>
      <w:r>
        <w:rPr>
          <w:rFonts w:hint="eastAsia" w:ascii="仿宋" w:hAnsi="仿宋" w:eastAsia="仿宋"/>
          <w:b/>
          <w:bCs/>
          <w:color w:val="auto"/>
          <w:kern w:val="0"/>
          <w:sz w:val="32"/>
          <w:szCs w:val="32"/>
          <w:highlight w:val="none"/>
        </w:rPr>
        <w:br w:type="page"/>
      </w:r>
    </w:p>
    <w:p>
      <w:pPr>
        <w:widowControl/>
        <w:spacing w:line="480" w:lineRule="exact"/>
        <w:ind w:left="420" w:leftChars="200"/>
        <w:jc w:val="center"/>
        <w:rPr>
          <w:rFonts w:ascii="宋体" w:cs="宋体"/>
          <w:b/>
          <w:bCs/>
          <w:color w:val="auto"/>
          <w:sz w:val="36"/>
          <w:szCs w:val="36"/>
        </w:rPr>
      </w:pPr>
      <w:r>
        <w:rPr>
          <w:rFonts w:hint="eastAsia" w:ascii="仿宋" w:hAnsi="仿宋" w:eastAsia="仿宋"/>
          <w:b/>
          <w:bCs/>
          <w:color w:val="auto"/>
          <w:kern w:val="0"/>
          <w:sz w:val="32"/>
          <w:szCs w:val="32"/>
          <w:highlight w:val="none"/>
        </w:rPr>
        <w:t>第五部分</w:t>
      </w:r>
      <w:r>
        <w:rPr>
          <w:rFonts w:hint="eastAsia" w:ascii="宋体" w:hAnsi="宋体" w:cs="宋体"/>
          <w:b/>
          <w:bCs/>
          <w:color w:val="auto"/>
          <w:sz w:val="36"/>
          <w:szCs w:val="36"/>
        </w:rPr>
        <w:t>政府采购合同</w:t>
      </w:r>
    </w:p>
    <w:p>
      <w:pPr>
        <w:widowControl/>
        <w:shd w:val="clear" w:color="auto" w:fill="FFFFFF"/>
        <w:spacing w:line="440" w:lineRule="exact"/>
        <w:ind w:firstLine="480" w:firstLineChars="200"/>
        <w:jc w:val="left"/>
        <w:rPr>
          <w:rFonts w:ascii="宋体" w:cs="宋体"/>
          <w:color w:val="auto"/>
          <w:sz w:val="24"/>
          <w:szCs w:val="24"/>
        </w:rPr>
      </w:pPr>
      <w:r>
        <w:rPr>
          <w:rFonts w:hint="eastAsia" w:ascii="宋体" w:hAnsi="宋体" w:cs="宋体"/>
          <w:color w:val="auto"/>
          <w:sz w:val="24"/>
          <w:szCs w:val="24"/>
        </w:rPr>
        <w:t>以下为成交后签定本项目合同的通用条款，成交供应商不得提出实质性的修改，关于专用条款将由采购人与成交供应商结合本项目具体情况协商后签订。</w:t>
      </w:r>
    </w:p>
    <w:p>
      <w:pPr>
        <w:pStyle w:val="20"/>
        <w:snapToGrid w:val="0"/>
        <w:spacing w:line="440" w:lineRule="exact"/>
        <w:ind w:firstLine="480" w:firstLineChars="200"/>
        <w:rPr>
          <w:rFonts w:hAnsi="宋体" w:cs="Times New Roman"/>
          <w:color w:val="auto"/>
          <w:sz w:val="24"/>
          <w:szCs w:val="24"/>
        </w:rPr>
      </w:pPr>
      <w:r>
        <w:rPr>
          <w:rFonts w:hint="eastAsia" w:hAnsi="宋体"/>
          <w:color w:val="auto"/>
          <w:sz w:val="24"/>
          <w:szCs w:val="24"/>
        </w:rPr>
        <w:t>项目名称：</w:t>
      </w:r>
      <w:r>
        <w:rPr>
          <w:rFonts w:hAnsi="宋体"/>
          <w:color w:val="auto"/>
          <w:sz w:val="24"/>
          <w:szCs w:val="24"/>
        </w:rPr>
        <w:t xml:space="preserve">                                    </w:t>
      </w:r>
      <w:r>
        <w:rPr>
          <w:rFonts w:hint="eastAsia" w:hAnsi="宋体"/>
          <w:color w:val="auto"/>
          <w:sz w:val="24"/>
          <w:szCs w:val="24"/>
        </w:rPr>
        <w:t>项目编号：</w:t>
      </w:r>
    </w:p>
    <w:p>
      <w:pPr>
        <w:pStyle w:val="20"/>
        <w:snapToGrid w:val="0"/>
        <w:spacing w:line="440" w:lineRule="exact"/>
        <w:ind w:firstLine="480" w:firstLineChars="200"/>
        <w:rPr>
          <w:rFonts w:hAnsi="宋体"/>
          <w:color w:val="auto"/>
          <w:sz w:val="24"/>
          <w:szCs w:val="24"/>
        </w:rPr>
      </w:pPr>
      <w:r>
        <w:rPr>
          <w:rFonts w:hint="eastAsia" w:hAnsi="宋体"/>
          <w:color w:val="auto"/>
          <w:sz w:val="24"/>
          <w:szCs w:val="24"/>
        </w:rPr>
        <w:t>甲方：（采购单位）</w:t>
      </w:r>
      <w:r>
        <w:rPr>
          <w:rFonts w:hAnsi="宋体"/>
          <w:color w:val="auto"/>
          <w:sz w:val="24"/>
          <w:szCs w:val="24"/>
        </w:rPr>
        <w:t xml:space="preserve">                            </w:t>
      </w:r>
      <w:r>
        <w:rPr>
          <w:rFonts w:hint="eastAsia" w:hAnsi="宋体"/>
          <w:color w:val="auto"/>
          <w:sz w:val="24"/>
          <w:szCs w:val="24"/>
        </w:rPr>
        <w:t>所在地：</w:t>
      </w:r>
      <w:r>
        <w:rPr>
          <w:rFonts w:hAnsi="宋体"/>
          <w:color w:val="auto"/>
          <w:sz w:val="24"/>
          <w:szCs w:val="24"/>
        </w:rPr>
        <w:t xml:space="preserve">                              </w:t>
      </w:r>
    </w:p>
    <w:p>
      <w:pPr>
        <w:pStyle w:val="20"/>
        <w:snapToGrid w:val="0"/>
        <w:spacing w:line="440" w:lineRule="exact"/>
        <w:ind w:firstLine="480" w:firstLineChars="200"/>
        <w:rPr>
          <w:rFonts w:hAnsi="宋体" w:cs="Times New Roman"/>
          <w:color w:val="auto"/>
          <w:sz w:val="24"/>
          <w:szCs w:val="24"/>
        </w:rPr>
      </w:pPr>
      <w:r>
        <w:rPr>
          <w:rFonts w:hint="eastAsia" w:hAnsi="宋体"/>
          <w:color w:val="auto"/>
          <w:sz w:val="24"/>
          <w:szCs w:val="24"/>
        </w:rPr>
        <w:t>乙方：（中标供应商）</w:t>
      </w:r>
      <w:r>
        <w:rPr>
          <w:rFonts w:hAnsi="宋体"/>
          <w:color w:val="auto"/>
          <w:sz w:val="24"/>
          <w:szCs w:val="24"/>
        </w:rPr>
        <w:t xml:space="preserve">                          </w:t>
      </w:r>
      <w:r>
        <w:rPr>
          <w:rFonts w:hint="eastAsia" w:hAnsi="宋体"/>
          <w:color w:val="auto"/>
          <w:sz w:val="24"/>
          <w:szCs w:val="24"/>
        </w:rPr>
        <w:t>所在地：</w:t>
      </w:r>
    </w:p>
    <w:p>
      <w:pPr>
        <w:widowControl/>
        <w:shd w:val="clear" w:color="auto" w:fill="FFFFFF"/>
        <w:spacing w:line="440" w:lineRule="exact"/>
        <w:ind w:firstLine="480" w:firstLineChars="200"/>
        <w:jc w:val="left"/>
        <w:rPr>
          <w:rFonts w:ascii="宋体" w:cs="宋体"/>
          <w:color w:val="auto"/>
          <w:sz w:val="24"/>
          <w:szCs w:val="24"/>
        </w:rPr>
      </w:pPr>
      <w:r>
        <w:rPr>
          <w:rFonts w:hint="eastAsia" w:ascii="宋体" w:hAnsi="宋体" w:cs="宋体"/>
          <w:color w:val="auto"/>
          <w:sz w:val="24"/>
          <w:szCs w:val="24"/>
        </w:rPr>
        <w:t>甲、乙双方根据</w:t>
      </w:r>
      <w:r>
        <w:rPr>
          <w:rFonts w:hint="eastAsia" w:ascii="宋体" w:cs="宋体"/>
          <w:color w:val="auto"/>
          <w:kern w:val="0"/>
          <w:sz w:val="24"/>
          <w:szCs w:val="24"/>
          <w:lang w:eastAsia="zh-CN"/>
        </w:rPr>
        <w:t>浙江科信联合工程项目管理咨询有限公司</w:t>
      </w:r>
      <w:r>
        <w:rPr>
          <w:rFonts w:hint="eastAsia" w:ascii="宋体" w:hAnsi="宋体" w:cs="宋体"/>
          <w:color w:val="auto"/>
          <w:sz w:val="24"/>
          <w:szCs w:val="24"/>
        </w:rPr>
        <w:t>关于</w:t>
      </w:r>
      <w:r>
        <w:rPr>
          <w:rFonts w:hint="eastAsia" w:ascii="宋体" w:hAnsi="宋体" w:cs="宋体"/>
          <w:color w:val="auto"/>
          <w:sz w:val="24"/>
          <w:szCs w:val="24"/>
          <w:lang w:eastAsia="zh-CN"/>
        </w:rPr>
        <w:t>温岭市城东街道社工站运营方案</w:t>
      </w:r>
      <w:r>
        <w:rPr>
          <w:rFonts w:hint="eastAsia" w:ascii="宋体" w:hAnsi="宋体" w:cs="宋体"/>
          <w:color w:val="auto"/>
          <w:sz w:val="24"/>
          <w:szCs w:val="24"/>
        </w:rPr>
        <w:t>项目公开招标的结果，签署本合同。</w:t>
      </w:r>
    </w:p>
    <w:p>
      <w:pPr>
        <w:spacing w:line="44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一、合同文件：</w:t>
      </w:r>
      <w:r>
        <w:rPr>
          <w:rFonts w:ascii="宋体" w:hAnsi="宋体" w:cs="宋体"/>
          <w:color w:val="auto"/>
          <w:sz w:val="24"/>
          <w:szCs w:val="24"/>
          <w:lang w:val="zh-CN"/>
        </w:rPr>
        <w:t xml:space="preserve"> </w:t>
      </w:r>
    </w:p>
    <w:p>
      <w:pPr>
        <w:spacing w:line="440" w:lineRule="exact"/>
        <w:ind w:firstLine="480" w:firstLineChars="200"/>
        <w:rPr>
          <w:rFonts w:ascii="宋体" w:cs="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、合同条款。</w:t>
      </w:r>
    </w:p>
    <w:p>
      <w:pPr>
        <w:spacing w:line="440" w:lineRule="exact"/>
        <w:ind w:firstLine="480" w:firstLineChars="200"/>
        <w:rPr>
          <w:rFonts w:ascii="宋体" w:cs="宋体"/>
          <w:color w:val="auto"/>
          <w:sz w:val="24"/>
          <w:szCs w:val="24"/>
          <w:lang w:val="zh-CN"/>
        </w:rPr>
      </w:pPr>
      <w:r>
        <w:rPr>
          <w:rFonts w:ascii="宋体" w:hAnsi="宋体" w:cs="宋体"/>
          <w:color w:val="auto"/>
          <w:sz w:val="24"/>
          <w:szCs w:val="24"/>
          <w:lang w:val="zh-CN"/>
        </w:rPr>
        <w:t>2</w:t>
      </w:r>
      <w:r>
        <w:rPr>
          <w:rFonts w:hint="eastAsia" w:ascii="宋体" w:hAnsi="宋体" w:cs="宋体"/>
          <w:color w:val="auto"/>
          <w:sz w:val="24"/>
          <w:szCs w:val="24"/>
          <w:lang w:val="zh-CN"/>
        </w:rPr>
        <w:t>、中标通知书。</w:t>
      </w:r>
    </w:p>
    <w:p>
      <w:pPr>
        <w:spacing w:line="440" w:lineRule="exact"/>
        <w:ind w:firstLine="480" w:firstLineChars="200"/>
        <w:rPr>
          <w:rFonts w:ascii="宋体" w:cs="宋体"/>
          <w:color w:val="auto"/>
          <w:sz w:val="24"/>
          <w:szCs w:val="24"/>
          <w:lang w:val="zh-CN"/>
        </w:rPr>
      </w:pPr>
      <w:r>
        <w:rPr>
          <w:rFonts w:ascii="宋体" w:hAnsi="宋体" w:cs="宋体"/>
          <w:color w:val="auto"/>
          <w:sz w:val="24"/>
          <w:szCs w:val="24"/>
          <w:lang w:val="zh-CN"/>
        </w:rPr>
        <w:t>3</w:t>
      </w:r>
      <w:r>
        <w:rPr>
          <w:rFonts w:hint="eastAsia" w:ascii="宋体" w:hAnsi="宋体" w:cs="宋体"/>
          <w:color w:val="auto"/>
          <w:sz w:val="24"/>
          <w:szCs w:val="24"/>
          <w:lang w:val="zh-CN"/>
        </w:rPr>
        <w:t>、更正补充文件。</w:t>
      </w:r>
    </w:p>
    <w:p>
      <w:pPr>
        <w:spacing w:line="440" w:lineRule="exact"/>
        <w:ind w:firstLine="480" w:firstLineChars="200"/>
        <w:rPr>
          <w:rFonts w:ascii="宋体" w:cs="宋体"/>
          <w:color w:val="auto"/>
          <w:sz w:val="24"/>
          <w:szCs w:val="24"/>
          <w:lang w:val="zh-CN"/>
        </w:rPr>
      </w:pPr>
      <w:r>
        <w:rPr>
          <w:rFonts w:ascii="宋体" w:hAnsi="宋体" w:cs="宋体"/>
          <w:color w:val="auto"/>
          <w:sz w:val="24"/>
          <w:szCs w:val="24"/>
          <w:lang w:val="zh-CN"/>
        </w:rPr>
        <w:t>4</w:t>
      </w:r>
      <w:r>
        <w:rPr>
          <w:rFonts w:hint="eastAsia" w:ascii="宋体" w:hAnsi="宋体" w:cs="宋体"/>
          <w:color w:val="auto"/>
          <w:sz w:val="24"/>
          <w:szCs w:val="24"/>
          <w:lang w:val="zh-CN"/>
        </w:rPr>
        <w:t>、招标文件。</w:t>
      </w:r>
    </w:p>
    <w:p>
      <w:pPr>
        <w:spacing w:line="440" w:lineRule="exact"/>
        <w:ind w:firstLine="480" w:firstLineChars="200"/>
        <w:rPr>
          <w:rFonts w:ascii="宋体" w:cs="宋体"/>
          <w:color w:val="auto"/>
          <w:sz w:val="24"/>
          <w:szCs w:val="24"/>
          <w:lang w:val="zh-CN"/>
        </w:rPr>
      </w:pPr>
      <w:r>
        <w:rPr>
          <w:rFonts w:ascii="宋体" w:hAnsi="宋体" w:cs="宋体"/>
          <w:color w:val="auto"/>
          <w:sz w:val="24"/>
          <w:szCs w:val="24"/>
          <w:lang w:val="zh-CN"/>
        </w:rPr>
        <w:t>5</w:t>
      </w:r>
      <w:r>
        <w:rPr>
          <w:rFonts w:hint="eastAsia" w:ascii="宋体" w:hAnsi="宋体" w:cs="宋体"/>
          <w:color w:val="auto"/>
          <w:sz w:val="24"/>
          <w:szCs w:val="24"/>
          <w:lang w:val="zh-CN"/>
        </w:rPr>
        <w:t>、中标供应商投标文件。</w:t>
      </w:r>
    </w:p>
    <w:p>
      <w:pPr>
        <w:spacing w:line="440" w:lineRule="exact"/>
        <w:ind w:firstLine="480" w:firstLineChars="200"/>
        <w:rPr>
          <w:rFonts w:ascii="宋体" w:cs="宋体"/>
          <w:color w:val="auto"/>
          <w:sz w:val="24"/>
          <w:szCs w:val="24"/>
          <w:lang w:val="zh-CN"/>
        </w:rPr>
      </w:pPr>
      <w:r>
        <w:rPr>
          <w:rFonts w:ascii="宋体" w:hAnsi="宋体" w:cs="宋体"/>
          <w:color w:val="auto"/>
          <w:sz w:val="24"/>
          <w:szCs w:val="24"/>
          <w:lang w:val="zh-CN"/>
        </w:rPr>
        <w:t>6</w:t>
      </w:r>
      <w:r>
        <w:rPr>
          <w:rFonts w:hint="eastAsia" w:ascii="宋体" w:hAnsi="宋体" w:cs="宋体"/>
          <w:color w:val="auto"/>
          <w:sz w:val="24"/>
          <w:szCs w:val="24"/>
          <w:lang w:val="zh-CN"/>
        </w:rPr>
        <w:t>、其他。</w:t>
      </w:r>
    </w:p>
    <w:p>
      <w:pPr>
        <w:pStyle w:val="20"/>
        <w:snapToGrid w:val="0"/>
        <w:spacing w:line="440" w:lineRule="exact"/>
        <w:ind w:firstLine="480" w:firstLineChars="200"/>
        <w:rPr>
          <w:rFonts w:hAnsi="宋体" w:cs="Times New Roman"/>
          <w:color w:val="auto"/>
          <w:sz w:val="24"/>
          <w:szCs w:val="24"/>
          <w:lang w:val="zh-CN"/>
        </w:rPr>
      </w:pPr>
      <w:r>
        <w:rPr>
          <w:rFonts w:hint="eastAsia" w:hAnsi="宋体"/>
          <w:color w:val="auto"/>
          <w:sz w:val="24"/>
          <w:szCs w:val="24"/>
          <w:lang w:val="zh-CN"/>
        </w:rPr>
        <w:t>上述所指合同文件应认为是互相补充和解释的，但是有模棱两可或互相矛盾之处，以其所列内容顺序为准。</w:t>
      </w:r>
    </w:p>
    <w:p>
      <w:pPr>
        <w:widowControl/>
        <w:shd w:val="clear" w:color="auto" w:fill="FFFFFF"/>
        <w:spacing w:line="440" w:lineRule="exact"/>
        <w:ind w:firstLine="482" w:firstLineChars="200"/>
        <w:jc w:val="left"/>
        <w:rPr>
          <w:rFonts w:ascii="宋体" w:cs="宋体"/>
          <w:b/>
          <w:bCs/>
          <w:color w:val="auto"/>
          <w:kern w:val="0"/>
          <w:sz w:val="24"/>
          <w:szCs w:val="24"/>
        </w:rPr>
      </w:pPr>
      <w:r>
        <w:rPr>
          <w:rFonts w:hint="eastAsia" w:ascii="宋体" w:hAnsi="宋体" w:cs="宋体"/>
          <w:b/>
          <w:bCs/>
          <w:color w:val="auto"/>
          <w:sz w:val="24"/>
          <w:szCs w:val="24"/>
        </w:rPr>
        <w:t>二、</w:t>
      </w:r>
      <w:r>
        <w:rPr>
          <w:rFonts w:hint="eastAsia" w:ascii="宋体" w:hAnsi="宋体" w:cs="宋体"/>
          <w:b/>
          <w:bCs/>
          <w:color w:val="auto"/>
          <w:kern w:val="0"/>
          <w:sz w:val="24"/>
          <w:szCs w:val="24"/>
        </w:rPr>
        <w:t>合同内容及服务标准</w:t>
      </w:r>
    </w:p>
    <w:p>
      <w:pPr>
        <w:widowControl/>
        <w:shd w:val="clear" w:color="auto" w:fill="FFFFFF"/>
        <w:spacing w:line="440" w:lineRule="exact"/>
        <w:ind w:firstLine="480" w:firstLineChars="200"/>
        <w:jc w:val="left"/>
        <w:rPr>
          <w:rFonts w:ascii="宋体" w:cs="宋体"/>
          <w:color w:val="auto"/>
          <w:kern w:val="0"/>
          <w:sz w:val="24"/>
          <w:szCs w:val="24"/>
        </w:rPr>
      </w:pPr>
      <w:r>
        <w:rPr>
          <w:rFonts w:hint="eastAsia" w:ascii="宋体" w:hAnsi="宋体" w:cs="宋体"/>
          <w:color w:val="auto"/>
          <w:kern w:val="0"/>
          <w:sz w:val="24"/>
          <w:szCs w:val="24"/>
        </w:rPr>
        <w:t>（具体见项目需求）</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三、合同金额</w:t>
      </w:r>
    </w:p>
    <w:p>
      <w:pPr>
        <w:pStyle w:val="20"/>
        <w:snapToGrid w:val="0"/>
        <w:spacing w:line="440" w:lineRule="exact"/>
        <w:ind w:firstLine="480" w:firstLineChars="200"/>
        <w:rPr>
          <w:rFonts w:hAnsi="宋体" w:cs="Times New Roman"/>
          <w:color w:val="auto"/>
          <w:sz w:val="24"/>
          <w:szCs w:val="24"/>
        </w:rPr>
      </w:pPr>
      <w:r>
        <w:rPr>
          <w:rFonts w:hint="eastAsia" w:hAnsi="宋体"/>
          <w:color w:val="auto"/>
          <w:sz w:val="24"/>
          <w:szCs w:val="24"/>
        </w:rPr>
        <w:t>本合同金额为（大写）：</w:t>
      </w:r>
      <w:r>
        <w:rPr>
          <w:rFonts w:hAnsi="宋体"/>
          <w:color w:val="auto"/>
          <w:sz w:val="24"/>
          <w:szCs w:val="24"/>
        </w:rPr>
        <w:t>____________________________________</w:t>
      </w:r>
      <w:r>
        <w:rPr>
          <w:rFonts w:hint="eastAsia" w:hAnsi="宋体"/>
          <w:color w:val="auto"/>
          <w:sz w:val="24"/>
          <w:szCs w:val="24"/>
        </w:rPr>
        <w:t>元（￥</w:t>
      </w:r>
      <w:r>
        <w:rPr>
          <w:rFonts w:hAnsi="宋体"/>
          <w:color w:val="auto"/>
          <w:sz w:val="24"/>
          <w:szCs w:val="24"/>
        </w:rPr>
        <w:t>_______________</w:t>
      </w:r>
      <w:r>
        <w:rPr>
          <w:rFonts w:hint="eastAsia" w:hAnsi="宋体"/>
          <w:color w:val="auto"/>
          <w:sz w:val="24"/>
          <w:szCs w:val="24"/>
        </w:rPr>
        <w:t>元）人民币。</w:t>
      </w:r>
    </w:p>
    <w:p>
      <w:pPr>
        <w:widowControl/>
        <w:shd w:val="clear" w:color="auto" w:fill="FFFFFF"/>
        <w:spacing w:line="440" w:lineRule="exact"/>
        <w:ind w:firstLine="482" w:firstLineChars="200"/>
        <w:jc w:val="left"/>
        <w:rPr>
          <w:rFonts w:ascii="宋体" w:cs="宋体"/>
          <w:b/>
          <w:bCs/>
          <w:color w:val="auto"/>
          <w:kern w:val="0"/>
          <w:sz w:val="24"/>
          <w:szCs w:val="24"/>
        </w:rPr>
      </w:pPr>
      <w:r>
        <w:rPr>
          <w:rFonts w:hint="eastAsia" w:ascii="宋体" w:hAnsi="宋体" w:cs="宋体"/>
          <w:b/>
          <w:bCs/>
          <w:color w:val="auto"/>
          <w:kern w:val="0"/>
          <w:sz w:val="24"/>
          <w:szCs w:val="24"/>
        </w:rPr>
        <w:t>四、甲乙双方责任</w:t>
      </w:r>
    </w:p>
    <w:p>
      <w:pPr>
        <w:pStyle w:val="31"/>
        <w:shd w:val="clear" w:color="auto" w:fill="FFFFFF"/>
        <w:spacing w:before="0" w:beforeAutospacing="0" w:after="0" w:afterAutospacing="0" w:line="440" w:lineRule="exact"/>
        <w:ind w:firstLine="480" w:firstLineChars="200"/>
        <w:rPr>
          <w:rFonts w:cs="Times New Roman"/>
          <w:color w:val="auto"/>
        </w:rPr>
      </w:pPr>
      <w:r>
        <w:rPr>
          <w:rFonts w:hint="eastAsia"/>
          <w:color w:val="auto"/>
        </w:rPr>
        <w:t>（一）甲方责任</w:t>
      </w:r>
    </w:p>
    <w:p>
      <w:pPr>
        <w:pStyle w:val="31"/>
        <w:shd w:val="clear" w:color="auto" w:fill="FFFFFF"/>
        <w:spacing w:before="0" w:beforeAutospacing="0" w:after="0" w:afterAutospacing="0" w:line="440" w:lineRule="exact"/>
        <w:ind w:firstLine="480" w:firstLineChars="200"/>
        <w:rPr>
          <w:rFonts w:hint="eastAsia"/>
          <w:color w:val="auto"/>
        </w:rPr>
      </w:pPr>
      <w:r>
        <w:rPr>
          <w:rFonts w:hint="eastAsia"/>
          <w:color w:val="auto"/>
        </w:rPr>
        <w:t>1、配合乙方工作需求并提供相关支持；</w:t>
      </w:r>
    </w:p>
    <w:p>
      <w:pPr>
        <w:pStyle w:val="31"/>
        <w:shd w:val="clear" w:color="auto" w:fill="FFFFFF"/>
        <w:spacing w:before="0" w:beforeAutospacing="0" w:after="0" w:afterAutospacing="0" w:line="440" w:lineRule="exact"/>
        <w:ind w:firstLine="480" w:firstLineChars="200"/>
        <w:rPr>
          <w:rFonts w:hint="eastAsia"/>
          <w:color w:val="auto"/>
        </w:rPr>
      </w:pPr>
      <w:r>
        <w:rPr>
          <w:rFonts w:hint="eastAsia"/>
          <w:color w:val="auto"/>
          <w:lang w:val="en-US" w:eastAsia="zh-CN"/>
        </w:rPr>
        <w:t>2</w:t>
      </w:r>
      <w:r>
        <w:rPr>
          <w:rFonts w:hint="eastAsia"/>
          <w:color w:val="auto"/>
        </w:rPr>
        <w:t>、组织</w:t>
      </w:r>
      <w:r>
        <w:rPr>
          <w:rFonts w:hint="eastAsia"/>
          <w:color w:val="auto"/>
          <w:lang w:eastAsia="zh-CN"/>
        </w:rPr>
        <w:t>考核相关服务成果</w:t>
      </w:r>
      <w:r>
        <w:rPr>
          <w:rFonts w:hint="eastAsia"/>
          <w:color w:val="auto"/>
        </w:rPr>
        <w:t>；</w:t>
      </w:r>
    </w:p>
    <w:p>
      <w:pPr>
        <w:pStyle w:val="31"/>
        <w:shd w:val="clear" w:color="auto" w:fill="FFFFFF"/>
        <w:spacing w:before="0" w:beforeAutospacing="0" w:after="0" w:afterAutospacing="0" w:line="440" w:lineRule="exact"/>
        <w:ind w:firstLine="480" w:firstLineChars="200"/>
        <w:rPr>
          <w:rFonts w:hint="eastAsia"/>
          <w:color w:val="auto"/>
        </w:rPr>
      </w:pPr>
      <w:r>
        <w:rPr>
          <w:rFonts w:hint="eastAsia"/>
          <w:color w:val="auto"/>
          <w:lang w:val="en-US" w:eastAsia="zh-CN"/>
        </w:rPr>
        <w:t>3</w:t>
      </w:r>
      <w:r>
        <w:rPr>
          <w:rFonts w:hint="eastAsia"/>
          <w:color w:val="auto"/>
        </w:rPr>
        <w:t>、按合同规定及时向乙方支付款项。</w:t>
      </w:r>
    </w:p>
    <w:p>
      <w:pPr>
        <w:pStyle w:val="31"/>
        <w:shd w:val="clear" w:color="auto" w:fill="FFFFFF"/>
        <w:spacing w:before="0" w:beforeAutospacing="0" w:after="0" w:afterAutospacing="0" w:line="440" w:lineRule="exact"/>
        <w:ind w:firstLine="480" w:firstLineChars="200"/>
        <w:rPr>
          <w:rFonts w:cs="Times New Roman"/>
          <w:color w:val="auto"/>
        </w:rPr>
      </w:pPr>
      <w:r>
        <w:rPr>
          <w:rFonts w:hint="eastAsia"/>
          <w:color w:val="auto"/>
        </w:rPr>
        <w:t>（二）乙方责任</w:t>
      </w:r>
    </w:p>
    <w:p>
      <w:pPr>
        <w:pStyle w:val="31"/>
        <w:shd w:val="clear" w:color="auto" w:fill="FFFFFF"/>
        <w:spacing w:before="0" w:beforeAutospacing="0" w:after="0" w:afterAutospacing="0" w:line="440" w:lineRule="exact"/>
        <w:ind w:firstLine="480" w:firstLineChars="200"/>
        <w:rPr>
          <w:rFonts w:hint="eastAsia"/>
          <w:color w:val="auto"/>
          <w:lang w:eastAsia="zh-CN"/>
        </w:rPr>
      </w:pPr>
      <w:r>
        <w:rPr>
          <w:rFonts w:hint="eastAsia"/>
          <w:color w:val="auto"/>
        </w:rPr>
        <w:t>1、按照甲方要求的工作内容，完成项目工作任务</w:t>
      </w:r>
      <w:r>
        <w:rPr>
          <w:rFonts w:hint="eastAsia"/>
          <w:color w:val="auto"/>
          <w:lang w:eastAsia="zh-CN"/>
        </w:rPr>
        <w:t>；</w:t>
      </w:r>
    </w:p>
    <w:p>
      <w:pPr>
        <w:pStyle w:val="31"/>
        <w:shd w:val="clear" w:color="auto" w:fill="FFFFFF"/>
        <w:spacing w:before="0" w:beforeAutospacing="0" w:after="0" w:afterAutospacing="0" w:line="440" w:lineRule="exact"/>
        <w:ind w:firstLine="480" w:firstLineChars="200"/>
        <w:rPr>
          <w:rFonts w:hint="eastAsia"/>
          <w:color w:val="auto"/>
          <w:lang w:eastAsia="zh-CN"/>
        </w:rPr>
      </w:pPr>
      <w:r>
        <w:rPr>
          <w:rFonts w:hint="eastAsia"/>
          <w:color w:val="auto"/>
          <w:lang w:val="en-US" w:eastAsia="zh-CN"/>
        </w:rPr>
        <w:t>2</w:t>
      </w:r>
      <w:r>
        <w:rPr>
          <w:rFonts w:hint="eastAsia"/>
          <w:color w:val="auto"/>
          <w:lang w:eastAsia="zh-CN"/>
        </w:rPr>
        <w:t>、对甲方提供的工作资料，未经同意不得向第三方转让或复制；</w:t>
      </w:r>
    </w:p>
    <w:p>
      <w:pPr>
        <w:pStyle w:val="31"/>
        <w:shd w:val="clear" w:color="auto" w:fill="FFFFFF"/>
        <w:spacing w:before="0" w:beforeAutospacing="0" w:after="0" w:afterAutospacing="0" w:line="440" w:lineRule="exact"/>
        <w:ind w:firstLine="480" w:firstLineChars="200"/>
        <w:rPr>
          <w:rFonts w:hint="eastAsia"/>
          <w:color w:val="auto"/>
          <w:lang w:eastAsia="zh-CN"/>
        </w:rPr>
      </w:pPr>
      <w:r>
        <w:rPr>
          <w:rFonts w:hint="eastAsia"/>
          <w:color w:val="auto"/>
          <w:lang w:val="en-US" w:eastAsia="zh-CN"/>
        </w:rPr>
        <w:t>3</w:t>
      </w:r>
      <w:r>
        <w:rPr>
          <w:rFonts w:hint="eastAsia"/>
          <w:color w:val="auto"/>
          <w:lang w:eastAsia="zh-CN"/>
        </w:rPr>
        <w:t>、在服务收过程中与甲方密切配合；</w:t>
      </w:r>
    </w:p>
    <w:p>
      <w:pPr>
        <w:pStyle w:val="31"/>
        <w:shd w:val="clear" w:color="auto" w:fill="FFFFFF"/>
        <w:spacing w:before="0" w:beforeAutospacing="0" w:after="0" w:afterAutospacing="0" w:line="440" w:lineRule="exact"/>
        <w:ind w:firstLine="480" w:firstLineChars="200"/>
        <w:rPr>
          <w:rFonts w:hint="eastAsia"/>
          <w:color w:val="auto"/>
          <w:lang w:eastAsia="zh-CN"/>
        </w:rPr>
      </w:pPr>
      <w:r>
        <w:rPr>
          <w:rFonts w:hint="eastAsia"/>
          <w:color w:val="auto"/>
          <w:lang w:val="en-US" w:eastAsia="zh-CN"/>
        </w:rPr>
        <w:t>4</w:t>
      </w:r>
      <w:r>
        <w:rPr>
          <w:rFonts w:hint="eastAsia"/>
          <w:color w:val="auto"/>
          <w:lang w:eastAsia="zh-CN"/>
        </w:rPr>
        <w:t>、未经甲方同意，乙方不得将本合同标的全部或部分转包给第三方:否则，一经发现，甲方有权单方面解除合同。</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五、技术资料</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、乙方应按招标文件规定的时间向甲方提供有关技术资料。</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、没有甲方事先书面同意，乙方不得将由甲方提供的有关合同或任何合同条文、计划、</w:t>
      </w:r>
      <w:r>
        <w:rPr>
          <w:rFonts w:hint="eastAsia" w:hAnsi="宋体"/>
          <w:color w:val="auto"/>
          <w:sz w:val="24"/>
          <w:szCs w:val="24"/>
          <w:lang w:eastAsia="zh-CN"/>
        </w:rPr>
        <w:t>方案等</w:t>
      </w:r>
      <w:r>
        <w:rPr>
          <w:rFonts w:hint="eastAsia" w:hAnsi="宋体"/>
          <w:color w:val="auto"/>
          <w:sz w:val="24"/>
          <w:szCs w:val="24"/>
        </w:rPr>
        <w:t>资料提供给与履行本合同无关的任何其他人。即使向履行本合同有关的人员提供，也应注意保密并限于履行合同的必需范围。</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六、知识产权</w:t>
      </w:r>
    </w:p>
    <w:p>
      <w:pPr>
        <w:pStyle w:val="20"/>
        <w:snapToGrid w:val="0"/>
        <w:spacing w:line="440" w:lineRule="exact"/>
        <w:ind w:firstLine="480" w:firstLineChars="200"/>
        <w:rPr>
          <w:rFonts w:hAnsi="宋体" w:cs="Times New Roman"/>
          <w:b/>
          <w:bCs/>
          <w:color w:val="auto"/>
          <w:sz w:val="24"/>
          <w:szCs w:val="24"/>
        </w:rPr>
      </w:pPr>
      <w:r>
        <w:rPr>
          <w:rFonts w:hint="eastAsia" w:hAnsi="宋体"/>
          <w:color w:val="auto"/>
          <w:sz w:val="24"/>
          <w:szCs w:val="24"/>
        </w:rPr>
        <w:t>乙方应保证提供服务过程中不会侵犯任何第三方的知识产权。</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七、履约保证金</w:t>
      </w:r>
    </w:p>
    <w:p>
      <w:pPr>
        <w:pStyle w:val="21"/>
        <w:spacing w:line="360" w:lineRule="exact"/>
        <w:ind w:left="0" w:leftChars="0" w:firstLine="480" w:firstLineChars="200"/>
        <w:rPr>
          <w:rFonts w:ascii="宋体" w:hAnsi="宋体" w:eastAsia="宋体" w:cs="Times New Roman"/>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、金额：合同价的</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rPr>
        <w:t>；</w:t>
      </w:r>
    </w:p>
    <w:p>
      <w:pPr>
        <w:pStyle w:val="21"/>
        <w:spacing w:line="360" w:lineRule="exact"/>
        <w:ind w:left="0" w:leftChars="0" w:firstLine="480" w:firstLineChars="200"/>
        <w:rPr>
          <w:rFonts w:ascii="宋体" w:hAnsi="宋体" w:eastAsia="宋体" w:cs="Times New Roman"/>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、收取方式：网银、汇票、电汇、转账支付等非现金方式或银行、保险公司出具的保函形式；</w:t>
      </w:r>
    </w:p>
    <w:p>
      <w:pPr>
        <w:tabs>
          <w:tab w:val="left" w:pos="1418"/>
        </w:tabs>
        <w:autoSpaceDE w:val="0"/>
        <w:autoSpaceDN w:val="0"/>
        <w:adjustRightInd w:val="0"/>
        <w:spacing w:line="44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、履约保证金交至采购人处，在合同约定</w:t>
      </w:r>
      <w:r>
        <w:rPr>
          <w:rFonts w:hint="eastAsia" w:ascii="宋体" w:hAnsi="宋体" w:cs="宋体"/>
          <w:color w:val="auto"/>
          <w:sz w:val="24"/>
          <w:szCs w:val="24"/>
          <w:lang w:eastAsia="zh-CN"/>
        </w:rPr>
        <w:t>服务期</w:t>
      </w:r>
      <w:r>
        <w:rPr>
          <w:rFonts w:hint="eastAsia" w:ascii="宋体" w:hAnsi="宋体" w:cs="宋体"/>
          <w:color w:val="auto"/>
          <w:sz w:val="24"/>
          <w:szCs w:val="24"/>
        </w:rPr>
        <w:t>满</w:t>
      </w:r>
      <w:r>
        <w:rPr>
          <w:rFonts w:hint="eastAsia" w:ascii="宋体" w:hAnsi="宋体" w:cs="宋体"/>
          <w:color w:val="auto"/>
          <w:sz w:val="24"/>
          <w:szCs w:val="24"/>
          <w:lang w:val="en-US" w:eastAsia="zh-CN"/>
        </w:rPr>
        <w:t>1</w:t>
      </w:r>
      <w:r>
        <w:rPr>
          <w:rFonts w:hint="eastAsia" w:ascii="宋体" w:hAnsi="宋体" w:cs="宋体"/>
          <w:color w:val="auto"/>
          <w:sz w:val="24"/>
          <w:szCs w:val="24"/>
        </w:rPr>
        <w:t>个月之日起</w:t>
      </w:r>
      <w:r>
        <w:rPr>
          <w:rFonts w:ascii="宋体" w:hAnsi="宋体" w:cs="宋体"/>
          <w:color w:val="auto"/>
          <w:sz w:val="24"/>
          <w:szCs w:val="24"/>
        </w:rPr>
        <w:t>5</w:t>
      </w:r>
      <w:r>
        <w:rPr>
          <w:rFonts w:hint="eastAsia" w:ascii="宋体" w:hAnsi="宋体" w:cs="宋体"/>
          <w:color w:val="auto"/>
          <w:sz w:val="24"/>
          <w:szCs w:val="24"/>
        </w:rPr>
        <w:t>个工作日内无息退还；</w:t>
      </w:r>
    </w:p>
    <w:p>
      <w:pPr>
        <w:snapToGrid w:val="0"/>
        <w:spacing w:line="440" w:lineRule="exact"/>
        <w:ind w:firstLine="482" w:firstLineChars="200"/>
        <w:rPr>
          <w:rFonts w:ascii="宋体" w:cs="宋体"/>
          <w:b/>
          <w:bCs/>
          <w:color w:val="auto"/>
          <w:sz w:val="24"/>
          <w:szCs w:val="24"/>
        </w:rPr>
      </w:pPr>
      <w:r>
        <w:rPr>
          <w:rFonts w:hint="eastAsia" w:ascii="宋体" w:hAnsi="宋体" w:cs="宋体"/>
          <w:b/>
          <w:bCs/>
          <w:color w:val="auto"/>
          <w:sz w:val="24"/>
          <w:szCs w:val="24"/>
        </w:rPr>
        <w:t>八、转包或分包</w:t>
      </w:r>
    </w:p>
    <w:p>
      <w:pPr>
        <w:snapToGrid w:val="0"/>
        <w:spacing w:line="44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、本合同范围的服务，应由乙方直接供应，不得转让他人供应；</w:t>
      </w:r>
    </w:p>
    <w:p>
      <w:pPr>
        <w:snapToGrid w:val="0"/>
        <w:spacing w:line="44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、除非得到甲方的书面同意，乙方不得将本合同范围的服务全部或部分分包给他人供应；</w:t>
      </w:r>
    </w:p>
    <w:p>
      <w:pPr>
        <w:snapToGrid w:val="0"/>
        <w:spacing w:line="44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、如有转让和未经甲方同意的分包行为，甲方有权解除合同，没收履约保证金并追究乙方的违约责任。</w:t>
      </w:r>
    </w:p>
    <w:p>
      <w:pPr>
        <w:pStyle w:val="20"/>
        <w:snapToGrid w:val="0"/>
        <w:spacing w:line="440" w:lineRule="exact"/>
        <w:ind w:firstLine="482" w:firstLineChars="200"/>
        <w:rPr>
          <w:rFonts w:hint="eastAsia" w:hAnsi="宋体" w:eastAsia="宋体" w:cs="Times New Roman"/>
          <w:color w:val="auto"/>
          <w:sz w:val="24"/>
          <w:szCs w:val="24"/>
          <w:lang w:val="en-US" w:eastAsia="zh-CN"/>
        </w:rPr>
      </w:pPr>
      <w:r>
        <w:rPr>
          <w:rFonts w:hint="eastAsia" w:hAnsi="宋体"/>
          <w:b/>
          <w:bCs/>
          <w:color w:val="auto"/>
          <w:sz w:val="24"/>
          <w:szCs w:val="24"/>
        </w:rPr>
        <w:t>九、服务质量</w:t>
      </w:r>
      <w:r>
        <w:rPr>
          <w:rFonts w:hint="eastAsia" w:hAnsi="宋体"/>
          <w:b/>
          <w:bCs/>
          <w:color w:val="auto"/>
          <w:sz w:val="24"/>
          <w:szCs w:val="24"/>
          <w:lang w:eastAsia="zh-CN"/>
        </w:rPr>
        <w:t>维持</w:t>
      </w:r>
      <w:r>
        <w:rPr>
          <w:rFonts w:hint="eastAsia" w:hAnsi="宋体"/>
          <w:b/>
          <w:bCs/>
          <w:color w:val="auto"/>
          <w:sz w:val="24"/>
          <w:szCs w:val="24"/>
        </w:rPr>
        <w:t>期</w:t>
      </w:r>
      <w:r>
        <w:rPr>
          <w:rFonts w:hAnsi="宋体"/>
          <w:b/>
          <w:bCs/>
          <w:color w:val="auto"/>
          <w:sz w:val="24"/>
          <w:szCs w:val="24"/>
        </w:rPr>
        <w:t xml:space="preserve"> </w:t>
      </w:r>
      <w:r>
        <w:rPr>
          <w:rFonts w:hint="eastAsia" w:hAnsi="宋体"/>
          <w:b/>
          <w:bCs/>
          <w:color w:val="auto"/>
          <w:sz w:val="24"/>
          <w:szCs w:val="24"/>
          <w:lang w:val="en-US" w:eastAsia="zh-CN"/>
        </w:rPr>
        <w:t xml:space="preserve"> </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w:t>
      </w:r>
      <w:r>
        <w:rPr>
          <w:rFonts w:hint="eastAsia" w:hAnsi="宋体"/>
          <w:b w:val="0"/>
          <w:bCs w:val="0"/>
          <w:color w:val="auto"/>
          <w:sz w:val="24"/>
          <w:szCs w:val="24"/>
        </w:rPr>
        <w:t>服务期</w:t>
      </w:r>
      <w:r>
        <w:rPr>
          <w:rFonts w:hint="eastAsia" w:hAnsi="宋体"/>
          <w:b w:val="0"/>
          <w:bCs w:val="0"/>
          <w:color w:val="auto"/>
          <w:sz w:val="24"/>
          <w:szCs w:val="24"/>
          <w:lang w:val="en-US" w:eastAsia="zh-CN"/>
        </w:rPr>
        <w:t>1年</w:t>
      </w:r>
      <w:r>
        <w:rPr>
          <w:rFonts w:hint="eastAsia" w:hAnsi="宋体"/>
          <w:b w:val="0"/>
          <w:bCs w:val="0"/>
          <w:color w:val="auto"/>
          <w:sz w:val="24"/>
          <w:szCs w:val="24"/>
        </w:rPr>
        <w:t>。（自</w:t>
      </w:r>
      <w:r>
        <w:rPr>
          <w:rFonts w:hint="eastAsia" w:hAnsi="宋体"/>
          <w:b w:val="0"/>
          <w:bCs w:val="0"/>
          <w:color w:val="auto"/>
          <w:sz w:val="24"/>
          <w:szCs w:val="24"/>
          <w:lang w:eastAsia="zh-CN"/>
        </w:rPr>
        <w:t>服务之日</w:t>
      </w:r>
      <w:r>
        <w:rPr>
          <w:rFonts w:hint="eastAsia" w:hAnsi="宋体"/>
          <w:b w:val="0"/>
          <w:bCs w:val="0"/>
          <w:color w:val="auto"/>
          <w:sz w:val="24"/>
          <w:szCs w:val="24"/>
        </w:rPr>
        <w:t>起</w:t>
      </w:r>
      <w:r>
        <w:rPr>
          <w:rFonts w:hint="eastAsia" w:hAnsi="宋体"/>
          <w:b w:val="0"/>
          <w:bCs w:val="0"/>
          <w:color w:val="auto"/>
          <w:sz w:val="24"/>
          <w:szCs w:val="24"/>
          <w:lang w:eastAsia="zh-CN"/>
        </w:rPr>
        <w:t>至合同结束之日止</w:t>
      </w:r>
      <w:r>
        <w:rPr>
          <w:rFonts w:hint="eastAsia" w:hAnsi="宋体"/>
          <w:color w:val="auto"/>
          <w:sz w:val="24"/>
          <w:szCs w:val="24"/>
        </w:rPr>
        <w:t>）</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十、合同履行时间、履行方式及履行地点</w:t>
      </w:r>
    </w:p>
    <w:p>
      <w:pPr>
        <w:pStyle w:val="20"/>
        <w:snapToGrid w:val="0"/>
        <w:spacing w:line="440" w:lineRule="exact"/>
        <w:ind w:firstLine="480" w:firstLineChars="200"/>
        <w:rPr>
          <w:rFonts w:hint="eastAsia" w:hAnsi="宋体" w:eastAsia="宋体" w:cs="Times New Roman"/>
          <w:color w:val="auto"/>
          <w:sz w:val="24"/>
          <w:szCs w:val="24"/>
          <w:lang w:eastAsia="zh-CN"/>
        </w:rPr>
      </w:pPr>
      <w:r>
        <w:rPr>
          <w:rFonts w:hAnsi="宋体"/>
          <w:color w:val="auto"/>
          <w:sz w:val="24"/>
          <w:szCs w:val="24"/>
        </w:rPr>
        <w:t>1</w:t>
      </w:r>
      <w:r>
        <w:rPr>
          <w:rFonts w:hint="eastAsia" w:hAnsi="宋体"/>
          <w:color w:val="auto"/>
          <w:sz w:val="24"/>
          <w:szCs w:val="24"/>
        </w:rPr>
        <w:t>、履行时间：</w:t>
      </w:r>
      <w:r>
        <w:rPr>
          <w:color w:val="auto"/>
          <w:sz w:val="24"/>
          <w:szCs w:val="24"/>
        </w:rPr>
        <w:t>服务期限：</w:t>
      </w:r>
      <w:r>
        <w:rPr>
          <w:rFonts w:hint="eastAsia"/>
          <w:color w:val="auto"/>
          <w:sz w:val="24"/>
          <w:szCs w:val="24"/>
          <w:lang w:val="en-US" w:eastAsia="zh-CN"/>
        </w:rPr>
        <w:t xml:space="preserve"> </w:t>
      </w:r>
    </w:p>
    <w:p>
      <w:pPr>
        <w:pStyle w:val="20"/>
        <w:snapToGrid w:val="0"/>
        <w:spacing w:line="440" w:lineRule="exact"/>
        <w:ind w:firstLine="480" w:firstLineChars="200"/>
        <w:rPr>
          <w:rFonts w:hint="eastAsia" w:hAnsi="宋体" w:eastAsia="宋体" w:cs="Times New Roman"/>
          <w:color w:val="auto"/>
          <w:sz w:val="24"/>
          <w:szCs w:val="24"/>
          <w:lang w:eastAsia="zh-CN"/>
        </w:rPr>
      </w:pPr>
      <w:r>
        <w:rPr>
          <w:rFonts w:hAnsi="宋体"/>
          <w:color w:val="auto"/>
          <w:sz w:val="24"/>
          <w:szCs w:val="24"/>
        </w:rPr>
        <w:t>2</w:t>
      </w:r>
      <w:r>
        <w:rPr>
          <w:rFonts w:hint="eastAsia" w:hAnsi="宋体"/>
          <w:color w:val="auto"/>
          <w:sz w:val="24"/>
          <w:szCs w:val="24"/>
        </w:rPr>
        <w:t>、履行方式：</w:t>
      </w:r>
      <w:r>
        <w:rPr>
          <w:rFonts w:hint="eastAsia" w:ascii="宋体" w:hAnsi="宋体" w:cs="宋体"/>
          <w:color w:val="auto"/>
          <w:sz w:val="24"/>
          <w:lang w:val="en-GB"/>
        </w:rPr>
        <w:t>服务时间为</w:t>
      </w:r>
      <w:r>
        <w:rPr>
          <w:rFonts w:hint="eastAsia" w:hAnsi="宋体" w:cs="宋体"/>
          <w:color w:val="auto"/>
          <w:sz w:val="24"/>
          <w:lang w:val="en-GB" w:eastAsia="zh-CN"/>
        </w:rPr>
        <w:t>八</w:t>
      </w:r>
      <w:r>
        <w:rPr>
          <w:rFonts w:hint="eastAsia" w:ascii="宋体" w:hAnsi="宋体" w:cs="宋体"/>
          <w:color w:val="auto"/>
          <w:sz w:val="24"/>
          <w:lang w:val="en-GB"/>
        </w:rPr>
        <w:t>小时，</w:t>
      </w:r>
      <w:r>
        <w:rPr>
          <w:rFonts w:hint="eastAsia" w:hAnsi="宋体" w:cs="宋体"/>
          <w:color w:val="auto"/>
          <w:sz w:val="24"/>
          <w:lang w:val="en-GB" w:eastAsia="zh-CN"/>
        </w:rPr>
        <w:t>（具体工作时间安排和业主协商后确定）。</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3</w:t>
      </w:r>
      <w:r>
        <w:rPr>
          <w:rFonts w:hint="eastAsia" w:hAnsi="宋体"/>
          <w:color w:val="auto"/>
          <w:sz w:val="24"/>
          <w:szCs w:val="24"/>
        </w:rPr>
        <w:t>、履行地点：</w:t>
      </w:r>
      <w:r>
        <w:rPr>
          <w:rFonts w:hint="eastAsia" w:ascii="宋体" w:hAnsi="宋体" w:cs="宋体"/>
          <w:color w:val="auto"/>
          <w:sz w:val="24"/>
          <w:lang w:val="en-GB"/>
        </w:rPr>
        <w:t>温岭市</w:t>
      </w:r>
      <w:r>
        <w:rPr>
          <w:rFonts w:hint="eastAsia" w:hAnsi="宋体" w:cs="宋体"/>
          <w:color w:val="auto"/>
          <w:sz w:val="24"/>
          <w:lang w:val="en-GB" w:eastAsia="zh-CN"/>
        </w:rPr>
        <w:t>党群服务中心</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十一、款项支付</w:t>
      </w:r>
    </w:p>
    <w:p>
      <w:pPr>
        <w:pStyle w:val="20"/>
        <w:snapToGrid w:val="0"/>
        <w:spacing w:line="440" w:lineRule="exact"/>
        <w:ind w:firstLine="480" w:firstLineChars="200"/>
        <w:rPr>
          <w:rFonts w:hint="default" w:hAnsi="宋体" w:eastAsia="宋体" w:cs="Times New Roman"/>
          <w:color w:val="auto"/>
          <w:sz w:val="24"/>
          <w:szCs w:val="24"/>
          <w:lang w:val="en-US" w:eastAsia="zh-CN"/>
        </w:rPr>
      </w:pPr>
      <w:r>
        <w:rPr>
          <w:rFonts w:hint="eastAsia" w:hAnsi="宋体"/>
          <w:color w:val="auto"/>
          <w:sz w:val="24"/>
          <w:szCs w:val="24"/>
        </w:rPr>
        <w:t>付款方式：</w:t>
      </w:r>
      <w:r>
        <w:rPr>
          <w:rFonts w:hint="eastAsia" w:hAnsi="宋体"/>
          <w:color w:val="auto"/>
          <w:sz w:val="24"/>
          <w:szCs w:val="24"/>
          <w:lang w:eastAsia="zh-CN"/>
        </w:rPr>
        <w:t>分三次支付，第一次在人员等进场开展工作后7天日支付合同款项的30%；第二次在2021年12月20日前5天内支付至合同款</w:t>
      </w:r>
      <w:r>
        <w:rPr>
          <w:rFonts w:hint="eastAsia" w:hAnsi="宋体"/>
          <w:color w:val="auto"/>
          <w:sz w:val="24"/>
          <w:szCs w:val="24"/>
          <w:lang w:val="en-US" w:eastAsia="zh-CN"/>
        </w:rPr>
        <w:t>150000元</w:t>
      </w:r>
      <w:r>
        <w:rPr>
          <w:rFonts w:hint="eastAsia" w:hAnsi="宋体"/>
          <w:color w:val="auto"/>
          <w:sz w:val="24"/>
          <w:szCs w:val="24"/>
          <w:lang w:eastAsia="zh-CN"/>
        </w:rPr>
        <w:t>，第三次在合同结束后根据中标方上报具体实施项目采购人核实后7天内支付合同款项全额。</w:t>
      </w:r>
    </w:p>
    <w:p>
      <w:pPr>
        <w:snapToGrid w:val="0"/>
        <w:spacing w:line="440" w:lineRule="exact"/>
        <w:ind w:firstLine="482" w:firstLineChars="200"/>
        <w:rPr>
          <w:rFonts w:ascii="宋体" w:cs="宋体"/>
          <w:b/>
          <w:bCs/>
          <w:color w:val="auto"/>
          <w:sz w:val="24"/>
          <w:szCs w:val="24"/>
        </w:rPr>
      </w:pPr>
      <w:r>
        <w:rPr>
          <w:rFonts w:hint="eastAsia" w:ascii="宋体" w:hAnsi="宋体" w:cs="宋体"/>
          <w:b/>
          <w:bCs/>
          <w:color w:val="auto"/>
          <w:sz w:val="24"/>
          <w:szCs w:val="24"/>
        </w:rPr>
        <w:t>十二、税费</w:t>
      </w:r>
    </w:p>
    <w:p>
      <w:pPr>
        <w:snapToGrid w:val="0"/>
        <w:spacing w:line="440" w:lineRule="exact"/>
        <w:ind w:firstLine="480" w:firstLineChars="200"/>
        <w:rPr>
          <w:rFonts w:ascii="宋体" w:cs="宋体"/>
          <w:color w:val="auto"/>
          <w:sz w:val="24"/>
          <w:szCs w:val="24"/>
        </w:rPr>
      </w:pPr>
      <w:r>
        <w:rPr>
          <w:rFonts w:hint="eastAsia" w:ascii="宋体" w:hAnsi="宋体" w:cs="宋体"/>
          <w:color w:val="auto"/>
          <w:sz w:val="24"/>
          <w:szCs w:val="24"/>
        </w:rPr>
        <w:t>本合同执行中相关的一切税费均由乙方负担。</w:t>
      </w:r>
    </w:p>
    <w:p>
      <w:pPr>
        <w:pStyle w:val="20"/>
        <w:snapToGrid w:val="0"/>
        <w:spacing w:line="440" w:lineRule="exact"/>
        <w:ind w:firstLine="482" w:firstLineChars="200"/>
        <w:rPr>
          <w:rFonts w:hAnsi="宋体" w:cs="Times New Roman"/>
          <w:color w:val="auto"/>
          <w:sz w:val="24"/>
          <w:szCs w:val="24"/>
        </w:rPr>
      </w:pPr>
      <w:r>
        <w:rPr>
          <w:rFonts w:hint="eastAsia" w:hAnsi="宋体"/>
          <w:b/>
          <w:bCs/>
          <w:color w:val="auto"/>
          <w:sz w:val="24"/>
          <w:szCs w:val="24"/>
        </w:rPr>
        <w:t>十三、质量保证及后续服务</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、乙方应按招标文件规定向甲方提供服务。</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、乙方提供的服务成果在服务质量保证期内发生故障，乙方应负责免费提供后续服务。对达不到要求者，根据实际情况，经双方协商，可按以下办法处理：</w:t>
      </w:r>
    </w:p>
    <w:p>
      <w:pPr>
        <w:pStyle w:val="20"/>
        <w:snapToGrid w:val="0"/>
        <w:spacing w:line="44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）重做：由乙方承担所发生的全部费用。</w:t>
      </w:r>
    </w:p>
    <w:p>
      <w:pPr>
        <w:pStyle w:val="20"/>
        <w:snapToGrid w:val="0"/>
        <w:spacing w:line="44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）贬值处理：由甲乙双方合议定价。</w:t>
      </w:r>
    </w:p>
    <w:p>
      <w:pPr>
        <w:pStyle w:val="20"/>
        <w:snapToGrid w:val="0"/>
        <w:spacing w:line="44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）解除合同。</w:t>
      </w:r>
    </w:p>
    <w:p>
      <w:pPr>
        <w:pStyle w:val="20"/>
        <w:snapToGrid w:val="0"/>
        <w:spacing w:line="440" w:lineRule="exact"/>
        <w:ind w:firstLine="480" w:firstLineChars="200"/>
        <w:rPr>
          <w:rFonts w:hAnsi="宋体" w:cs="Times New Roman"/>
          <w:color w:val="auto"/>
          <w:sz w:val="24"/>
          <w:szCs w:val="24"/>
        </w:rPr>
      </w:pPr>
      <w:r>
        <w:rPr>
          <w:rFonts w:hint="eastAsia" w:hAnsi="宋体"/>
          <w:color w:val="auto"/>
          <w:sz w:val="24"/>
          <w:szCs w:val="24"/>
          <w:lang w:val="en-US" w:eastAsia="zh-CN"/>
        </w:rPr>
        <w:t>3</w:t>
      </w:r>
      <w:r>
        <w:rPr>
          <w:rFonts w:hint="eastAsia" w:hAnsi="宋体"/>
          <w:color w:val="auto"/>
          <w:sz w:val="24"/>
          <w:szCs w:val="24"/>
        </w:rPr>
        <w:t>、在服务质量保证期内，乙方应对</w:t>
      </w:r>
      <w:r>
        <w:rPr>
          <w:rFonts w:hint="eastAsia" w:hAnsi="宋体"/>
          <w:color w:val="auto"/>
          <w:sz w:val="24"/>
          <w:szCs w:val="24"/>
          <w:lang w:eastAsia="zh-CN"/>
        </w:rPr>
        <w:t>工作失误</w:t>
      </w:r>
      <w:r>
        <w:rPr>
          <w:rFonts w:hint="eastAsia" w:hAnsi="宋体"/>
          <w:color w:val="auto"/>
          <w:sz w:val="24"/>
          <w:szCs w:val="24"/>
        </w:rPr>
        <w:t>出现的质量及安全问题负责处理解决。</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十四、违约责任</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、甲方无正当理由拒收接受服务的，甲方向乙方偿付合同款项</w:t>
      </w:r>
      <w:r>
        <w:rPr>
          <w:rFonts w:hint="eastAsia" w:hAnsi="宋体"/>
          <w:color w:val="auto"/>
          <w:sz w:val="24"/>
          <w:szCs w:val="24"/>
          <w:lang w:eastAsia="zh-CN"/>
        </w:rPr>
        <w:t>的</w:t>
      </w:r>
      <w:r>
        <w:rPr>
          <w:rFonts w:hint="eastAsia" w:hAnsi="宋体"/>
          <w:color w:val="auto"/>
          <w:sz w:val="24"/>
          <w:szCs w:val="24"/>
          <w:lang w:val="en-US" w:eastAsia="zh-CN"/>
        </w:rPr>
        <w:t>5%</w:t>
      </w:r>
      <w:r>
        <w:rPr>
          <w:rFonts w:hint="eastAsia" w:hAnsi="宋体"/>
          <w:color w:val="auto"/>
          <w:sz w:val="24"/>
          <w:szCs w:val="24"/>
        </w:rPr>
        <w:t>作为违约金。</w:t>
      </w:r>
    </w:p>
    <w:p>
      <w:pPr>
        <w:pStyle w:val="20"/>
        <w:snapToGrid w:val="0"/>
        <w:spacing w:line="440" w:lineRule="exact"/>
        <w:ind w:firstLine="480" w:firstLineChars="200"/>
        <w:rPr>
          <w:rFonts w:hAnsi="宋体" w:cs="Times New Roman"/>
          <w:color w:val="auto"/>
          <w:sz w:val="24"/>
          <w:szCs w:val="24"/>
          <w:u w:val="single"/>
        </w:rPr>
      </w:pPr>
      <w:r>
        <w:rPr>
          <w:rFonts w:hAnsi="宋体"/>
          <w:color w:val="auto"/>
          <w:sz w:val="24"/>
          <w:szCs w:val="24"/>
        </w:rPr>
        <w:t>2</w:t>
      </w:r>
      <w:r>
        <w:rPr>
          <w:rFonts w:hint="eastAsia" w:hAnsi="宋体"/>
          <w:color w:val="auto"/>
          <w:sz w:val="24"/>
          <w:szCs w:val="24"/>
        </w:rPr>
        <w:t>、甲方无故逾期验收和办理款项支付手续的</w:t>
      </w:r>
      <w:r>
        <w:rPr>
          <w:rFonts w:hAnsi="宋体"/>
          <w:color w:val="auto"/>
          <w:sz w:val="24"/>
          <w:szCs w:val="24"/>
        </w:rPr>
        <w:t>,</w:t>
      </w:r>
      <w:r>
        <w:rPr>
          <w:rFonts w:hint="eastAsia" w:hAnsi="宋体"/>
          <w:color w:val="auto"/>
          <w:sz w:val="24"/>
          <w:szCs w:val="24"/>
        </w:rPr>
        <w:t>甲方应按逾期付款总额</w:t>
      </w:r>
      <w:r>
        <w:rPr>
          <w:rFonts w:hint="eastAsia" w:hAnsi="宋体"/>
          <w:color w:val="auto"/>
          <w:sz w:val="24"/>
          <w:szCs w:val="24"/>
          <w:lang w:val="en-US" w:eastAsia="zh-CN"/>
        </w:rPr>
        <w:t>5%</w:t>
      </w:r>
      <w:r>
        <w:rPr>
          <w:rFonts w:hint="eastAsia" w:hAnsi="宋体"/>
          <w:color w:val="auto"/>
          <w:sz w:val="24"/>
          <w:szCs w:val="24"/>
        </w:rPr>
        <w:t>向乙方支付违约金。</w:t>
      </w:r>
    </w:p>
    <w:p>
      <w:pPr>
        <w:pStyle w:val="20"/>
        <w:snapToGrid w:val="0"/>
        <w:spacing w:line="440" w:lineRule="exact"/>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、乙方未能如期提供服务的，每日向甲方支付合同款项的</w:t>
      </w:r>
      <w:r>
        <w:rPr>
          <w:rFonts w:hint="eastAsia" w:hAnsi="宋体"/>
          <w:color w:val="auto"/>
          <w:sz w:val="24"/>
          <w:szCs w:val="24"/>
          <w:lang w:val="en-US" w:eastAsia="zh-CN"/>
        </w:rPr>
        <w:t>5%</w:t>
      </w:r>
      <w:r>
        <w:rPr>
          <w:rFonts w:hint="eastAsia" w:hAnsi="宋体"/>
          <w:color w:val="auto"/>
          <w:sz w:val="24"/>
          <w:szCs w:val="24"/>
        </w:rPr>
        <w:t>作为违约金。乙方超过约定日期</w:t>
      </w:r>
      <w:r>
        <w:rPr>
          <w:rFonts w:hAnsi="宋体"/>
          <w:color w:val="auto"/>
          <w:sz w:val="24"/>
          <w:szCs w:val="24"/>
        </w:rPr>
        <w:t>10</w:t>
      </w:r>
      <w:r>
        <w:rPr>
          <w:rFonts w:hint="eastAsia" w:hAnsi="宋体"/>
          <w:color w:val="auto"/>
          <w:sz w:val="24"/>
          <w:szCs w:val="24"/>
        </w:rPr>
        <w:t>个工作日仍不能提供服务的，甲方可解除本合同。乙方因未能如期提供服务或因其他违约行为导致甲方解除合同的，乙方应向甲方支付合同总值</w:t>
      </w:r>
      <w:r>
        <w:rPr>
          <w:rFonts w:hint="eastAsia" w:hAnsi="宋体"/>
          <w:color w:val="auto"/>
          <w:sz w:val="24"/>
          <w:szCs w:val="24"/>
          <w:lang w:val="en-US" w:eastAsia="zh-CN"/>
        </w:rPr>
        <w:t>5%</w:t>
      </w:r>
      <w:r>
        <w:rPr>
          <w:rFonts w:hint="eastAsia" w:hAnsi="宋体"/>
          <w:color w:val="auto"/>
          <w:sz w:val="24"/>
          <w:szCs w:val="24"/>
        </w:rPr>
        <w:t>的违约金，如造成甲方损失超过违约金的，超出部分由乙方继续承担赔偿责任。</w:t>
      </w:r>
      <w:r>
        <w:rPr>
          <w:rFonts w:hAnsi="宋体"/>
          <w:color w:val="auto"/>
          <w:sz w:val="24"/>
          <w:szCs w:val="24"/>
        </w:rPr>
        <w:t xml:space="preserve"> </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十五、不可抗力事件处理</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、在合同有效期内，任何一方因不可抗力事件导致不能履行合同，则合同履行期可延长，其延长期与不可抗力影响期相同。</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、不可抗力事件发生后，应立即通知对方，并寄送有关权威机构出具的证明。</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3</w:t>
      </w:r>
      <w:r>
        <w:rPr>
          <w:rFonts w:hint="eastAsia" w:hAnsi="宋体"/>
          <w:color w:val="auto"/>
          <w:sz w:val="24"/>
          <w:szCs w:val="24"/>
        </w:rPr>
        <w:t>、不可抗力事件延续</w:t>
      </w:r>
      <w:r>
        <w:rPr>
          <w:rFonts w:hAnsi="宋体"/>
          <w:color w:val="auto"/>
          <w:sz w:val="24"/>
          <w:szCs w:val="24"/>
        </w:rPr>
        <w:t>120</w:t>
      </w:r>
      <w:r>
        <w:rPr>
          <w:rFonts w:hint="eastAsia" w:hAnsi="宋体"/>
          <w:color w:val="auto"/>
          <w:sz w:val="24"/>
          <w:szCs w:val="24"/>
        </w:rPr>
        <w:t>天以上，双方应通过友好协商，确定是否继续履行合同。</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十六、解决争议的方法</w:t>
      </w:r>
    </w:p>
    <w:p>
      <w:pPr>
        <w:pStyle w:val="20"/>
        <w:snapToGrid w:val="0"/>
        <w:spacing w:line="440" w:lineRule="exact"/>
        <w:ind w:firstLine="480" w:firstLineChars="200"/>
        <w:rPr>
          <w:rFonts w:hAnsi="宋体" w:cs="Times New Roman"/>
          <w:color w:val="auto"/>
          <w:kern w:val="0"/>
          <w:sz w:val="24"/>
          <w:szCs w:val="24"/>
        </w:rPr>
      </w:pPr>
      <w:r>
        <w:rPr>
          <w:rFonts w:hAnsi="宋体"/>
          <w:color w:val="auto"/>
          <w:kern w:val="0"/>
          <w:sz w:val="24"/>
          <w:szCs w:val="24"/>
        </w:rPr>
        <w:t>1</w:t>
      </w:r>
      <w:r>
        <w:rPr>
          <w:rFonts w:hint="eastAsia" w:hAnsi="宋体"/>
          <w:color w:val="auto"/>
          <w:kern w:val="0"/>
          <w:sz w:val="24"/>
          <w:szCs w:val="24"/>
        </w:rPr>
        <w:t>、如双方在履行合同时发生纠纷，应协商解决；协商不成时，可提请政府采购管理部门调解；调解不成的通过以下方式解决：</w:t>
      </w:r>
    </w:p>
    <w:p>
      <w:pPr>
        <w:pStyle w:val="20"/>
        <w:snapToGrid w:val="0"/>
        <w:spacing w:line="440" w:lineRule="exact"/>
        <w:ind w:firstLine="480" w:firstLineChars="200"/>
        <w:rPr>
          <w:rFonts w:hAnsi="宋体" w:cs="Times New Roman"/>
          <w:color w:val="auto"/>
          <w:kern w:val="0"/>
          <w:sz w:val="24"/>
          <w:szCs w:val="24"/>
        </w:rPr>
      </w:pPr>
      <w:r>
        <w:rPr>
          <w:rFonts w:hint="eastAsia" w:hAnsi="宋体"/>
          <w:color w:val="auto"/>
          <w:kern w:val="0"/>
          <w:sz w:val="24"/>
          <w:szCs w:val="24"/>
          <w:u w:val="single"/>
        </w:rPr>
        <w:t>依法向人民法院提起诉讼。</w:t>
      </w:r>
    </w:p>
    <w:p>
      <w:pPr>
        <w:pStyle w:val="20"/>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十七、合同生效及其它</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、合同经双方法定代表人或授权代表签字并加盖单位公章后生效。</w:t>
      </w:r>
    </w:p>
    <w:p>
      <w:pPr>
        <w:pStyle w:val="20"/>
        <w:snapToGrid w:val="0"/>
        <w:spacing w:line="44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、本合同未尽事宜，遵照《合同法》有关条文执行。</w:t>
      </w:r>
    </w:p>
    <w:p>
      <w:pPr>
        <w:widowControl/>
        <w:spacing w:line="44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、本合同一式四份。甲、乙双方各执一份，采购代理机构执</w:t>
      </w:r>
      <w:r>
        <w:rPr>
          <w:rFonts w:hint="eastAsia" w:ascii="宋体" w:hAnsi="宋体" w:cs="宋体"/>
          <w:color w:val="auto"/>
          <w:sz w:val="24"/>
          <w:szCs w:val="24"/>
          <w:lang w:eastAsia="zh-CN"/>
        </w:rPr>
        <w:t>二</w:t>
      </w:r>
      <w:r>
        <w:rPr>
          <w:rFonts w:hint="eastAsia" w:ascii="宋体" w:hAnsi="宋体" w:cs="宋体"/>
          <w:color w:val="auto"/>
          <w:sz w:val="24"/>
          <w:szCs w:val="24"/>
        </w:rPr>
        <w:t>份。本项目未尽事宜以招标文件、投标文件及澄清文件等为准。</w:t>
      </w:r>
    </w:p>
    <w:p>
      <w:pPr>
        <w:widowControl/>
        <w:spacing w:line="440" w:lineRule="exact"/>
        <w:ind w:firstLine="480" w:firstLineChars="200"/>
        <w:rPr>
          <w:rFonts w:ascii="宋体" w:cs="宋体"/>
          <w:color w:val="auto"/>
          <w:kern w:val="0"/>
          <w:sz w:val="24"/>
          <w:szCs w:val="24"/>
        </w:rPr>
      </w:pPr>
    </w:p>
    <w:p>
      <w:pPr>
        <w:widowControl/>
        <w:spacing w:line="440" w:lineRule="exact"/>
        <w:ind w:firstLine="482" w:firstLineChars="200"/>
        <w:rPr>
          <w:rFonts w:ascii="宋体" w:cs="宋体"/>
          <w:b/>
          <w:bCs/>
          <w:color w:val="auto"/>
          <w:sz w:val="24"/>
          <w:szCs w:val="24"/>
        </w:rPr>
      </w:pPr>
    </w:p>
    <w:p>
      <w:pPr>
        <w:spacing w:line="440" w:lineRule="exact"/>
        <w:ind w:firstLine="480" w:firstLineChars="200"/>
        <w:rPr>
          <w:rFonts w:ascii="宋体" w:cs="宋体"/>
          <w:color w:val="auto"/>
          <w:sz w:val="24"/>
          <w:szCs w:val="24"/>
        </w:rPr>
      </w:pPr>
      <w:r>
        <w:rPr>
          <w:rFonts w:hint="eastAsia" w:ascii="宋体" w:hAnsi="宋体" w:cs="宋体"/>
          <w:color w:val="auto"/>
          <w:sz w:val="24"/>
          <w:szCs w:val="24"/>
        </w:rPr>
        <w:t>甲方（公章）</w:t>
      </w:r>
      <w:r>
        <w:rPr>
          <w:rFonts w:ascii="宋体" w:hAnsi="宋体" w:cs="宋体"/>
          <w:color w:val="auto"/>
          <w:sz w:val="24"/>
          <w:szCs w:val="24"/>
        </w:rPr>
        <w:t xml:space="preserve">                              </w:t>
      </w:r>
      <w:r>
        <w:rPr>
          <w:rFonts w:hint="eastAsia" w:ascii="宋体" w:hAnsi="宋体" w:cs="宋体"/>
          <w:color w:val="auto"/>
          <w:sz w:val="24"/>
          <w:szCs w:val="24"/>
        </w:rPr>
        <w:t>乙方（公章）</w:t>
      </w:r>
    </w:p>
    <w:p>
      <w:pPr>
        <w:spacing w:line="440" w:lineRule="exact"/>
        <w:ind w:firstLine="480" w:firstLineChars="200"/>
        <w:rPr>
          <w:rFonts w:ascii="宋体" w:cs="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 xml:space="preserve">                              </w:t>
      </w:r>
      <w:r>
        <w:rPr>
          <w:rFonts w:hint="eastAsia" w:ascii="宋体" w:hAnsi="宋体" w:cs="宋体"/>
          <w:color w:val="auto"/>
          <w:sz w:val="24"/>
          <w:szCs w:val="24"/>
        </w:rPr>
        <w:t>法定代表人：</w:t>
      </w:r>
    </w:p>
    <w:p>
      <w:pPr>
        <w:spacing w:line="440" w:lineRule="exact"/>
        <w:ind w:firstLine="480" w:firstLineChars="200"/>
        <w:rPr>
          <w:rFonts w:ascii="宋体" w:cs="宋体"/>
          <w:color w:val="auto"/>
          <w:sz w:val="24"/>
          <w:szCs w:val="24"/>
        </w:rPr>
      </w:pPr>
      <w:r>
        <w:rPr>
          <w:rFonts w:hint="eastAsia" w:ascii="宋体" w:hAnsi="宋体" w:cs="宋体"/>
          <w:color w:val="auto"/>
          <w:sz w:val="24"/>
          <w:szCs w:val="24"/>
        </w:rPr>
        <w:t>委托代理人：</w:t>
      </w:r>
      <w:r>
        <w:rPr>
          <w:rFonts w:ascii="宋体" w:hAnsi="宋体" w:cs="宋体"/>
          <w:color w:val="auto"/>
          <w:sz w:val="24"/>
          <w:szCs w:val="24"/>
        </w:rPr>
        <w:t xml:space="preserve">                               </w:t>
      </w:r>
      <w:r>
        <w:rPr>
          <w:rFonts w:hint="eastAsia" w:ascii="宋体" w:hAnsi="宋体" w:cs="宋体"/>
          <w:color w:val="auto"/>
          <w:sz w:val="24"/>
          <w:szCs w:val="24"/>
        </w:rPr>
        <w:t>委托代理人：</w:t>
      </w:r>
    </w:p>
    <w:p>
      <w:pPr>
        <w:spacing w:line="440" w:lineRule="exact"/>
        <w:ind w:firstLine="480" w:firstLineChars="200"/>
        <w:rPr>
          <w:rFonts w:ascii="宋体" w:cs="宋体"/>
          <w:color w:val="auto"/>
          <w:sz w:val="24"/>
          <w:szCs w:val="24"/>
        </w:rPr>
      </w:pPr>
      <w:r>
        <w:rPr>
          <w:rFonts w:hint="eastAsia" w:ascii="宋体" w:hAnsi="宋体" w:cs="宋体"/>
          <w:color w:val="auto"/>
          <w:sz w:val="24"/>
          <w:szCs w:val="24"/>
        </w:rPr>
        <w:t>联系电话：</w:t>
      </w:r>
      <w:r>
        <w:rPr>
          <w:rFonts w:ascii="宋体" w:hAnsi="宋体" w:cs="宋体"/>
          <w:color w:val="auto"/>
          <w:sz w:val="24"/>
          <w:szCs w:val="24"/>
        </w:rPr>
        <w:t xml:space="preserve">                                 </w:t>
      </w:r>
      <w:r>
        <w:rPr>
          <w:rFonts w:hint="eastAsia" w:ascii="宋体" w:hAnsi="宋体" w:cs="宋体"/>
          <w:color w:val="auto"/>
          <w:sz w:val="24"/>
          <w:szCs w:val="24"/>
        </w:rPr>
        <w:t>联系电话：</w:t>
      </w:r>
    </w:p>
    <w:p>
      <w:pPr>
        <w:spacing w:line="440" w:lineRule="exact"/>
        <w:ind w:firstLine="480" w:firstLineChars="200"/>
        <w:rPr>
          <w:rFonts w:ascii="宋体" w:cs="宋体"/>
          <w:color w:val="auto"/>
          <w:sz w:val="24"/>
          <w:szCs w:val="24"/>
        </w:rPr>
      </w:pPr>
      <w:r>
        <w:rPr>
          <w:rFonts w:hint="eastAsia" w:ascii="宋体" w:hAnsi="宋体" w:cs="宋体"/>
          <w:color w:val="auto"/>
          <w:sz w:val="24"/>
          <w:szCs w:val="24"/>
        </w:rPr>
        <w:t>开户银行：</w:t>
      </w:r>
      <w:r>
        <w:rPr>
          <w:rFonts w:ascii="宋体" w:hAnsi="宋体" w:cs="宋体"/>
          <w:color w:val="auto"/>
          <w:sz w:val="24"/>
          <w:szCs w:val="24"/>
        </w:rPr>
        <w:t xml:space="preserve">                                 </w:t>
      </w:r>
      <w:r>
        <w:rPr>
          <w:rFonts w:hint="eastAsia" w:ascii="宋体" w:hAnsi="宋体" w:cs="宋体"/>
          <w:color w:val="auto"/>
          <w:sz w:val="24"/>
          <w:szCs w:val="24"/>
        </w:rPr>
        <w:t>开户银行：</w:t>
      </w:r>
    </w:p>
    <w:p>
      <w:pPr>
        <w:spacing w:line="440" w:lineRule="exact"/>
        <w:ind w:firstLine="480" w:firstLineChars="200"/>
        <w:rPr>
          <w:rFonts w:ascii="宋体" w:cs="宋体"/>
          <w:color w:val="auto"/>
          <w:sz w:val="24"/>
          <w:szCs w:val="24"/>
        </w:rPr>
      </w:pPr>
      <w:r>
        <w:rPr>
          <w:rFonts w:hint="eastAsia" w:ascii="宋体" w:hAnsi="宋体" w:cs="宋体"/>
          <w:color w:val="auto"/>
          <w:sz w:val="24"/>
          <w:szCs w:val="24"/>
        </w:rPr>
        <w:t>帐号：</w:t>
      </w:r>
      <w:r>
        <w:rPr>
          <w:rFonts w:ascii="宋体" w:hAnsi="宋体" w:cs="宋体"/>
          <w:color w:val="auto"/>
          <w:sz w:val="24"/>
          <w:szCs w:val="24"/>
        </w:rPr>
        <w:t xml:space="preserve">                                     </w:t>
      </w:r>
      <w:r>
        <w:rPr>
          <w:rFonts w:hint="eastAsia" w:ascii="宋体" w:hAnsi="宋体" w:cs="宋体"/>
          <w:color w:val="auto"/>
          <w:sz w:val="24"/>
          <w:szCs w:val="24"/>
        </w:rPr>
        <w:t>帐号：</w:t>
      </w:r>
    </w:p>
    <w:p>
      <w:pPr>
        <w:spacing w:line="440" w:lineRule="exact"/>
        <w:ind w:firstLine="480" w:firstLineChars="200"/>
        <w:rPr>
          <w:rFonts w:ascii="宋体" w:cs="宋体"/>
          <w:color w:val="auto"/>
          <w:sz w:val="24"/>
          <w:szCs w:val="24"/>
        </w:rPr>
      </w:pPr>
      <w:r>
        <w:rPr>
          <w:rFonts w:hint="eastAsia" w:ascii="宋体" w:hAnsi="宋体" w:cs="宋体"/>
          <w:color w:val="auto"/>
          <w:sz w:val="24"/>
          <w:szCs w:val="24"/>
        </w:rPr>
        <w:t>地址及邮编：</w:t>
      </w:r>
      <w:r>
        <w:rPr>
          <w:rFonts w:ascii="宋体" w:hAnsi="宋体" w:cs="宋体"/>
          <w:color w:val="auto"/>
          <w:sz w:val="24"/>
          <w:szCs w:val="24"/>
        </w:rPr>
        <w:t xml:space="preserve">                               </w:t>
      </w:r>
      <w:r>
        <w:rPr>
          <w:rFonts w:hint="eastAsia" w:ascii="宋体" w:hAnsi="宋体" w:cs="宋体"/>
          <w:color w:val="auto"/>
          <w:sz w:val="24"/>
          <w:szCs w:val="24"/>
        </w:rPr>
        <w:t>地址及邮编：</w:t>
      </w:r>
    </w:p>
    <w:p>
      <w:pPr>
        <w:spacing w:line="440" w:lineRule="exact"/>
        <w:ind w:firstLine="480" w:firstLineChars="200"/>
        <w:rPr>
          <w:rFonts w:ascii="宋体" w:cs="宋体"/>
          <w:color w:val="auto"/>
          <w:sz w:val="24"/>
          <w:szCs w:val="24"/>
        </w:rPr>
      </w:pPr>
    </w:p>
    <w:p>
      <w:pPr>
        <w:spacing w:line="440" w:lineRule="exact"/>
        <w:ind w:firstLine="480" w:firstLineChars="200"/>
        <w:rPr>
          <w:rFonts w:ascii="宋体" w:cs="宋体"/>
          <w:color w:val="auto"/>
          <w:sz w:val="24"/>
          <w:szCs w:val="24"/>
        </w:rPr>
      </w:pPr>
      <w:r>
        <w:rPr>
          <w:rFonts w:hint="eastAsia" w:ascii="宋体" w:hAnsi="宋体" w:cs="宋体"/>
          <w:color w:val="auto"/>
          <w:sz w:val="24"/>
          <w:szCs w:val="24"/>
        </w:rPr>
        <w:t>签订时间：</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olor w:val="auto"/>
          <w:szCs w:val="24"/>
        </w:rPr>
      </w:pPr>
      <w:r>
        <w:rPr>
          <w:rFonts w:hint="eastAsia" w:ascii="宋体" w:hAnsi="宋体"/>
          <w:color w:val="auto"/>
          <w:sz w:val="24"/>
          <w:szCs w:val="24"/>
        </w:rPr>
        <w:t xml:space="preserve"> </w:t>
      </w:r>
      <w:r>
        <w:rPr>
          <w:rFonts w:hint="eastAsia" w:ascii="宋体" w:hAnsi="宋体"/>
          <w:color w:val="auto"/>
          <w:szCs w:val="24"/>
        </w:rPr>
        <w:t xml:space="preserve">    </w:t>
      </w:r>
    </w:p>
    <w:p>
      <w:pPr>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br w:type="page"/>
      </w:r>
    </w:p>
    <w:p>
      <w:pPr>
        <w:widowControl/>
        <w:spacing w:line="480" w:lineRule="exact"/>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第六部分</w:t>
      </w:r>
      <w:r>
        <w:rPr>
          <w:rFonts w:hint="eastAsia" w:ascii="仿宋" w:hAnsi="仿宋" w:eastAsia="仿宋"/>
          <w:b/>
          <w:bCs/>
          <w:color w:val="auto"/>
          <w:sz w:val="36"/>
          <w:szCs w:val="36"/>
          <w:highlight w:val="none"/>
          <w:lang w:val="en-US" w:eastAsia="zh-CN"/>
        </w:rPr>
        <w:t xml:space="preserve">   </w:t>
      </w:r>
      <w:r>
        <w:rPr>
          <w:rFonts w:hint="eastAsia" w:ascii="仿宋" w:hAnsi="仿宋" w:eastAsia="仿宋"/>
          <w:b/>
          <w:bCs/>
          <w:color w:val="auto"/>
          <w:sz w:val="36"/>
          <w:szCs w:val="36"/>
          <w:highlight w:val="none"/>
        </w:rPr>
        <w:t>开标及评标办法</w:t>
      </w:r>
      <w:bookmarkEnd w:id="9"/>
      <w:bookmarkEnd w:id="10"/>
    </w:p>
    <w:p>
      <w:pPr>
        <w:widowControl/>
        <w:spacing w:line="400" w:lineRule="exact"/>
        <w:jc w:val="center"/>
        <w:rPr>
          <w:rFonts w:ascii="仿宋" w:hAnsi="仿宋" w:eastAsia="仿宋"/>
          <w:b/>
          <w:bCs/>
          <w:color w:val="auto"/>
          <w:kern w:val="0"/>
          <w:sz w:val="36"/>
          <w:szCs w:val="36"/>
          <w:highlight w:val="none"/>
        </w:rPr>
      </w:pPr>
    </w:p>
    <w:p>
      <w:pPr>
        <w:autoSpaceDE w:val="0"/>
        <w:autoSpaceDN w:val="0"/>
        <w:adjustRightInd w:val="0"/>
        <w:spacing w:line="400" w:lineRule="exact"/>
        <w:jc w:val="center"/>
        <w:rPr>
          <w:rFonts w:ascii="宋体"/>
          <w:color w:val="auto"/>
          <w:sz w:val="24"/>
          <w:szCs w:val="24"/>
        </w:rPr>
      </w:pPr>
      <w:r>
        <w:rPr>
          <w:rFonts w:hint="eastAsia" w:ascii="宋体" w:hAnsi="宋体" w:cs="宋体"/>
          <w:color w:val="auto"/>
          <w:sz w:val="24"/>
          <w:szCs w:val="24"/>
        </w:rPr>
        <w:t>（综合评分法）</w:t>
      </w:r>
    </w:p>
    <w:p>
      <w:pPr>
        <w:autoSpaceDE w:val="0"/>
        <w:autoSpaceDN w:val="0"/>
        <w:spacing w:line="360" w:lineRule="exact"/>
        <w:ind w:firstLine="480" w:firstLineChars="200"/>
        <w:rPr>
          <w:rFonts w:ascii="宋体" w:cs="宋体"/>
          <w:b/>
          <w:bCs/>
          <w:i/>
          <w:iCs/>
          <w:color w:val="auto"/>
          <w:kern w:val="0"/>
          <w:sz w:val="24"/>
          <w:szCs w:val="24"/>
        </w:rPr>
      </w:pPr>
      <w:r>
        <w:rPr>
          <w:rFonts w:hint="eastAsia" w:ascii="宋体" w:hAnsi="宋体" w:cs="宋体"/>
          <w:color w:val="auto"/>
          <w:kern w:val="0"/>
          <w:sz w:val="24"/>
          <w:szCs w:val="24"/>
        </w:rPr>
        <w:t>一、采购代理机构将组织评标委员会，对投标人提供的投标文件进行综合评审。</w:t>
      </w:r>
    </w:p>
    <w:p>
      <w:pPr>
        <w:autoSpaceDE w:val="0"/>
        <w:autoSpaceDN w:val="0"/>
        <w:spacing w:line="360" w:lineRule="exact"/>
        <w:ind w:firstLine="480" w:firstLineChars="200"/>
        <w:rPr>
          <w:rFonts w:ascii="宋体" w:cs="宋体"/>
          <w:color w:val="auto"/>
          <w:kern w:val="0"/>
          <w:sz w:val="24"/>
          <w:szCs w:val="24"/>
        </w:rPr>
      </w:pPr>
      <w:r>
        <w:rPr>
          <w:rFonts w:hint="eastAsia" w:ascii="宋体" w:hAnsi="宋体" w:cs="宋体"/>
          <w:color w:val="auto"/>
          <w:kern w:val="0"/>
          <w:sz w:val="24"/>
          <w:szCs w:val="24"/>
        </w:rPr>
        <w:t>二、本次招标项目的评标方法为综合评分法，</w:t>
      </w:r>
      <w:r>
        <w:rPr>
          <w:rFonts w:hint="eastAsia" w:ascii="宋体" w:hAnsi="宋体" w:cs="宋体"/>
          <w:color w:val="auto"/>
          <w:kern w:val="0"/>
          <w:sz w:val="24"/>
          <w:szCs w:val="24"/>
          <w:highlight w:val="yellow"/>
        </w:rPr>
        <w:t>总计</w:t>
      </w:r>
      <w:r>
        <w:rPr>
          <w:rFonts w:ascii="宋体" w:hAnsi="宋体" w:cs="宋体"/>
          <w:color w:val="auto"/>
          <w:kern w:val="0"/>
          <w:sz w:val="24"/>
          <w:szCs w:val="24"/>
          <w:highlight w:val="yellow"/>
        </w:rPr>
        <w:t>100</w:t>
      </w:r>
      <w:r>
        <w:rPr>
          <w:rFonts w:hint="eastAsia" w:ascii="宋体" w:hAnsi="宋体" w:cs="宋体"/>
          <w:color w:val="auto"/>
          <w:kern w:val="0"/>
          <w:sz w:val="24"/>
          <w:szCs w:val="24"/>
          <w:highlight w:val="yellow"/>
        </w:rPr>
        <w:t>分，其中商务技术</w:t>
      </w:r>
      <w:r>
        <w:rPr>
          <w:rFonts w:hint="eastAsia" w:ascii="宋体" w:hAnsi="宋体" w:cs="宋体"/>
          <w:color w:val="auto"/>
          <w:sz w:val="24"/>
          <w:szCs w:val="24"/>
          <w:highlight w:val="yellow"/>
          <w:lang w:val="en-US" w:eastAsia="zh-CN"/>
        </w:rPr>
        <w:t>35</w:t>
      </w:r>
      <w:r>
        <w:rPr>
          <w:rFonts w:hint="eastAsia" w:ascii="宋体" w:hAnsi="宋体" w:cs="宋体"/>
          <w:color w:val="auto"/>
          <w:sz w:val="24"/>
          <w:szCs w:val="24"/>
          <w:highlight w:val="yellow"/>
        </w:rPr>
        <w:t>分，报价</w:t>
      </w:r>
      <w:r>
        <w:rPr>
          <w:rFonts w:hint="eastAsia" w:ascii="宋体" w:hAnsi="宋体" w:cs="宋体"/>
          <w:color w:val="auto"/>
          <w:sz w:val="24"/>
          <w:szCs w:val="24"/>
          <w:highlight w:val="yellow"/>
          <w:lang w:val="en-US" w:eastAsia="zh-CN"/>
        </w:rPr>
        <w:t>65</w:t>
      </w:r>
      <w:r>
        <w:rPr>
          <w:rFonts w:hint="eastAsia" w:ascii="宋体" w:hAnsi="宋体" w:cs="宋体"/>
          <w:color w:val="auto"/>
          <w:sz w:val="24"/>
          <w:szCs w:val="24"/>
          <w:highlight w:val="yellow"/>
        </w:rPr>
        <w:t>分</w:t>
      </w:r>
      <w:r>
        <w:rPr>
          <w:rFonts w:hint="eastAsia" w:ascii="宋体" w:hAnsi="宋体" w:cs="宋体"/>
          <w:color w:val="auto"/>
          <w:kern w:val="0"/>
          <w:sz w:val="24"/>
          <w:szCs w:val="24"/>
          <w:highlight w:val="yellow"/>
        </w:rPr>
        <w:t>。</w:t>
      </w:r>
    </w:p>
    <w:p>
      <w:pPr>
        <w:autoSpaceDE w:val="0"/>
        <w:autoSpaceDN w:val="0"/>
        <w:adjustRightInd w:val="0"/>
        <w:spacing w:line="360" w:lineRule="exact"/>
        <w:ind w:firstLine="200"/>
        <w:rPr>
          <w:rFonts w:ascii="宋体"/>
          <w:color w:val="auto"/>
          <w:sz w:val="24"/>
          <w:szCs w:val="24"/>
          <w:lang w:val="zh-CN"/>
        </w:rPr>
      </w:pPr>
      <w:r>
        <w:rPr>
          <w:rFonts w:hint="eastAsia" w:ascii="宋体" w:cs="宋体"/>
          <w:color w:val="auto"/>
          <w:sz w:val="24"/>
          <w:szCs w:val="24"/>
          <w:lang w:val="zh-CN"/>
        </w:rPr>
        <w:t>（一）商务技术文件中的客观分由评标委员会讨论后统一打分；其余在规定的分值内单独评定打分。</w:t>
      </w:r>
    </w:p>
    <w:p>
      <w:pPr>
        <w:autoSpaceDE w:val="0"/>
        <w:autoSpaceDN w:val="0"/>
        <w:adjustRightInd w:val="0"/>
        <w:spacing w:line="360" w:lineRule="exact"/>
        <w:ind w:firstLine="200"/>
        <w:rPr>
          <w:rFonts w:ascii="宋体"/>
          <w:color w:val="auto"/>
          <w:sz w:val="24"/>
          <w:szCs w:val="24"/>
          <w:shd w:val="clear" w:color="FFFFFF" w:fill="D9D9D9"/>
          <w:lang w:val="zh-CN"/>
        </w:rPr>
      </w:pPr>
      <w:r>
        <w:rPr>
          <w:rFonts w:hint="eastAsia" w:ascii="宋体" w:cs="宋体"/>
          <w:color w:val="auto"/>
          <w:sz w:val="24"/>
          <w:szCs w:val="24"/>
          <w:lang w:val="zh-CN"/>
        </w:rPr>
        <w:t>（二）各投标人商务技术文件</w:t>
      </w:r>
      <w:r>
        <w:rPr>
          <w:rFonts w:hint="eastAsia" w:ascii="宋体" w:cs="宋体"/>
          <w:color w:val="auto"/>
          <w:kern w:val="0"/>
          <w:sz w:val="24"/>
          <w:szCs w:val="24"/>
          <w:lang w:val="zh-CN"/>
        </w:rPr>
        <w:t>得分按照评标委员会成</w:t>
      </w:r>
      <w:r>
        <w:rPr>
          <w:rFonts w:hint="eastAsia" w:ascii="宋体" w:cs="宋体"/>
          <w:color w:val="auto"/>
          <w:sz w:val="24"/>
          <w:szCs w:val="24"/>
          <w:lang w:val="zh-CN"/>
        </w:rPr>
        <w:t>员的独立评分结果汇总后的算术平均分计算，计算公式为：</w:t>
      </w:r>
    </w:p>
    <w:p>
      <w:pPr>
        <w:autoSpaceDE w:val="0"/>
        <w:autoSpaceDN w:val="0"/>
        <w:adjustRightInd w:val="0"/>
        <w:spacing w:line="360" w:lineRule="exact"/>
        <w:ind w:firstLine="200"/>
        <w:rPr>
          <w:rFonts w:ascii="宋体"/>
          <w:color w:val="auto"/>
          <w:sz w:val="24"/>
          <w:szCs w:val="24"/>
          <w:shd w:val="clear" w:color="FFFFFF" w:fill="D9D9D9"/>
          <w:lang w:val="zh-CN"/>
        </w:rPr>
      </w:pPr>
      <w:r>
        <w:rPr>
          <w:rFonts w:hint="eastAsia" w:ascii="宋体" w:hAnsi="宋体" w:cs="宋体"/>
          <w:color w:val="auto"/>
          <w:sz w:val="24"/>
          <w:szCs w:val="24"/>
        </w:rPr>
        <w:t>商务技术文件得分</w:t>
      </w:r>
      <w:r>
        <w:rPr>
          <w:rFonts w:ascii="宋体" w:cs="宋体"/>
          <w:color w:val="auto"/>
          <w:sz w:val="24"/>
          <w:szCs w:val="24"/>
          <w:lang w:val="zh-CN"/>
        </w:rPr>
        <w:t>=</w:t>
      </w:r>
      <w:r>
        <w:rPr>
          <w:rFonts w:hint="eastAsia" w:ascii="宋体" w:cs="宋体"/>
          <w:color w:val="auto"/>
          <w:sz w:val="24"/>
          <w:szCs w:val="24"/>
          <w:lang w:val="zh-CN"/>
        </w:rPr>
        <w:t>评标委员会所有成员评分合计数</w:t>
      </w:r>
      <w:r>
        <w:rPr>
          <w:rFonts w:ascii="宋体" w:cs="宋体"/>
          <w:color w:val="auto"/>
          <w:sz w:val="24"/>
          <w:szCs w:val="24"/>
          <w:lang w:val="zh-CN"/>
        </w:rPr>
        <w:t>/</w:t>
      </w:r>
      <w:r>
        <w:rPr>
          <w:rFonts w:hint="eastAsia" w:ascii="宋体" w:cs="宋体"/>
          <w:color w:val="auto"/>
          <w:sz w:val="24"/>
          <w:szCs w:val="24"/>
          <w:lang w:val="zh-CN"/>
        </w:rPr>
        <w:t>评标委员会组成人员数。</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（三）投标报价得分采用低价优先法计算，即满足采购文件要求且投标价格最低的投标报价为评标基准价，其报价得满分。其他投标人的投标报价得分按下列公式计算：</w:t>
      </w:r>
    </w:p>
    <w:p>
      <w:pPr>
        <w:autoSpaceDE w:val="0"/>
        <w:autoSpaceDN w:val="0"/>
        <w:adjustRightInd w:val="0"/>
        <w:spacing w:line="360" w:lineRule="exact"/>
        <w:ind w:firstLine="480" w:firstLineChars="200"/>
        <w:rPr>
          <w:rFonts w:ascii="宋体"/>
          <w:color w:val="auto"/>
          <w:sz w:val="24"/>
          <w:szCs w:val="24"/>
          <w:u w:val="single"/>
        </w:rPr>
      </w:pPr>
      <w:r>
        <w:rPr>
          <w:rFonts w:hint="eastAsia" w:cs="宋体"/>
          <w:color w:val="auto"/>
          <w:sz w:val="24"/>
          <w:szCs w:val="24"/>
          <w:u w:val="single"/>
        </w:rPr>
        <w:t>投标报价得分</w:t>
      </w:r>
      <w:r>
        <w:rPr>
          <w:color w:val="auto"/>
          <w:sz w:val="24"/>
          <w:szCs w:val="24"/>
          <w:u w:val="single"/>
        </w:rPr>
        <w:t>=(</w:t>
      </w:r>
      <w:r>
        <w:rPr>
          <w:rFonts w:hint="eastAsia" w:cs="宋体"/>
          <w:color w:val="auto"/>
          <w:sz w:val="24"/>
          <w:szCs w:val="24"/>
          <w:u w:val="single"/>
        </w:rPr>
        <w:t>评标基准价／投</w:t>
      </w:r>
      <w:r>
        <w:rPr>
          <w:rFonts w:hint="eastAsia" w:ascii="宋体" w:hAnsi="宋体" w:cs="宋体"/>
          <w:color w:val="auto"/>
          <w:sz w:val="24"/>
          <w:szCs w:val="24"/>
          <w:u w:val="single"/>
        </w:rPr>
        <w:t>标报价</w:t>
      </w:r>
      <w:r>
        <w:rPr>
          <w:rFonts w:ascii="宋体" w:hAnsi="宋体" w:cs="宋体"/>
          <w:color w:val="auto"/>
          <w:sz w:val="24"/>
          <w:szCs w:val="24"/>
          <w:u w:val="single"/>
        </w:rPr>
        <w:t>)</w:t>
      </w:r>
      <w:r>
        <w:rPr>
          <w:rFonts w:hint="eastAsia" w:ascii="宋体" w:hAnsi="宋体" w:cs="宋体"/>
          <w:color w:val="auto"/>
          <w:sz w:val="24"/>
          <w:szCs w:val="24"/>
          <w:u w:val="single"/>
          <w:lang w:val="en-US" w:eastAsia="zh-CN"/>
        </w:rPr>
        <w:t>65</w:t>
      </w:r>
      <w:r>
        <w:rPr>
          <w:rFonts w:ascii="宋体" w:hAnsi="宋体" w:cs="宋体"/>
          <w:color w:val="auto"/>
          <w:sz w:val="24"/>
          <w:szCs w:val="24"/>
          <w:u w:val="single"/>
        </w:rPr>
        <w:t>%</w:t>
      </w:r>
      <w:r>
        <w:rPr>
          <w:rFonts w:hint="eastAsia" w:ascii="宋体" w:cs="宋体"/>
          <w:color w:val="auto"/>
          <w:sz w:val="24"/>
          <w:szCs w:val="24"/>
          <w:u w:val="single"/>
        </w:rPr>
        <w:t>×</w:t>
      </w:r>
      <w:r>
        <w:rPr>
          <w:rFonts w:ascii="宋体" w:hAnsi="宋体" w:cs="宋体"/>
          <w:color w:val="auto"/>
          <w:sz w:val="24"/>
          <w:szCs w:val="24"/>
          <w:u w:val="single"/>
        </w:rPr>
        <w:t xml:space="preserve">100 </w:t>
      </w:r>
      <w:r>
        <w:rPr>
          <w:rFonts w:hint="eastAsia" w:ascii="宋体" w:hAnsi="宋体" w:cs="宋体"/>
          <w:color w:val="auto"/>
          <w:sz w:val="24"/>
          <w:szCs w:val="24"/>
          <w:u w:val="single"/>
        </w:rPr>
        <w:t>。</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（四）政府采购政策及优惠：（</w:t>
      </w:r>
      <w:r>
        <w:rPr>
          <w:rFonts w:ascii="宋体" w:cs="宋体"/>
          <w:color w:val="auto"/>
          <w:sz w:val="24"/>
          <w:szCs w:val="24"/>
          <w:lang w:val="zh-CN"/>
        </w:rPr>
        <w:t>1</w:t>
      </w:r>
      <w:r>
        <w:rPr>
          <w:rFonts w:hint="eastAsia" w:ascii="宋体" w:cs="宋体"/>
          <w:color w:val="auto"/>
          <w:sz w:val="24"/>
          <w:szCs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Pr>
          <w:rFonts w:ascii="宋体"/>
          <w:color w:val="auto"/>
          <w:sz w:val="24"/>
          <w:szCs w:val="24"/>
          <w:lang w:val="zh-CN"/>
        </w:rPr>
        <w:t>——</w:t>
      </w:r>
      <w:r>
        <w:rPr>
          <w:rFonts w:hint="eastAsia" w:ascii="宋体" w:cs="宋体"/>
          <w:color w:val="auto"/>
          <w:sz w:val="24"/>
          <w:szCs w:val="24"/>
          <w:lang w:val="zh-CN"/>
        </w:rPr>
        <w:t>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w:t>
      </w:r>
      <w:r>
        <w:rPr>
          <w:rFonts w:ascii="宋体"/>
          <w:color w:val="auto"/>
          <w:sz w:val="24"/>
          <w:szCs w:val="24"/>
          <w:lang w:val="zh-CN"/>
        </w:rPr>
        <w:t>——</w:t>
      </w:r>
      <w:r>
        <w:rPr>
          <w:rFonts w:hint="eastAsia" w:ascii="宋体" w:cs="宋体"/>
          <w:color w:val="auto"/>
          <w:sz w:val="24"/>
          <w:szCs w:val="24"/>
          <w:lang w:val="zh-CN"/>
        </w:rPr>
        <w:t>小微企业名录”页面查询结果（查询时间为投标前一周内，并加盖单位公章）等相关证明材料（评标委员会据此进行核查）；（</w:t>
      </w:r>
      <w:r>
        <w:rPr>
          <w:rFonts w:ascii="宋体" w:cs="宋体"/>
          <w:color w:val="auto"/>
          <w:sz w:val="24"/>
          <w:szCs w:val="24"/>
          <w:lang w:val="zh-CN"/>
        </w:rPr>
        <w:t>2</w:t>
      </w:r>
      <w:r>
        <w:rPr>
          <w:rFonts w:hint="eastAsia" w:ascii="宋体" w:cs="宋体"/>
          <w:color w:val="auto"/>
          <w:sz w:val="24"/>
          <w:szCs w:val="24"/>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r>
        <w:rPr>
          <w:rFonts w:ascii="宋体" w:cs="宋体"/>
          <w:color w:val="auto"/>
          <w:sz w:val="24"/>
          <w:szCs w:val="24"/>
          <w:lang w:val="zh-CN"/>
        </w:rPr>
        <w:t>3</w:t>
      </w:r>
      <w:r>
        <w:rPr>
          <w:rFonts w:hint="eastAsia" w:ascii="宋体" w:cs="宋体"/>
          <w:color w:val="auto"/>
          <w:sz w:val="24"/>
          <w:szCs w:val="24"/>
          <w:lang w:val="zh-CN"/>
        </w:rPr>
        <w:t>）残疾人福利性单位在参加政府采购活动时，应提供《残疾人福利性单位声明函》（见附件）和《产品适用政府采购政策情况表》（见附件），视同小型、微型企业，享受小微企业政府采购优惠政策。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具体优惠：对于小型微型企业产品的价格给予</w:t>
      </w:r>
      <w:r>
        <w:rPr>
          <w:rFonts w:hint="eastAsia" w:ascii="宋体" w:hAnsi="宋体" w:cs="宋体"/>
          <w:color w:val="auto"/>
          <w:sz w:val="24"/>
          <w:szCs w:val="24"/>
        </w:rPr>
        <w:t>6</w:t>
      </w:r>
      <w:r>
        <w:rPr>
          <w:rFonts w:ascii="宋体" w:cs="宋体"/>
          <w:color w:val="auto"/>
          <w:sz w:val="24"/>
          <w:szCs w:val="24"/>
          <w:lang w:val="zh-CN"/>
        </w:rPr>
        <w:t>%</w:t>
      </w:r>
      <w:r>
        <w:rPr>
          <w:rFonts w:hint="eastAsia" w:ascii="宋体" w:cs="宋体"/>
          <w:color w:val="auto"/>
          <w:sz w:val="24"/>
          <w:szCs w:val="24"/>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exact"/>
        <w:ind w:firstLine="200"/>
        <w:rPr>
          <w:rFonts w:ascii="宋体"/>
          <w:color w:val="auto"/>
          <w:sz w:val="24"/>
          <w:szCs w:val="24"/>
          <w:shd w:val="clear" w:color="FFFFFF" w:fill="D9D9D9"/>
          <w:lang w:val="zh-CN"/>
        </w:rPr>
      </w:pPr>
      <w:r>
        <w:rPr>
          <w:rFonts w:hint="eastAsia" w:ascii="宋体" w:cs="宋体"/>
          <w:color w:val="auto"/>
          <w:sz w:val="24"/>
          <w:szCs w:val="24"/>
          <w:lang w:val="zh-CN"/>
        </w:rPr>
        <w:t>注：得分以系统计算为准，保留</w:t>
      </w:r>
      <w:r>
        <w:rPr>
          <w:rFonts w:ascii="宋体" w:cs="宋体"/>
          <w:color w:val="auto"/>
          <w:sz w:val="24"/>
          <w:szCs w:val="24"/>
          <w:lang w:val="zh-CN"/>
        </w:rPr>
        <w:t>2</w:t>
      </w:r>
      <w:r>
        <w:rPr>
          <w:rFonts w:hint="eastAsia" w:ascii="宋体" w:cs="宋体"/>
          <w:color w:val="auto"/>
          <w:sz w:val="24"/>
          <w:szCs w:val="24"/>
          <w:lang w:val="zh-CN"/>
        </w:rPr>
        <w:t>位小数。</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三、在最大限度地满足采购文件实质性要求前提下，评标委员会按照采购文件中规定的各项因素进行综合评审后，以评标总得分最高的投标人为中标候选人。</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exact"/>
        <w:ind w:firstLine="480" w:firstLineChars="200"/>
        <w:rPr>
          <w:rFonts w:ascii="宋体"/>
          <w:color w:val="auto"/>
          <w:sz w:val="24"/>
          <w:szCs w:val="24"/>
          <w:lang w:val="zh-CN"/>
        </w:rPr>
      </w:pPr>
      <w:r>
        <w:rPr>
          <w:rFonts w:hint="eastAsia" w:ascii="宋体" w:cs="宋体"/>
          <w:color w:val="auto"/>
          <w:sz w:val="24"/>
          <w:szCs w:val="24"/>
          <w:lang w:val="zh-CN"/>
        </w:rPr>
        <w:t>五、提供相同品牌产品的不同投标人参加同一合同项下投标的，按一家供应商认定：（</w:t>
      </w:r>
      <w:r>
        <w:rPr>
          <w:rFonts w:ascii="宋体" w:cs="宋体"/>
          <w:color w:val="auto"/>
          <w:sz w:val="24"/>
          <w:szCs w:val="24"/>
          <w:lang w:val="zh-CN"/>
        </w:rPr>
        <w:t>1</w:t>
      </w:r>
      <w:r>
        <w:rPr>
          <w:rFonts w:hint="eastAsia" w:ascii="宋体" w:cs="宋体"/>
          <w:color w:val="auto"/>
          <w:sz w:val="24"/>
          <w:szCs w:val="24"/>
          <w:lang w:val="zh-CN"/>
        </w:rPr>
        <w:t>）采用最低评标价法的采购项目，以其中通过资格审查、符合性审查且报价最低的参加评标；报价相同的，由评标委员会集体确定一个投标人参加评标，其他投标无效。（</w:t>
      </w:r>
      <w:r>
        <w:rPr>
          <w:rFonts w:ascii="宋体" w:cs="宋体"/>
          <w:color w:val="auto"/>
          <w:sz w:val="24"/>
          <w:szCs w:val="24"/>
          <w:lang w:val="zh-CN"/>
        </w:rPr>
        <w:t>2</w:t>
      </w:r>
      <w:r>
        <w:rPr>
          <w:rFonts w:hint="eastAsia" w:ascii="宋体" w:cs="宋体"/>
          <w:color w:val="auto"/>
          <w:sz w:val="24"/>
          <w:szCs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exact"/>
        <w:ind w:firstLine="360" w:firstLineChars="150"/>
        <w:jc w:val="left"/>
        <w:rPr>
          <w:rFonts w:ascii="宋体" w:cs="宋体"/>
          <w:color w:val="auto"/>
          <w:kern w:val="0"/>
          <w:sz w:val="24"/>
          <w:szCs w:val="24"/>
        </w:rPr>
      </w:pPr>
      <w:r>
        <w:rPr>
          <w:rFonts w:hint="eastAsia" w:ascii="宋体" w:hAnsi="宋体" w:cs="宋体"/>
          <w:color w:val="auto"/>
          <w:kern w:val="0"/>
          <w:sz w:val="24"/>
          <w:szCs w:val="24"/>
        </w:rPr>
        <w:t>六、本次评分具体分值细化条款如下表：</w:t>
      </w:r>
    </w:p>
    <w:tbl>
      <w:tblPr>
        <w:tblStyle w:val="35"/>
        <w:tblW w:w="10080"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770"/>
        <w:gridCol w:w="975"/>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65" w:type="dxa"/>
            <w:shd w:val="clear" w:color="auto" w:fill="auto"/>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1770" w:type="dxa"/>
            <w:shd w:val="clear" w:color="auto" w:fill="auto"/>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评定项目</w:t>
            </w:r>
          </w:p>
        </w:tc>
        <w:tc>
          <w:tcPr>
            <w:tcW w:w="975" w:type="dxa"/>
            <w:shd w:val="clear" w:color="auto" w:fill="auto"/>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满分值</w:t>
            </w:r>
          </w:p>
        </w:tc>
        <w:tc>
          <w:tcPr>
            <w:tcW w:w="6870" w:type="dxa"/>
            <w:shd w:val="clear" w:color="auto" w:fill="auto"/>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65" w:type="dxa"/>
            <w:shd w:val="clear" w:color="auto" w:fill="auto"/>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w:t>
            </w:r>
          </w:p>
        </w:tc>
        <w:tc>
          <w:tcPr>
            <w:tcW w:w="1770" w:type="dxa"/>
            <w:shd w:val="clear" w:color="auto" w:fill="auto"/>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总体服务</w:t>
            </w:r>
          </w:p>
          <w:p>
            <w:pPr>
              <w:spacing w:line="360" w:lineRule="exact"/>
              <w:jc w:val="center"/>
              <w:rPr>
                <w:rFonts w:ascii="宋体" w:hAnsi="宋体" w:cs="宋体"/>
                <w:color w:val="auto"/>
                <w:sz w:val="24"/>
                <w:szCs w:val="24"/>
              </w:rPr>
            </w:pPr>
            <w:r>
              <w:rPr>
                <w:rFonts w:hint="eastAsia" w:ascii="宋体" w:hAnsi="宋体"/>
                <w:color w:val="auto"/>
                <w:sz w:val="24"/>
                <w:szCs w:val="24"/>
              </w:rPr>
              <w:t>能力</w:t>
            </w:r>
          </w:p>
        </w:tc>
        <w:tc>
          <w:tcPr>
            <w:tcW w:w="975" w:type="dxa"/>
            <w:shd w:val="clear" w:color="auto" w:fill="auto"/>
            <w:vAlign w:val="center"/>
          </w:tcPr>
          <w:p>
            <w:pPr>
              <w:wordWrap w:val="0"/>
              <w:spacing w:line="3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870" w:type="dxa"/>
            <w:shd w:val="clear" w:color="auto" w:fill="auto"/>
            <w:vAlign w:val="center"/>
          </w:tcPr>
          <w:p>
            <w:pPr>
              <w:pStyle w:val="144"/>
              <w:spacing w:after="62" w:line="240" w:lineRule="auto"/>
              <w:rPr>
                <w:rFonts w:hint="eastAsia"/>
                <w:color w:val="auto"/>
                <w:szCs w:val="24"/>
              </w:rPr>
            </w:pPr>
            <w:r>
              <w:rPr>
                <w:rFonts w:hint="eastAsia"/>
                <w:color w:val="auto"/>
                <w:szCs w:val="24"/>
              </w:rPr>
              <w:t>根据“社工服务目标、计划工作内容及工作时数、服务模式、活动项目种类、服务次数等”进行评审：</w:t>
            </w:r>
          </w:p>
          <w:p>
            <w:pPr>
              <w:pStyle w:val="144"/>
              <w:spacing w:after="62" w:line="240" w:lineRule="auto"/>
              <w:rPr>
                <w:rFonts w:hint="eastAsia"/>
                <w:color w:val="auto"/>
                <w:szCs w:val="24"/>
              </w:rPr>
            </w:pPr>
            <w:r>
              <w:rPr>
                <w:rFonts w:hint="eastAsia"/>
                <w:color w:val="auto"/>
                <w:szCs w:val="24"/>
              </w:rPr>
              <w:t>1.社工服务目标明确、服务质量周全、工作内容、活动项目种类丰富、服务次数及相关保障措施恰当，得 5 分；</w:t>
            </w:r>
          </w:p>
          <w:p>
            <w:pPr>
              <w:pStyle w:val="144"/>
              <w:spacing w:after="62" w:line="240" w:lineRule="auto"/>
              <w:rPr>
                <w:rFonts w:hint="eastAsia"/>
                <w:color w:val="auto"/>
                <w:szCs w:val="24"/>
              </w:rPr>
            </w:pPr>
            <w:r>
              <w:rPr>
                <w:rFonts w:hint="eastAsia"/>
                <w:color w:val="auto"/>
                <w:szCs w:val="24"/>
              </w:rPr>
              <w:t>2.社工服务目标较明确、服务质量较周全、工作内容、活动项目种类较丰富、服务次数及相关保障措施较恰当，得</w:t>
            </w:r>
            <w:r>
              <w:rPr>
                <w:rFonts w:hint="eastAsia"/>
                <w:color w:val="auto"/>
                <w:szCs w:val="24"/>
                <w:lang w:val="en-US" w:eastAsia="zh-CN"/>
              </w:rPr>
              <w:t>3</w:t>
            </w:r>
            <w:r>
              <w:rPr>
                <w:rFonts w:hint="eastAsia"/>
                <w:color w:val="auto"/>
                <w:szCs w:val="24"/>
              </w:rPr>
              <w:t xml:space="preserve"> 分；</w:t>
            </w:r>
          </w:p>
          <w:p>
            <w:pPr>
              <w:pStyle w:val="144"/>
              <w:spacing w:after="62" w:line="240" w:lineRule="auto"/>
              <w:rPr>
                <w:rFonts w:hint="eastAsia" w:eastAsia="宋体"/>
                <w:color w:val="auto"/>
                <w:szCs w:val="24"/>
                <w:lang w:eastAsia="zh-CN"/>
              </w:rPr>
            </w:pPr>
            <w:r>
              <w:rPr>
                <w:rFonts w:hint="eastAsia"/>
                <w:color w:val="auto"/>
                <w:szCs w:val="24"/>
              </w:rPr>
              <w:t>3.社工服务目标不明确、服务质量一般、工作内容、活动项目种类单调、服务次数及相关保障措施一般，得</w:t>
            </w:r>
            <w:r>
              <w:rPr>
                <w:rFonts w:hint="eastAsia"/>
                <w:color w:val="auto"/>
                <w:szCs w:val="24"/>
                <w:lang w:val="en-US" w:eastAsia="zh-CN"/>
              </w:rPr>
              <w:t>1</w:t>
            </w:r>
            <w:r>
              <w:rPr>
                <w:rFonts w:hint="eastAsia"/>
                <w:color w:val="auto"/>
                <w:szCs w:val="24"/>
              </w:rPr>
              <w:t xml:space="preserve"> 分</w:t>
            </w:r>
            <w:r>
              <w:rPr>
                <w:rFonts w:hint="eastAsia"/>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65" w:type="dxa"/>
            <w:shd w:val="clear" w:color="auto" w:fill="auto"/>
            <w:vAlign w:val="center"/>
          </w:tcPr>
          <w:p>
            <w:pPr>
              <w:wordWrap w:val="0"/>
              <w:spacing w:line="360" w:lineRule="exact"/>
              <w:jc w:val="center"/>
              <w:rPr>
                <w:rFonts w:ascii="宋体" w:hAnsi="宋体" w:cs="宋体"/>
                <w:color w:val="auto"/>
                <w:sz w:val="24"/>
                <w:szCs w:val="24"/>
              </w:rPr>
            </w:pPr>
            <w:r>
              <w:rPr>
                <w:rFonts w:hint="eastAsia" w:ascii="宋体" w:hAnsi="宋体" w:cs="宋体"/>
                <w:color w:val="auto"/>
                <w:sz w:val="24"/>
                <w:szCs w:val="24"/>
              </w:rPr>
              <w:t>2</w:t>
            </w:r>
          </w:p>
        </w:tc>
        <w:tc>
          <w:tcPr>
            <w:tcW w:w="1770" w:type="dxa"/>
            <w:shd w:val="clear" w:color="auto" w:fill="auto"/>
            <w:vAlign w:val="center"/>
          </w:tcPr>
          <w:p>
            <w:pPr>
              <w:pStyle w:val="144"/>
              <w:spacing w:after="62" w:line="240" w:lineRule="auto"/>
              <w:jc w:val="center"/>
              <w:rPr>
                <w:rFonts w:hint="eastAsia"/>
                <w:color w:val="auto"/>
                <w:szCs w:val="24"/>
              </w:rPr>
            </w:pPr>
            <w:r>
              <w:rPr>
                <w:rFonts w:hint="eastAsia"/>
                <w:color w:val="auto"/>
                <w:szCs w:val="24"/>
              </w:rPr>
              <w:t>服务方案</w:t>
            </w:r>
          </w:p>
          <w:p>
            <w:pPr>
              <w:pStyle w:val="144"/>
              <w:spacing w:after="62" w:line="240" w:lineRule="auto"/>
              <w:jc w:val="center"/>
              <w:rPr>
                <w:rFonts w:hint="eastAsia"/>
                <w:color w:val="auto"/>
                <w:szCs w:val="24"/>
              </w:rPr>
            </w:pPr>
            <w:r>
              <w:rPr>
                <w:rFonts w:hint="eastAsia"/>
                <w:color w:val="auto"/>
                <w:szCs w:val="24"/>
              </w:rPr>
              <w:t>完整性及</w:t>
            </w:r>
          </w:p>
          <w:p>
            <w:pPr>
              <w:pStyle w:val="144"/>
              <w:spacing w:after="62" w:line="240" w:lineRule="auto"/>
              <w:jc w:val="center"/>
              <w:rPr>
                <w:color w:val="auto"/>
                <w:szCs w:val="24"/>
              </w:rPr>
            </w:pPr>
            <w:r>
              <w:rPr>
                <w:rFonts w:hint="eastAsia"/>
                <w:color w:val="auto"/>
                <w:szCs w:val="24"/>
              </w:rPr>
              <w:t>专业性</w:t>
            </w:r>
          </w:p>
        </w:tc>
        <w:tc>
          <w:tcPr>
            <w:tcW w:w="975" w:type="dxa"/>
            <w:shd w:val="clear" w:color="auto" w:fill="auto"/>
            <w:vAlign w:val="center"/>
          </w:tcPr>
          <w:p>
            <w:pPr>
              <w:pStyle w:val="144"/>
              <w:spacing w:after="62" w:line="240" w:lineRule="auto"/>
              <w:jc w:val="center"/>
              <w:rPr>
                <w:rFonts w:hint="eastAsia" w:eastAsia="宋体"/>
                <w:color w:val="auto"/>
                <w:szCs w:val="24"/>
                <w:lang w:val="en-US" w:eastAsia="zh-CN"/>
              </w:rPr>
            </w:pPr>
            <w:r>
              <w:rPr>
                <w:rFonts w:hint="eastAsia"/>
                <w:color w:val="auto"/>
                <w:szCs w:val="24"/>
                <w:lang w:val="en-US" w:eastAsia="zh-CN"/>
              </w:rPr>
              <w:t>5</w:t>
            </w:r>
          </w:p>
        </w:tc>
        <w:tc>
          <w:tcPr>
            <w:tcW w:w="6870" w:type="dxa"/>
            <w:shd w:val="clear" w:color="auto" w:fill="auto"/>
          </w:tcPr>
          <w:p>
            <w:pPr>
              <w:wordWrap w:val="0"/>
              <w:spacing w:line="360" w:lineRule="exact"/>
              <w:rPr>
                <w:rFonts w:hint="eastAsia" w:ascii="宋体" w:hAnsi="宋体"/>
                <w:color w:val="auto"/>
                <w:sz w:val="24"/>
                <w:szCs w:val="24"/>
              </w:rPr>
            </w:pPr>
            <w:r>
              <w:rPr>
                <w:rFonts w:hint="eastAsia" w:ascii="宋体" w:hAnsi="宋体"/>
                <w:color w:val="auto"/>
                <w:sz w:val="24"/>
                <w:szCs w:val="24"/>
              </w:rPr>
              <w:t>根据投标人服务方案的基本体系，包括制定行动计划、服务流程、服务内容、以及经费使用情况分配进行评审：</w:t>
            </w:r>
          </w:p>
          <w:p>
            <w:pPr>
              <w:wordWrap w:val="0"/>
              <w:spacing w:line="360" w:lineRule="exact"/>
              <w:rPr>
                <w:rFonts w:hint="eastAsia" w:ascii="宋体" w:hAnsi="宋体"/>
                <w:color w:val="auto"/>
                <w:sz w:val="24"/>
                <w:szCs w:val="24"/>
              </w:rPr>
            </w:pPr>
            <w:r>
              <w:rPr>
                <w:rFonts w:hint="eastAsia" w:ascii="宋体" w:hAnsi="宋体"/>
                <w:color w:val="auto"/>
                <w:sz w:val="24"/>
                <w:szCs w:val="24"/>
              </w:rPr>
              <w:t xml:space="preserve">1.服务方案、服务流程内容清晰、目标明确，经费使用情况分配合理，对服务对象能提出专业、完整的服务方案；得 </w:t>
            </w:r>
            <w:r>
              <w:rPr>
                <w:rFonts w:hint="eastAsia" w:ascii="宋体" w:hAnsi="宋体"/>
                <w:color w:val="auto"/>
                <w:sz w:val="24"/>
                <w:szCs w:val="24"/>
                <w:lang w:val="en-US" w:eastAsia="zh-CN"/>
              </w:rPr>
              <w:t>5</w:t>
            </w:r>
            <w:r>
              <w:rPr>
                <w:rFonts w:hint="eastAsia" w:ascii="宋体" w:hAnsi="宋体"/>
                <w:color w:val="auto"/>
                <w:sz w:val="24"/>
                <w:szCs w:val="24"/>
              </w:rPr>
              <w:t xml:space="preserve"> 分；</w:t>
            </w:r>
          </w:p>
          <w:p>
            <w:pPr>
              <w:wordWrap w:val="0"/>
              <w:spacing w:line="360" w:lineRule="exact"/>
              <w:rPr>
                <w:rFonts w:hint="eastAsia" w:ascii="宋体" w:hAnsi="宋体"/>
                <w:color w:val="auto"/>
                <w:sz w:val="24"/>
                <w:szCs w:val="24"/>
              </w:rPr>
            </w:pPr>
            <w:r>
              <w:rPr>
                <w:rFonts w:hint="eastAsia" w:ascii="宋体" w:hAnsi="宋体"/>
                <w:color w:val="auto"/>
                <w:sz w:val="24"/>
                <w:szCs w:val="24"/>
              </w:rPr>
              <w:t xml:space="preserve">2.服务方案、服务流程内容较清晰、目标较明确，经费使用情况分配较合理，对服务对象能提出针对性较专业的服务方案；得 </w:t>
            </w:r>
            <w:r>
              <w:rPr>
                <w:rFonts w:hint="eastAsia" w:ascii="宋体" w:hAnsi="宋体"/>
                <w:color w:val="auto"/>
                <w:sz w:val="24"/>
                <w:szCs w:val="24"/>
                <w:lang w:val="en-US" w:eastAsia="zh-CN"/>
              </w:rPr>
              <w:t>3</w:t>
            </w:r>
            <w:r>
              <w:rPr>
                <w:rFonts w:hint="eastAsia" w:ascii="宋体" w:hAnsi="宋体"/>
                <w:color w:val="auto"/>
                <w:sz w:val="24"/>
                <w:szCs w:val="24"/>
              </w:rPr>
              <w:t xml:space="preserve"> 分；</w:t>
            </w:r>
          </w:p>
          <w:p>
            <w:pPr>
              <w:wordWrap w:val="0"/>
              <w:spacing w:line="360" w:lineRule="exact"/>
              <w:rPr>
                <w:rFonts w:ascii="宋体" w:hAnsi="宋体"/>
                <w:color w:val="auto"/>
                <w:sz w:val="24"/>
                <w:szCs w:val="24"/>
              </w:rPr>
            </w:pPr>
            <w:r>
              <w:rPr>
                <w:rFonts w:hint="eastAsia" w:ascii="宋体" w:hAnsi="宋体"/>
                <w:color w:val="auto"/>
                <w:sz w:val="24"/>
                <w:szCs w:val="24"/>
              </w:rPr>
              <w:t xml:space="preserve">3.服务方案、服务流程内容单调、目标不明确，经费使用情况分配一般，对服务对象未能提出针对性较专业的服务方案；得 </w:t>
            </w:r>
            <w:r>
              <w:rPr>
                <w:rFonts w:hint="eastAsia" w:ascii="宋体" w:hAnsi="宋体"/>
                <w:color w:val="auto"/>
                <w:sz w:val="24"/>
                <w:szCs w:val="24"/>
                <w:lang w:val="en-US" w:eastAsia="zh-CN"/>
              </w:rPr>
              <w:t>1</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shd w:val="clear" w:color="auto" w:fill="auto"/>
            <w:vAlign w:val="center"/>
          </w:tcPr>
          <w:p>
            <w:pPr>
              <w:wordWrap w:val="0"/>
              <w:spacing w:line="360" w:lineRule="exact"/>
              <w:jc w:val="center"/>
              <w:rPr>
                <w:rFonts w:ascii="宋体" w:hAnsi="宋体" w:cs="宋体"/>
                <w:color w:val="auto"/>
                <w:sz w:val="24"/>
                <w:szCs w:val="24"/>
              </w:rPr>
            </w:pPr>
            <w:r>
              <w:rPr>
                <w:rFonts w:hint="eastAsia" w:ascii="宋体" w:hAnsi="宋体" w:cs="宋体"/>
                <w:color w:val="auto"/>
                <w:sz w:val="24"/>
                <w:szCs w:val="24"/>
              </w:rPr>
              <w:t>3</w:t>
            </w:r>
          </w:p>
        </w:tc>
        <w:tc>
          <w:tcPr>
            <w:tcW w:w="1770" w:type="dxa"/>
            <w:shd w:val="clear" w:color="auto" w:fill="auto"/>
            <w:vAlign w:val="center"/>
          </w:tcPr>
          <w:p>
            <w:pPr>
              <w:pStyle w:val="144"/>
              <w:spacing w:after="62" w:line="240" w:lineRule="auto"/>
              <w:jc w:val="center"/>
              <w:rPr>
                <w:color w:val="auto"/>
                <w:szCs w:val="24"/>
              </w:rPr>
            </w:pPr>
            <w:r>
              <w:rPr>
                <w:rFonts w:hint="eastAsia"/>
                <w:color w:val="auto"/>
                <w:szCs w:val="24"/>
              </w:rPr>
              <w:t>内部管理</w:t>
            </w:r>
          </w:p>
        </w:tc>
        <w:tc>
          <w:tcPr>
            <w:tcW w:w="975" w:type="dxa"/>
            <w:shd w:val="clear" w:color="auto" w:fill="auto"/>
            <w:vAlign w:val="center"/>
          </w:tcPr>
          <w:p>
            <w:pPr>
              <w:pStyle w:val="144"/>
              <w:spacing w:after="62" w:line="240" w:lineRule="auto"/>
              <w:jc w:val="center"/>
              <w:rPr>
                <w:rFonts w:hint="eastAsia" w:eastAsia="宋体"/>
                <w:color w:val="auto"/>
                <w:szCs w:val="24"/>
                <w:lang w:val="en-US" w:eastAsia="zh-CN"/>
              </w:rPr>
            </w:pPr>
            <w:r>
              <w:rPr>
                <w:rFonts w:hint="eastAsia"/>
                <w:color w:val="auto"/>
                <w:szCs w:val="24"/>
                <w:lang w:val="en-US" w:eastAsia="zh-CN"/>
              </w:rPr>
              <w:t>5</w:t>
            </w:r>
          </w:p>
        </w:tc>
        <w:tc>
          <w:tcPr>
            <w:tcW w:w="6870" w:type="dxa"/>
            <w:shd w:val="clear" w:color="auto" w:fill="auto"/>
          </w:tcPr>
          <w:p>
            <w:pPr>
              <w:pStyle w:val="144"/>
              <w:spacing w:after="62" w:line="240" w:lineRule="auto"/>
              <w:rPr>
                <w:rFonts w:hint="eastAsia"/>
                <w:color w:val="auto"/>
                <w:szCs w:val="24"/>
              </w:rPr>
            </w:pPr>
            <w:r>
              <w:rPr>
                <w:rFonts w:hint="eastAsia"/>
                <w:color w:val="auto"/>
                <w:szCs w:val="24"/>
              </w:rPr>
              <w:t>根据“投标人是否具有完善的内部管理制度：财务管理制度、人员管理制度、保密制度、保障措施等”进行评审：</w:t>
            </w:r>
          </w:p>
          <w:p>
            <w:pPr>
              <w:pStyle w:val="144"/>
              <w:spacing w:after="62" w:line="240" w:lineRule="auto"/>
              <w:rPr>
                <w:rFonts w:hint="eastAsia"/>
                <w:color w:val="auto"/>
                <w:szCs w:val="24"/>
              </w:rPr>
            </w:pPr>
            <w:r>
              <w:rPr>
                <w:rFonts w:hint="eastAsia"/>
                <w:color w:val="auto"/>
                <w:szCs w:val="24"/>
              </w:rPr>
              <w:t>1.财务管理制度、人员管理制度完善、科学、合理，相关保密、保障措施恰当，得 5 分；</w:t>
            </w:r>
          </w:p>
          <w:p>
            <w:pPr>
              <w:pStyle w:val="144"/>
              <w:spacing w:after="62" w:line="240" w:lineRule="auto"/>
              <w:rPr>
                <w:rFonts w:hint="eastAsia"/>
                <w:color w:val="auto"/>
                <w:szCs w:val="24"/>
              </w:rPr>
            </w:pPr>
            <w:r>
              <w:rPr>
                <w:rFonts w:hint="eastAsia"/>
                <w:color w:val="auto"/>
                <w:szCs w:val="24"/>
              </w:rPr>
              <w:t>2.财务管理制度、人员管理制度较完善、科学，相关保密、保障措施较恰当，得 3 分；</w:t>
            </w:r>
          </w:p>
          <w:p>
            <w:pPr>
              <w:pStyle w:val="144"/>
              <w:spacing w:after="62" w:line="240" w:lineRule="auto"/>
              <w:rPr>
                <w:color w:val="auto"/>
                <w:szCs w:val="24"/>
              </w:rPr>
            </w:pPr>
            <w:r>
              <w:rPr>
                <w:rFonts w:hint="eastAsia"/>
                <w:color w:val="auto"/>
                <w:szCs w:val="24"/>
              </w:rPr>
              <w:t>3.财务管理制度、人员管理制度不完善，相关保密、保障措施一般，得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5" w:type="dxa"/>
            <w:shd w:val="clear" w:color="auto" w:fill="auto"/>
            <w:vAlign w:val="center"/>
          </w:tcPr>
          <w:p>
            <w:pPr>
              <w:wordWrap w:val="0"/>
              <w:spacing w:line="360" w:lineRule="exact"/>
              <w:jc w:val="center"/>
              <w:rPr>
                <w:rFonts w:ascii="宋体" w:hAnsi="宋体" w:cs="宋体"/>
                <w:color w:val="auto"/>
                <w:sz w:val="24"/>
                <w:szCs w:val="24"/>
              </w:rPr>
            </w:pPr>
            <w:r>
              <w:rPr>
                <w:rFonts w:hint="eastAsia" w:ascii="宋体" w:hAnsi="宋体" w:cs="宋体"/>
                <w:color w:val="auto"/>
                <w:sz w:val="24"/>
                <w:szCs w:val="24"/>
              </w:rPr>
              <w:t>4</w:t>
            </w:r>
          </w:p>
        </w:tc>
        <w:tc>
          <w:tcPr>
            <w:tcW w:w="1770" w:type="dxa"/>
            <w:shd w:val="clear" w:color="auto" w:fill="auto"/>
            <w:vAlign w:val="center"/>
          </w:tcPr>
          <w:p>
            <w:pPr>
              <w:pStyle w:val="144"/>
              <w:spacing w:after="62" w:line="240" w:lineRule="auto"/>
              <w:jc w:val="center"/>
              <w:rPr>
                <w:rFonts w:hint="eastAsia"/>
                <w:color w:val="auto"/>
                <w:szCs w:val="24"/>
              </w:rPr>
            </w:pPr>
            <w:r>
              <w:rPr>
                <w:rFonts w:hint="eastAsia"/>
                <w:color w:val="auto"/>
                <w:szCs w:val="24"/>
              </w:rPr>
              <w:t>熟悉项目</w:t>
            </w:r>
          </w:p>
          <w:p>
            <w:pPr>
              <w:pStyle w:val="144"/>
              <w:spacing w:after="62" w:line="240" w:lineRule="auto"/>
              <w:jc w:val="center"/>
              <w:rPr>
                <w:color w:val="auto"/>
                <w:szCs w:val="24"/>
              </w:rPr>
            </w:pPr>
            <w:r>
              <w:rPr>
                <w:rFonts w:hint="eastAsia"/>
                <w:color w:val="auto"/>
                <w:szCs w:val="24"/>
              </w:rPr>
              <w:t>程度</w:t>
            </w:r>
          </w:p>
        </w:tc>
        <w:tc>
          <w:tcPr>
            <w:tcW w:w="975" w:type="dxa"/>
            <w:shd w:val="clear" w:color="auto" w:fill="auto"/>
            <w:vAlign w:val="center"/>
          </w:tcPr>
          <w:p>
            <w:pPr>
              <w:spacing w:line="360" w:lineRule="exact"/>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6870" w:type="dxa"/>
            <w:shd w:val="clear" w:color="auto" w:fill="auto"/>
            <w:vAlign w:val="center"/>
          </w:tcPr>
          <w:p>
            <w:pPr>
              <w:wordWrap w:val="0"/>
              <w:spacing w:line="360" w:lineRule="exact"/>
              <w:rPr>
                <w:rFonts w:hint="eastAsia" w:ascii="宋体" w:hAnsi="宋体"/>
                <w:color w:val="auto"/>
                <w:sz w:val="24"/>
                <w:szCs w:val="24"/>
              </w:rPr>
            </w:pPr>
            <w:r>
              <w:rPr>
                <w:rFonts w:hint="eastAsia" w:ascii="宋体" w:hAnsi="宋体"/>
                <w:color w:val="auto"/>
                <w:sz w:val="24"/>
                <w:szCs w:val="24"/>
              </w:rPr>
              <w:t>根据投标人对本项目的熟悉程度、服务方案等进行评审：</w:t>
            </w:r>
          </w:p>
          <w:p>
            <w:pPr>
              <w:wordWrap w:val="0"/>
              <w:spacing w:line="360" w:lineRule="exact"/>
              <w:rPr>
                <w:rFonts w:hint="eastAsia" w:ascii="宋体" w:hAnsi="宋体"/>
                <w:color w:val="auto"/>
                <w:sz w:val="24"/>
                <w:szCs w:val="24"/>
              </w:rPr>
            </w:pPr>
            <w:r>
              <w:rPr>
                <w:rFonts w:hint="eastAsia" w:ascii="宋体" w:hAnsi="宋体"/>
                <w:color w:val="auto"/>
                <w:sz w:val="24"/>
                <w:szCs w:val="24"/>
              </w:rPr>
              <w:t>1.对本项目内容熟悉、认识清晰明确，服务方案详细、科学、合理，得 5 分；</w:t>
            </w:r>
          </w:p>
          <w:p>
            <w:pPr>
              <w:wordWrap w:val="0"/>
              <w:spacing w:line="360" w:lineRule="exact"/>
              <w:rPr>
                <w:rFonts w:hint="eastAsia" w:ascii="宋体" w:hAnsi="宋体"/>
                <w:color w:val="auto"/>
                <w:sz w:val="24"/>
                <w:szCs w:val="24"/>
              </w:rPr>
            </w:pPr>
            <w:r>
              <w:rPr>
                <w:rFonts w:hint="eastAsia" w:ascii="宋体" w:hAnsi="宋体"/>
                <w:color w:val="auto"/>
                <w:sz w:val="24"/>
                <w:szCs w:val="24"/>
              </w:rPr>
              <w:t>2.对本项目内容较熟悉、认识较清晰，服务方案较合理，得 3 分；</w:t>
            </w:r>
          </w:p>
          <w:p>
            <w:pPr>
              <w:wordWrap w:val="0"/>
              <w:spacing w:line="360" w:lineRule="exact"/>
              <w:rPr>
                <w:rFonts w:ascii="宋体" w:hAnsi="宋体"/>
                <w:color w:val="auto"/>
                <w:sz w:val="24"/>
                <w:szCs w:val="24"/>
              </w:rPr>
            </w:pPr>
            <w:r>
              <w:rPr>
                <w:rFonts w:hint="eastAsia" w:ascii="宋体" w:hAnsi="宋体"/>
                <w:color w:val="auto"/>
                <w:sz w:val="24"/>
                <w:szCs w:val="24"/>
              </w:rPr>
              <w:t>3.对本项目内容熟悉程度一般，服务方案一般，得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65" w:type="dxa"/>
            <w:shd w:val="clear" w:color="auto" w:fill="auto"/>
            <w:vAlign w:val="center"/>
          </w:tcPr>
          <w:p>
            <w:pPr>
              <w:wordWrap w:val="0"/>
              <w:spacing w:line="360" w:lineRule="exact"/>
              <w:jc w:val="center"/>
              <w:rPr>
                <w:rFonts w:ascii="宋体" w:hAnsi="宋体" w:cs="宋体"/>
                <w:color w:val="auto"/>
                <w:sz w:val="24"/>
                <w:szCs w:val="24"/>
              </w:rPr>
            </w:pPr>
            <w:r>
              <w:rPr>
                <w:rFonts w:hint="eastAsia" w:ascii="宋体" w:hAnsi="宋体" w:cs="宋体"/>
                <w:color w:val="auto"/>
                <w:sz w:val="24"/>
                <w:szCs w:val="24"/>
              </w:rPr>
              <w:t>5</w:t>
            </w:r>
          </w:p>
        </w:tc>
        <w:tc>
          <w:tcPr>
            <w:tcW w:w="1770" w:type="dxa"/>
            <w:shd w:val="clear" w:color="auto" w:fill="auto"/>
            <w:vAlign w:val="center"/>
          </w:tcPr>
          <w:p>
            <w:pPr>
              <w:wordWrap w:val="0"/>
              <w:spacing w:line="360" w:lineRule="exact"/>
              <w:jc w:val="center"/>
              <w:rPr>
                <w:rFonts w:hint="eastAsia" w:ascii="宋体" w:hAnsi="宋体"/>
                <w:color w:val="auto"/>
                <w:sz w:val="24"/>
                <w:szCs w:val="24"/>
              </w:rPr>
            </w:pPr>
            <w:r>
              <w:rPr>
                <w:rFonts w:hint="eastAsia" w:ascii="宋体" w:hAnsi="宋体"/>
                <w:color w:val="auto"/>
                <w:sz w:val="24"/>
                <w:szCs w:val="24"/>
              </w:rPr>
              <w:t>培训计划</w:t>
            </w:r>
          </w:p>
          <w:p>
            <w:pPr>
              <w:wordWrap w:val="0"/>
              <w:spacing w:line="360" w:lineRule="exact"/>
              <w:jc w:val="center"/>
              <w:rPr>
                <w:rFonts w:hint="eastAsia" w:ascii="宋体" w:hAnsi="宋体"/>
                <w:color w:val="auto"/>
                <w:sz w:val="24"/>
                <w:szCs w:val="24"/>
              </w:rPr>
            </w:pPr>
            <w:r>
              <w:rPr>
                <w:rFonts w:hint="eastAsia" w:ascii="宋体" w:hAnsi="宋体"/>
                <w:color w:val="auto"/>
                <w:sz w:val="24"/>
                <w:szCs w:val="24"/>
              </w:rPr>
              <w:t>及后续服</w:t>
            </w:r>
          </w:p>
          <w:p>
            <w:pPr>
              <w:wordWrap w:val="0"/>
              <w:spacing w:line="360" w:lineRule="exact"/>
              <w:jc w:val="center"/>
              <w:rPr>
                <w:rFonts w:ascii="宋体" w:hAnsi="宋体"/>
                <w:color w:val="auto"/>
                <w:sz w:val="24"/>
                <w:szCs w:val="24"/>
              </w:rPr>
            </w:pPr>
            <w:r>
              <w:rPr>
                <w:rFonts w:hint="eastAsia" w:ascii="宋体" w:hAnsi="宋体"/>
                <w:color w:val="auto"/>
                <w:sz w:val="24"/>
                <w:szCs w:val="24"/>
              </w:rPr>
              <w:t>务保障</w:t>
            </w:r>
          </w:p>
        </w:tc>
        <w:tc>
          <w:tcPr>
            <w:tcW w:w="975" w:type="dxa"/>
            <w:shd w:val="clear" w:color="auto" w:fill="auto"/>
            <w:vAlign w:val="center"/>
          </w:tcPr>
          <w:p>
            <w:pPr>
              <w:wordWrap w:val="0"/>
              <w:spacing w:line="360" w:lineRule="exact"/>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6870" w:type="dxa"/>
            <w:shd w:val="clear" w:color="auto" w:fill="auto"/>
          </w:tcPr>
          <w:p>
            <w:pPr>
              <w:wordWrap w:val="0"/>
              <w:spacing w:line="360" w:lineRule="exact"/>
              <w:jc w:val="left"/>
              <w:rPr>
                <w:rFonts w:hint="eastAsia" w:ascii="宋体" w:hAnsi="宋体"/>
                <w:color w:val="auto"/>
                <w:sz w:val="24"/>
                <w:szCs w:val="24"/>
              </w:rPr>
            </w:pPr>
            <w:r>
              <w:rPr>
                <w:rFonts w:hint="eastAsia" w:ascii="宋体" w:hAnsi="宋体"/>
                <w:color w:val="auto"/>
                <w:sz w:val="24"/>
                <w:szCs w:val="24"/>
              </w:rPr>
              <w:t>根据“项目实施培训（人员的培训计划）及后续服务保障措施”进行评审：</w:t>
            </w:r>
          </w:p>
          <w:p>
            <w:pPr>
              <w:wordWrap w:val="0"/>
              <w:spacing w:line="360" w:lineRule="exact"/>
              <w:jc w:val="left"/>
              <w:rPr>
                <w:rFonts w:hint="eastAsia" w:ascii="宋体" w:hAnsi="宋体"/>
                <w:color w:val="auto"/>
                <w:sz w:val="24"/>
                <w:szCs w:val="24"/>
              </w:rPr>
            </w:pPr>
            <w:r>
              <w:rPr>
                <w:rFonts w:hint="eastAsia" w:ascii="宋体" w:hAnsi="宋体"/>
                <w:color w:val="auto"/>
                <w:sz w:val="24"/>
                <w:szCs w:val="24"/>
              </w:rPr>
              <w:t>1.项目实施培训（人员的培训计划）具体、科学、可行，后续服务保障措施恰当，得 5 分；</w:t>
            </w:r>
          </w:p>
          <w:p>
            <w:pPr>
              <w:wordWrap w:val="0"/>
              <w:spacing w:line="360" w:lineRule="exact"/>
              <w:jc w:val="left"/>
              <w:rPr>
                <w:rFonts w:hint="eastAsia" w:ascii="宋体" w:hAnsi="宋体"/>
                <w:color w:val="auto"/>
                <w:sz w:val="24"/>
                <w:szCs w:val="24"/>
              </w:rPr>
            </w:pPr>
            <w:r>
              <w:rPr>
                <w:rFonts w:hint="eastAsia" w:ascii="宋体" w:hAnsi="宋体"/>
                <w:color w:val="auto"/>
                <w:sz w:val="24"/>
                <w:szCs w:val="24"/>
              </w:rPr>
              <w:t>2.项目实施培训（人员的培训计划）较具体、科学，后续服务保障措施较恰当，得 3 分；</w:t>
            </w:r>
          </w:p>
          <w:p>
            <w:pPr>
              <w:wordWrap w:val="0"/>
              <w:spacing w:line="360" w:lineRule="exact"/>
              <w:jc w:val="left"/>
              <w:rPr>
                <w:rFonts w:ascii="宋体" w:hAnsi="宋体"/>
                <w:color w:val="auto"/>
                <w:sz w:val="24"/>
                <w:szCs w:val="24"/>
              </w:rPr>
            </w:pPr>
            <w:r>
              <w:rPr>
                <w:rFonts w:hint="eastAsia" w:ascii="宋体" w:hAnsi="宋体"/>
                <w:color w:val="auto"/>
                <w:sz w:val="24"/>
                <w:szCs w:val="24"/>
              </w:rPr>
              <w:t>3.项目实施培训（人员的培训计划）一般，后续服务保障措施一般，得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465" w:type="dxa"/>
            <w:shd w:val="clear" w:color="auto" w:fill="auto"/>
            <w:vAlign w:val="center"/>
          </w:tcPr>
          <w:p>
            <w:pPr>
              <w:wordWrap w:val="0"/>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1770" w:type="dxa"/>
            <w:shd w:val="clear" w:color="auto" w:fill="auto"/>
            <w:vAlign w:val="center"/>
          </w:tcPr>
          <w:p>
            <w:pPr>
              <w:wordWrap w:val="0"/>
              <w:spacing w:line="360" w:lineRule="exact"/>
              <w:jc w:val="center"/>
              <w:rPr>
                <w:rFonts w:hint="eastAsia" w:ascii="宋体" w:hAnsi="宋体"/>
                <w:color w:val="auto"/>
                <w:sz w:val="24"/>
                <w:szCs w:val="24"/>
              </w:rPr>
            </w:pPr>
            <w:r>
              <w:rPr>
                <w:rFonts w:hint="eastAsia" w:ascii="宋体" w:hAnsi="宋体"/>
                <w:color w:val="auto"/>
                <w:sz w:val="24"/>
                <w:szCs w:val="24"/>
              </w:rPr>
              <w:t>应急处理</w:t>
            </w:r>
          </w:p>
          <w:p>
            <w:pPr>
              <w:wordWrap w:val="0"/>
              <w:spacing w:line="360" w:lineRule="exact"/>
              <w:jc w:val="center"/>
              <w:rPr>
                <w:rFonts w:ascii="宋体" w:hAnsi="宋体"/>
                <w:color w:val="auto"/>
                <w:sz w:val="24"/>
                <w:szCs w:val="24"/>
              </w:rPr>
            </w:pPr>
            <w:r>
              <w:rPr>
                <w:rFonts w:hint="eastAsia" w:ascii="宋体" w:hAnsi="宋体"/>
                <w:color w:val="auto"/>
                <w:sz w:val="24"/>
                <w:szCs w:val="24"/>
              </w:rPr>
              <w:t>方案</w:t>
            </w:r>
          </w:p>
        </w:tc>
        <w:tc>
          <w:tcPr>
            <w:tcW w:w="975" w:type="dxa"/>
            <w:shd w:val="clear" w:color="auto" w:fill="auto"/>
            <w:vAlign w:val="center"/>
          </w:tcPr>
          <w:p>
            <w:pPr>
              <w:wordWrap w:val="0"/>
              <w:spacing w:line="360" w:lineRule="exact"/>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6870" w:type="dxa"/>
            <w:shd w:val="clear" w:color="auto" w:fill="auto"/>
          </w:tcPr>
          <w:p>
            <w:pPr>
              <w:wordWrap w:val="0"/>
              <w:spacing w:line="360" w:lineRule="exact"/>
              <w:jc w:val="left"/>
              <w:rPr>
                <w:rFonts w:hint="eastAsia" w:ascii="宋体" w:hAnsi="宋体"/>
                <w:color w:val="auto"/>
                <w:sz w:val="24"/>
                <w:szCs w:val="24"/>
              </w:rPr>
            </w:pPr>
            <w:r>
              <w:rPr>
                <w:rFonts w:hint="eastAsia" w:ascii="宋体" w:hAnsi="宋体"/>
                <w:color w:val="auto"/>
                <w:sz w:val="24"/>
                <w:szCs w:val="24"/>
              </w:rPr>
              <w:t>根据投标人针对本项目社工服务编制的应急处理方案进行评审：</w:t>
            </w:r>
          </w:p>
          <w:p>
            <w:pPr>
              <w:wordWrap w:val="0"/>
              <w:spacing w:line="360" w:lineRule="exact"/>
              <w:jc w:val="left"/>
              <w:rPr>
                <w:rFonts w:hint="eastAsia" w:ascii="宋体" w:hAnsi="宋体"/>
                <w:color w:val="auto"/>
                <w:sz w:val="24"/>
                <w:szCs w:val="24"/>
              </w:rPr>
            </w:pPr>
            <w:r>
              <w:rPr>
                <w:rFonts w:hint="eastAsia" w:ascii="宋体" w:hAnsi="宋体"/>
                <w:color w:val="auto"/>
                <w:sz w:val="24"/>
                <w:szCs w:val="24"/>
              </w:rPr>
              <w:t>1.应急处理方案内容非常详细、针对性强、可执行度高，得 5 分；</w:t>
            </w:r>
          </w:p>
          <w:p>
            <w:pPr>
              <w:wordWrap w:val="0"/>
              <w:spacing w:line="360" w:lineRule="exact"/>
              <w:jc w:val="left"/>
              <w:rPr>
                <w:rFonts w:hint="eastAsia" w:ascii="宋体" w:hAnsi="宋体"/>
                <w:color w:val="auto"/>
                <w:sz w:val="24"/>
                <w:szCs w:val="24"/>
              </w:rPr>
            </w:pPr>
            <w:r>
              <w:rPr>
                <w:rFonts w:hint="eastAsia" w:ascii="宋体" w:hAnsi="宋体"/>
                <w:color w:val="auto"/>
                <w:sz w:val="24"/>
                <w:szCs w:val="24"/>
              </w:rPr>
              <w:t>2.应急处理方案内容较详细、针对性较强、可执行度较高，得 3 分；</w:t>
            </w:r>
          </w:p>
          <w:p>
            <w:pPr>
              <w:wordWrap w:val="0"/>
              <w:spacing w:line="360" w:lineRule="exact"/>
              <w:jc w:val="left"/>
              <w:rPr>
                <w:rFonts w:ascii="宋体" w:hAnsi="宋体"/>
                <w:color w:val="auto"/>
                <w:sz w:val="24"/>
                <w:szCs w:val="24"/>
              </w:rPr>
            </w:pPr>
            <w:r>
              <w:rPr>
                <w:rFonts w:hint="eastAsia" w:ascii="宋体" w:hAnsi="宋体"/>
                <w:color w:val="auto"/>
                <w:sz w:val="24"/>
                <w:szCs w:val="24"/>
              </w:rPr>
              <w:t>3.应急处理方案内容较简单、针对性一般，得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65" w:type="dxa"/>
            <w:shd w:val="clear" w:color="auto" w:fill="auto"/>
            <w:vAlign w:val="center"/>
          </w:tcPr>
          <w:p>
            <w:pPr>
              <w:wordWrap w:val="0"/>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1770" w:type="dxa"/>
            <w:shd w:val="clear" w:color="auto" w:fill="auto"/>
            <w:vAlign w:val="center"/>
          </w:tcPr>
          <w:p>
            <w:pPr>
              <w:wordWrap w:val="0"/>
              <w:spacing w:line="360" w:lineRule="exact"/>
              <w:jc w:val="center"/>
              <w:rPr>
                <w:rFonts w:hint="eastAsia" w:ascii="宋体" w:hAnsi="宋体"/>
                <w:color w:val="auto"/>
                <w:sz w:val="24"/>
                <w:szCs w:val="24"/>
              </w:rPr>
            </w:pPr>
            <w:r>
              <w:rPr>
                <w:rFonts w:hint="eastAsia" w:ascii="宋体" w:hAnsi="宋体"/>
                <w:color w:val="auto"/>
                <w:sz w:val="24"/>
                <w:szCs w:val="24"/>
              </w:rPr>
              <w:t>创新服务</w:t>
            </w:r>
          </w:p>
          <w:p>
            <w:pPr>
              <w:wordWrap w:val="0"/>
              <w:spacing w:line="360" w:lineRule="exact"/>
              <w:jc w:val="center"/>
              <w:rPr>
                <w:rFonts w:ascii="宋体" w:hAnsi="宋体"/>
                <w:color w:val="auto"/>
                <w:sz w:val="24"/>
                <w:szCs w:val="24"/>
              </w:rPr>
            </w:pPr>
            <w:r>
              <w:rPr>
                <w:rFonts w:hint="eastAsia" w:ascii="宋体" w:hAnsi="宋体"/>
                <w:color w:val="auto"/>
                <w:sz w:val="24"/>
                <w:szCs w:val="24"/>
              </w:rPr>
              <w:t>方案</w:t>
            </w:r>
          </w:p>
        </w:tc>
        <w:tc>
          <w:tcPr>
            <w:tcW w:w="975" w:type="dxa"/>
            <w:shd w:val="clear" w:color="auto" w:fill="auto"/>
            <w:vAlign w:val="center"/>
          </w:tcPr>
          <w:p>
            <w:pPr>
              <w:wordWrap w:val="0"/>
              <w:spacing w:line="3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870" w:type="dxa"/>
            <w:shd w:val="clear" w:color="auto" w:fill="auto"/>
            <w:vAlign w:val="center"/>
          </w:tcPr>
          <w:p>
            <w:pPr>
              <w:wordWrap w:val="0"/>
              <w:spacing w:line="360" w:lineRule="exact"/>
              <w:rPr>
                <w:rFonts w:hint="eastAsia" w:ascii="宋体" w:hAnsi="宋体"/>
                <w:color w:val="auto"/>
                <w:sz w:val="24"/>
                <w:szCs w:val="24"/>
              </w:rPr>
            </w:pPr>
            <w:r>
              <w:rPr>
                <w:rFonts w:hint="eastAsia" w:ascii="宋体" w:hAnsi="宋体"/>
                <w:color w:val="auto"/>
                <w:sz w:val="24"/>
                <w:szCs w:val="24"/>
              </w:rPr>
              <w:t>根据投标人针对本项目编制的创新服务方案进行评审：</w:t>
            </w:r>
          </w:p>
          <w:p>
            <w:pPr>
              <w:wordWrap w:val="0"/>
              <w:spacing w:line="360" w:lineRule="exact"/>
              <w:rPr>
                <w:rFonts w:hint="eastAsia" w:ascii="宋体" w:hAnsi="宋体"/>
                <w:color w:val="auto"/>
                <w:sz w:val="24"/>
                <w:szCs w:val="24"/>
              </w:rPr>
            </w:pPr>
            <w:r>
              <w:rPr>
                <w:rFonts w:hint="eastAsia" w:ascii="宋体" w:hAnsi="宋体"/>
                <w:color w:val="auto"/>
                <w:sz w:val="24"/>
                <w:szCs w:val="24"/>
              </w:rPr>
              <w:t>1.创新服务方案内容非常详细、概念新颖、思路非常清晰，得 5 分；</w:t>
            </w:r>
          </w:p>
          <w:p>
            <w:pPr>
              <w:wordWrap w:val="0"/>
              <w:spacing w:line="360" w:lineRule="exact"/>
              <w:rPr>
                <w:rFonts w:hint="eastAsia" w:ascii="宋体" w:hAnsi="宋体"/>
                <w:color w:val="auto"/>
                <w:sz w:val="24"/>
                <w:szCs w:val="24"/>
              </w:rPr>
            </w:pPr>
            <w:r>
              <w:rPr>
                <w:rFonts w:hint="eastAsia" w:ascii="宋体" w:hAnsi="宋体"/>
                <w:color w:val="auto"/>
                <w:sz w:val="24"/>
                <w:szCs w:val="24"/>
              </w:rPr>
              <w:t>2.创新服务方案内容较详细、概念较新颖、思路较清晰，得 3 分；</w:t>
            </w:r>
          </w:p>
          <w:p>
            <w:pPr>
              <w:wordWrap w:val="0"/>
              <w:spacing w:line="360" w:lineRule="exact"/>
              <w:rPr>
                <w:color w:val="auto"/>
                <w:szCs w:val="24"/>
              </w:rPr>
            </w:pPr>
            <w:r>
              <w:rPr>
                <w:rFonts w:hint="eastAsia" w:ascii="宋体" w:hAnsi="宋体"/>
                <w:color w:val="auto"/>
                <w:sz w:val="24"/>
                <w:szCs w:val="24"/>
              </w:rPr>
              <w:t>3.创新服务方案内容简单、概念不够新颖、思路不够清晰，得 1 分。</w:t>
            </w:r>
          </w:p>
        </w:tc>
      </w:tr>
    </w:tbl>
    <w:p>
      <w:pPr>
        <w:pageBreakBefore w:val="0"/>
        <w:widowControl/>
        <w:topLinePunct w:val="0"/>
        <w:bidi w:val="0"/>
        <w:spacing w:line="400" w:lineRule="exact"/>
        <w:jc w:val="left"/>
        <w:textAlignment w:val="auto"/>
        <w:rPr>
          <w:rFonts w:ascii="仿宋" w:hAnsi="仿宋" w:eastAsia="仿宋"/>
          <w:color w:val="auto"/>
          <w:highlight w:val="none"/>
        </w:rPr>
      </w:pPr>
      <w:r>
        <w:rPr>
          <w:rFonts w:ascii="仿宋" w:hAnsi="仿宋" w:eastAsia="仿宋"/>
          <w:color w:val="auto"/>
          <w:highlight w:val="none"/>
        </w:rPr>
        <w:br w:type="page"/>
      </w:r>
    </w:p>
    <w:p>
      <w:pPr>
        <w:widowControl/>
        <w:spacing w:line="480" w:lineRule="exact"/>
        <w:jc w:val="center"/>
        <w:rPr>
          <w:rFonts w:hint="eastAsia" w:ascii="仿宋" w:hAnsi="仿宋" w:eastAsia="仿宋"/>
          <w:color w:val="auto"/>
          <w:sz w:val="24"/>
          <w:szCs w:val="24"/>
          <w:highlight w:val="none"/>
        </w:rPr>
        <w:sectPr>
          <w:headerReference r:id="rId8" w:type="default"/>
          <w:footerReference r:id="rId9" w:type="default"/>
          <w:pgSz w:w="11906" w:h="16838"/>
          <w:pgMar w:top="1021" w:right="1361" w:bottom="851" w:left="1361" w:header="567" w:footer="454" w:gutter="0"/>
          <w:cols w:space="720" w:num="1"/>
          <w:docGrid w:linePitch="286" w:charSpace="0"/>
        </w:sectPr>
      </w:pPr>
      <w:bookmarkStart w:id="16" w:name="_Toc509325376"/>
      <w:r>
        <w:rPr>
          <w:rFonts w:hint="eastAsia" w:ascii="仿宋" w:hAnsi="仿宋" w:eastAsia="仿宋"/>
          <w:b/>
          <w:color w:val="auto"/>
          <w:kern w:val="0"/>
          <w:sz w:val="36"/>
          <w:szCs w:val="36"/>
          <w:highlight w:val="none"/>
        </w:rPr>
        <w:t>第七部分</w:t>
      </w:r>
      <w:r>
        <w:rPr>
          <w:rFonts w:hint="eastAsia" w:ascii="仿宋" w:hAnsi="仿宋" w:eastAsia="仿宋"/>
          <w:b/>
          <w:color w:val="auto"/>
          <w:kern w:val="0"/>
          <w:sz w:val="36"/>
          <w:szCs w:val="36"/>
          <w:highlight w:val="none"/>
          <w:lang w:val="en-US" w:eastAsia="zh-CN"/>
        </w:rPr>
        <w:t xml:space="preserve">  </w:t>
      </w:r>
      <w:r>
        <w:rPr>
          <w:rFonts w:hint="eastAsia" w:ascii="仿宋" w:hAnsi="仿宋" w:eastAsia="仿宋"/>
          <w:b/>
          <w:color w:val="auto"/>
          <w:kern w:val="0"/>
          <w:sz w:val="36"/>
          <w:szCs w:val="36"/>
          <w:highlight w:val="none"/>
        </w:rPr>
        <w:t>投标文件格式</w:t>
      </w:r>
      <w:bookmarkEnd w:id="16"/>
    </w:p>
    <w:p>
      <w:pPr>
        <w:pStyle w:val="2"/>
        <w:jc w:val="left"/>
        <w:rPr>
          <w:color w:val="auto"/>
        </w:rPr>
      </w:pPr>
      <w:r>
        <w:rPr>
          <w:rFonts w:hint="eastAsia"/>
          <w:color w:val="auto"/>
        </w:rPr>
        <w:t>投标</w:t>
      </w:r>
      <w:r>
        <w:rPr>
          <w:color w:val="auto"/>
        </w:rPr>
        <w:t>技术文件格式：</w:t>
      </w:r>
    </w:p>
    <w:p>
      <w:pPr>
        <w:ind w:left="4498" w:hanging="4498" w:hangingChars="1400"/>
        <w:jc w:val="right"/>
        <w:rPr>
          <w:b/>
          <w:color w:val="auto"/>
          <w:sz w:val="52"/>
          <w:szCs w:val="52"/>
        </w:rPr>
      </w:pPr>
      <w:r>
        <w:rPr>
          <w:b/>
          <w:color w:val="auto"/>
          <w:sz w:val="32"/>
          <w:szCs w:val="32"/>
        </w:rPr>
        <w:t>正本/副本</w:t>
      </w:r>
    </w:p>
    <w:p>
      <w:pPr>
        <w:jc w:val="center"/>
        <w:rPr>
          <w:b/>
          <w:color w:val="auto"/>
          <w:sz w:val="52"/>
          <w:szCs w:val="52"/>
        </w:rPr>
      </w:pPr>
    </w:p>
    <w:p>
      <w:pPr>
        <w:jc w:val="center"/>
        <w:rPr>
          <w:b/>
          <w:color w:val="auto"/>
          <w:sz w:val="52"/>
          <w:szCs w:val="52"/>
        </w:rPr>
      </w:pPr>
      <w:r>
        <w:rPr>
          <w:rFonts w:hint="eastAsia"/>
          <w:b/>
          <w:color w:val="auto"/>
          <w:sz w:val="52"/>
          <w:szCs w:val="52"/>
        </w:rPr>
        <w:t>投标</w:t>
      </w:r>
      <w:r>
        <w:rPr>
          <w:b/>
          <w:color w:val="auto"/>
          <w:sz w:val="52"/>
          <w:szCs w:val="52"/>
        </w:rPr>
        <w:t>技术文件</w:t>
      </w:r>
    </w:p>
    <w:p>
      <w:pPr>
        <w:jc w:val="center"/>
        <w:rPr>
          <w:color w:val="auto"/>
          <w:sz w:val="32"/>
        </w:rPr>
      </w:pPr>
      <w:r>
        <w:rPr>
          <w:color w:val="auto"/>
          <w:sz w:val="32"/>
        </w:rPr>
        <w:t>（封面）</w:t>
      </w:r>
    </w:p>
    <w:p>
      <w:pPr>
        <w:pStyle w:val="26"/>
        <w:spacing w:before="156" w:after="156"/>
        <w:rPr>
          <w:color w:val="auto"/>
        </w:rPr>
      </w:pPr>
    </w:p>
    <w:p>
      <w:pPr>
        <w:rPr>
          <w:color w:val="auto"/>
        </w:rPr>
      </w:pPr>
    </w:p>
    <w:p>
      <w:pPr>
        <w:rPr>
          <w:color w:val="auto"/>
          <w:sz w:val="36"/>
        </w:rPr>
      </w:pPr>
    </w:p>
    <w:p>
      <w:pPr>
        <w:snapToGrid w:val="0"/>
        <w:rPr>
          <w:rFonts w:hint="eastAsia" w:eastAsia="宋体"/>
          <w:color w:val="auto"/>
          <w:sz w:val="32"/>
          <w:u w:val="single"/>
          <w:lang w:eastAsia="zh-CN"/>
        </w:rPr>
      </w:pPr>
      <w:r>
        <w:rPr>
          <w:color w:val="auto"/>
          <w:sz w:val="32"/>
        </w:rPr>
        <w:t>项目名称：</w:t>
      </w:r>
      <w:r>
        <w:rPr>
          <w:rFonts w:hint="eastAsia"/>
          <w:color w:val="auto"/>
          <w:sz w:val="32"/>
          <w:u w:val="single"/>
          <w:lang w:eastAsia="zh-CN"/>
        </w:rPr>
        <w:t>温岭市城东街道社工站运营方案采购</w:t>
      </w:r>
    </w:p>
    <w:p>
      <w:pPr>
        <w:pStyle w:val="142"/>
        <w:rPr>
          <w:color w:val="auto"/>
          <w:lang w:eastAsia="zh-CN"/>
        </w:rPr>
      </w:pPr>
    </w:p>
    <w:p>
      <w:pPr>
        <w:snapToGrid w:val="0"/>
        <w:rPr>
          <w:color w:val="auto"/>
        </w:rPr>
      </w:pPr>
      <w:r>
        <w:rPr>
          <w:color w:val="auto"/>
          <w:sz w:val="32"/>
        </w:rPr>
        <w:t>项目编号：</w:t>
      </w:r>
      <w:r>
        <w:rPr>
          <w:color w:val="auto"/>
          <w:sz w:val="32"/>
          <w:u w:val="single"/>
        </w:rPr>
        <w:t xml:space="preserve">    </w:t>
      </w:r>
      <w:r>
        <w:rPr>
          <w:rFonts w:hint="eastAsia"/>
          <w:color w:val="auto"/>
          <w:sz w:val="32"/>
          <w:u w:val="single"/>
        </w:rPr>
        <w:t xml:space="preserve">    </w:t>
      </w:r>
      <w:r>
        <w:rPr>
          <w:rFonts w:hint="eastAsia" w:cs="Times New Roman"/>
          <w:color w:val="auto"/>
          <w:sz w:val="32"/>
          <w:u w:val="single"/>
          <w:lang w:eastAsia="zh-CN"/>
        </w:rPr>
        <w:t>ZJKX－WLCG－2021－008</w:t>
      </w:r>
      <w:r>
        <w:rPr>
          <w:rFonts w:hint="eastAsia" w:cs="Times New Roman"/>
          <w:color w:val="auto"/>
          <w:sz w:val="32"/>
          <w:u w:val="single"/>
        </w:rPr>
        <w:t xml:space="preserve">  </w:t>
      </w:r>
      <w:r>
        <w:rPr>
          <w:color w:val="auto"/>
          <w:sz w:val="32"/>
          <w:u w:val="single"/>
        </w:rPr>
        <w:t xml:space="preserve">     </w:t>
      </w:r>
      <w:r>
        <w:rPr>
          <w:color w:val="auto"/>
          <w:sz w:val="32"/>
          <w:u w:val="single"/>
        </w:rPr>
        <w:tab/>
      </w:r>
      <w:r>
        <w:rPr>
          <w:color w:val="auto"/>
          <w:sz w:val="32"/>
          <w:u w:val="single"/>
        </w:rPr>
        <w:t xml:space="preserve"> </w:t>
      </w:r>
    </w:p>
    <w:p>
      <w:pPr>
        <w:ind w:firstLine="1680"/>
        <w:rPr>
          <w:color w:val="auto"/>
        </w:rPr>
      </w:pPr>
    </w:p>
    <w:p>
      <w:pPr>
        <w:rPr>
          <w:color w:val="auto"/>
          <w:sz w:val="32"/>
          <w:u w:val="single"/>
        </w:rPr>
      </w:pPr>
      <w:r>
        <w:rPr>
          <w:color w:val="auto"/>
          <w:sz w:val="32"/>
        </w:rPr>
        <w:t>投标人：</w:t>
      </w:r>
      <w:r>
        <w:rPr>
          <w:color w:val="auto"/>
          <w:sz w:val="32"/>
          <w:u w:val="single"/>
        </w:rPr>
        <w:t xml:space="preserve"> </w:t>
      </w:r>
      <w:r>
        <w:rPr>
          <w:color w:val="auto"/>
          <w:sz w:val="32"/>
          <w:u w:val="single"/>
        </w:rPr>
        <w:tab/>
      </w:r>
      <w:r>
        <w:rPr>
          <w:color w:val="auto"/>
          <w:sz w:val="32"/>
          <w:u w:val="single"/>
        </w:rPr>
        <w:tab/>
      </w:r>
      <w:r>
        <w:rPr>
          <w:color w:val="auto"/>
          <w:sz w:val="32"/>
          <w:u w:val="single"/>
        </w:rPr>
        <w:t xml:space="preserve">                      </w:t>
      </w:r>
      <w:r>
        <w:rPr>
          <w:rFonts w:hint="eastAsia"/>
          <w:color w:val="auto"/>
          <w:sz w:val="32"/>
          <w:u w:val="single"/>
        </w:rPr>
        <w:t xml:space="preserve"> </w:t>
      </w:r>
      <w:r>
        <w:rPr>
          <w:color w:val="auto"/>
          <w:sz w:val="32"/>
          <w:u w:val="single"/>
        </w:rPr>
        <w:t xml:space="preserve">   </w:t>
      </w:r>
      <w:r>
        <w:rPr>
          <w:rFonts w:hint="eastAsia"/>
          <w:color w:val="auto"/>
          <w:sz w:val="32"/>
          <w:u w:val="single"/>
        </w:rPr>
        <w:t xml:space="preserve"> </w:t>
      </w:r>
      <w:r>
        <w:rPr>
          <w:color w:val="auto"/>
          <w:sz w:val="32"/>
          <w:u w:val="single"/>
        </w:rPr>
        <w:t xml:space="preserve">   （盖章）</w:t>
      </w:r>
    </w:p>
    <w:p>
      <w:pPr>
        <w:ind w:firstLine="1680"/>
        <w:rPr>
          <w:color w:val="auto"/>
        </w:rPr>
      </w:pPr>
    </w:p>
    <w:p>
      <w:pPr>
        <w:rPr>
          <w:color w:val="auto"/>
          <w:sz w:val="32"/>
          <w:u w:val="single"/>
        </w:rPr>
      </w:pPr>
      <w:r>
        <w:rPr>
          <w:color w:val="auto"/>
          <w:sz w:val="32"/>
        </w:rPr>
        <w:t>法定代表人：</w:t>
      </w:r>
      <w:r>
        <w:rPr>
          <w:color w:val="auto"/>
          <w:sz w:val="32"/>
          <w:u w:val="single"/>
        </w:rPr>
        <w:t xml:space="preserve">  </w:t>
      </w:r>
      <w:r>
        <w:rPr>
          <w:color w:val="auto"/>
          <w:sz w:val="32"/>
          <w:u w:val="single"/>
        </w:rPr>
        <w:tab/>
      </w:r>
      <w:r>
        <w:rPr>
          <w:color w:val="auto"/>
          <w:sz w:val="32"/>
          <w:u w:val="single"/>
        </w:rPr>
        <w:tab/>
      </w:r>
      <w:r>
        <w:rPr>
          <w:color w:val="auto"/>
          <w:sz w:val="32"/>
          <w:u w:val="single"/>
        </w:rPr>
        <w:t xml:space="preserve">                </w:t>
      </w:r>
      <w:r>
        <w:rPr>
          <w:rFonts w:hint="eastAsia"/>
          <w:color w:val="auto"/>
          <w:sz w:val="32"/>
          <w:u w:val="single"/>
        </w:rPr>
        <w:t xml:space="preserve">  </w:t>
      </w:r>
      <w:r>
        <w:rPr>
          <w:color w:val="auto"/>
          <w:sz w:val="32"/>
          <w:u w:val="single"/>
        </w:rPr>
        <w:t xml:space="preserve"> （</w:t>
      </w:r>
      <w:r>
        <w:rPr>
          <w:rFonts w:hint="eastAsia"/>
          <w:color w:val="auto"/>
          <w:sz w:val="32"/>
          <w:u w:val="single"/>
        </w:rPr>
        <w:t>签名</w:t>
      </w:r>
      <w:r>
        <w:rPr>
          <w:color w:val="auto"/>
          <w:sz w:val="32"/>
          <w:u w:val="single"/>
        </w:rPr>
        <w:t>或盖章）</w:t>
      </w:r>
      <w:r>
        <w:rPr>
          <w:color w:val="auto"/>
          <w:sz w:val="32"/>
        </w:rPr>
        <w:t xml:space="preserve"> </w:t>
      </w:r>
    </w:p>
    <w:p>
      <w:pPr>
        <w:ind w:firstLine="1680"/>
        <w:rPr>
          <w:color w:val="auto"/>
        </w:rPr>
      </w:pPr>
    </w:p>
    <w:p>
      <w:pPr>
        <w:rPr>
          <w:color w:val="auto"/>
          <w:sz w:val="32"/>
          <w:u w:val="single"/>
        </w:rPr>
      </w:pPr>
      <w:r>
        <w:rPr>
          <w:color w:val="auto"/>
          <w:sz w:val="32"/>
        </w:rPr>
        <w:t>地址：</w:t>
      </w:r>
      <w:r>
        <w:rPr>
          <w:color w:val="auto"/>
          <w:sz w:val="32"/>
          <w:u w:val="single"/>
        </w:rPr>
        <w:tab/>
      </w:r>
      <w:r>
        <w:rPr>
          <w:color w:val="auto"/>
          <w:sz w:val="32"/>
          <w:u w:val="single"/>
        </w:rPr>
        <w:tab/>
      </w:r>
      <w:r>
        <w:rPr>
          <w:color w:val="auto"/>
          <w:sz w:val="32"/>
          <w:u w:val="single"/>
        </w:rPr>
        <w:tab/>
      </w:r>
      <w:r>
        <w:rPr>
          <w:color w:val="auto"/>
          <w:sz w:val="32"/>
          <w:u w:val="single"/>
        </w:rPr>
        <w:tab/>
      </w:r>
      <w:r>
        <w:rPr>
          <w:color w:val="auto"/>
          <w:sz w:val="32"/>
          <w:u w:val="single"/>
        </w:rPr>
        <w:tab/>
      </w:r>
      <w:r>
        <w:rPr>
          <w:color w:val="auto"/>
          <w:sz w:val="32"/>
          <w:u w:val="single"/>
        </w:rPr>
        <w:t xml:space="preserve"> </w:t>
      </w:r>
      <w:r>
        <w:rPr>
          <w:color w:val="auto"/>
          <w:sz w:val="32"/>
          <w:u w:val="single"/>
        </w:rPr>
        <w:tab/>
      </w:r>
      <w:r>
        <w:rPr>
          <w:color w:val="auto"/>
          <w:sz w:val="32"/>
          <w:u w:val="single"/>
        </w:rPr>
        <w:tab/>
      </w:r>
      <w:r>
        <w:rPr>
          <w:color w:val="auto"/>
          <w:sz w:val="32"/>
          <w:u w:val="single"/>
        </w:rPr>
        <w:t xml:space="preserve">                            </w:t>
      </w:r>
    </w:p>
    <w:p>
      <w:pPr>
        <w:rPr>
          <w:b/>
          <w:color w:val="auto"/>
          <w:sz w:val="32"/>
          <w:u w:val="single"/>
        </w:rPr>
      </w:pPr>
    </w:p>
    <w:p>
      <w:pPr>
        <w:jc w:val="right"/>
        <w:rPr>
          <w:color w:val="auto"/>
          <w:sz w:val="36"/>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rPr>
          <w:color w:val="auto"/>
        </w:rPr>
        <w:sectPr>
          <w:pgSz w:w="11907" w:h="16840"/>
          <w:pgMar w:top="1440" w:right="1928" w:bottom="1440" w:left="1531" w:header="851" w:footer="1304" w:gutter="0"/>
          <w:cols w:space="720" w:num="1"/>
          <w:titlePg/>
          <w:docGrid w:type="lines" w:linePitch="312" w:charSpace="0"/>
        </w:sectPr>
      </w:pPr>
    </w:p>
    <w:p>
      <w:pPr>
        <w:spacing w:line="500" w:lineRule="exact"/>
        <w:rPr>
          <w:rFonts w:hint="eastAsia" w:ascii="宋体" w:hAnsi="宋体" w:cs="宋体"/>
          <w:b/>
          <w:bCs/>
          <w:color w:val="auto"/>
          <w:sz w:val="24"/>
          <w:lang w:bidi="ar"/>
        </w:rPr>
      </w:pP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1</w:t>
      </w:r>
      <w:r>
        <w:rPr>
          <w:rFonts w:hint="eastAsia" w:ascii="宋体" w:hAnsi="宋体" w:cs="宋体"/>
          <w:b/>
          <w:bCs/>
          <w:color w:val="auto"/>
          <w:sz w:val="24"/>
          <w:lang w:bidi="ar"/>
        </w:rPr>
        <w:t>：</w:t>
      </w:r>
    </w:p>
    <w:p>
      <w:pPr>
        <w:widowControl/>
        <w:adjustRightInd w:val="0"/>
        <w:spacing w:line="400" w:lineRule="exact"/>
        <w:jc w:val="left"/>
        <w:rPr>
          <w:rFonts w:hint="eastAsia" w:ascii="宋体" w:hAnsi="宋体" w:eastAsia="宋体" w:cs="宋体"/>
          <w:color w:val="auto"/>
          <w:kern w:val="0"/>
          <w:sz w:val="34"/>
          <w:szCs w:val="20"/>
          <w:highlight w:val="none"/>
        </w:rPr>
      </w:pPr>
    </w:p>
    <w:p>
      <w:pPr>
        <w:widowControl/>
        <w:adjustRightInd w:val="0"/>
        <w:snapToGrid w:val="0"/>
        <w:spacing w:line="56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温岭市政府采购诚信竞投承诺书</w:t>
      </w:r>
    </w:p>
    <w:p>
      <w:pPr>
        <w:widowControl/>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本供应商郑重承诺：</w:t>
      </w:r>
    </w:p>
    <w:p>
      <w:pPr>
        <w:widowControl/>
        <w:adjustRightInd w:val="0"/>
        <w:spacing w:line="440" w:lineRule="exact"/>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一、将遵循公开、公平、公正和诚实信用的原则参加</w:t>
      </w:r>
      <w:r>
        <w:rPr>
          <w:rFonts w:hint="eastAsia" w:ascii="宋体" w:hAnsi="宋体" w:cs="宋体"/>
          <w:color w:val="auto"/>
          <w:kern w:val="0"/>
          <w:sz w:val="24"/>
          <w:szCs w:val="24"/>
          <w:highlight w:val="none"/>
          <w:u w:val="single"/>
          <w:lang w:eastAsia="zh-CN"/>
        </w:rPr>
        <w:t>温岭市城东街道社工站运营方案采购</w:t>
      </w:r>
      <w:r>
        <w:rPr>
          <w:rFonts w:hint="eastAsia" w:ascii="宋体" w:hAnsi="宋体" w:eastAsia="宋体" w:cs="宋体"/>
          <w:color w:val="auto"/>
          <w:kern w:val="0"/>
          <w:sz w:val="24"/>
          <w:szCs w:val="24"/>
          <w:highlight w:val="none"/>
        </w:rPr>
        <w:t>(采购项目名称)的竞投；</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二、本公司（单位）参加政府采购活动前3年内在经营活动中没有重大违法记录；</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三、不向采购单位、采购代理机构和监管部门及其工作人员和评审人员贿赂，或采取其它不正当手段谋取中标或成交；</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四、应公平竞争、诚实守信，不得采取不正当手段抵毁、排挤其他供应商，不提供虚假材料谋取中标或成交；</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五、中标成交后，不将采购项目非法转让他人，或未经采购单位、采购代理机构或采购监管部门同意，将中标项目分包给他人；</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六、 </w:t>
      </w:r>
      <w:r>
        <w:rPr>
          <w:rFonts w:hint="eastAsia" w:ascii="宋体" w:hAnsi="宋体" w:eastAsia="宋体" w:cs="宋体"/>
          <w:color w:val="auto"/>
          <w:kern w:val="0"/>
          <w:sz w:val="24"/>
          <w:szCs w:val="20"/>
          <w:highlight w:val="none"/>
        </w:rPr>
        <w:t>不与采购单位、其它供应商和采购代理机构串通或恶意报价，哄抬采购价格；不在招标过程中与采购组织机构协商谈判；</w:t>
      </w:r>
    </w:p>
    <w:p>
      <w:pPr>
        <w:widowControl/>
        <w:adjustRightInd w:val="0"/>
        <w:spacing w:line="440" w:lineRule="exact"/>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  七、</w:t>
      </w:r>
      <w:r>
        <w:rPr>
          <w:rFonts w:hint="eastAsia" w:ascii="宋体" w:hAnsi="宋体" w:eastAsia="宋体" w:cs="宋体"/>
          <w:color w:val="auto"/>
          <w:kern w:val="0"/>
          <w:sz w:val="24"/>
          <w:szCs w:val="20"/>
          <w:highlight w:val="none"/>
        </w:rPr>
        <w:t>中标成交后，按规定及时与采购人签订政府采购合同；无正当理由不拖延或拒绝与采购人签订政府采购合同，不与采购人订立有悖于采购结果的合同或协议；</w:t>
      </w:r>
    </w:p>
    <w:p>
      <w:pPr>
        <w:widowControl/>
        <w:adjustRightInd w:val="0"/>
        <w:spacing w:line="440" w:lineRule="exact"/>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  八、</w:t>
      </w:r>
      <w:r>
        <w:rPr>
          <w:rFonts w:hint="eastAsia" w:ascii="宋体" w:hAnsi="宋体" w:eastAsia="宋体" w:cs="宋体"/>
          <w:color w:val="auto"/>
          <w:kern w:val="0"/>
          <w:sz w:val="24"/>
          <w:szCs w:val="20"/>
          <w:highlight w:val="none"/>
        </w:rPr>
        <w:t>严格履行政府采购合同，不降低合同约定的产品质量和服务，不擅自变更、中止、终止合同，或拒绝履行合同义务；</w:t>
      </w:r>
    </w:p>
    <w:p>
      <w:pPr>
        <w:widowControl/>
        <w:adjustRightInd w:val="0"/>
        <w:spacing w:line="440" w:lineRule="exact"/>
        <w:jc w:val="left"/>
        <w:rPr>
          <w:rFonts w:hint="eastAsia" w:ascii="宋体" w:hAnsi="宋体" w:eastAsia="宋体" w:cs="宋体"/>
          <w:color w:val="auto"/>
          <w:kern w:val="0"/>
          <w:sz w:val="24"/>
          <w:szCs w:val="20"/>
          <w:highlight w:val="none"/>
        </w:rPr>
      </w:pPr>
      <w:r>
        <w:rPr>
          <w:rFonts w:hint="eastAsia" w:ascii="宋体" w:hAnsi="宋体" w:eastAsia="宋体" w:cs="宋体"/>
          <w:bCs/>
          <w:color w:val="auto"/>
          <w:kern w:val="0"/>
          <w:sz w:val="24"/>
          <w:szCs w:val="20"/>
          <w:highlight w:val="none"/>
        </w:rPr>
        <w:t>  九、</w:t>
      </w:r>
      <w:r>
        <w:rPr>
          <w:rFonts w:hint="eastAsia" w:ascii="宋体" w:hAnsi="宋体" w:eastAsia="宋体" w:cs="宋体"/>
          <w:color w:val="auto"/>
          <w:kern w:val="0"/>
          <w:sz w:val="24"/>
          <w:szCs w:val="20"/>
          <w:highlight w:val="none"/>
        </w:rPr>
        <w:t>不捏造事实或者提供虚假材料，进行虚假、恶意质疑、投诉，扰乱政府采购工作；</w:t>
      </w:r>
    </w:p>
    <w:p>
      <w:pPr>
        <w:widowControl/>
        <w:adjustRightInd w:val="0"/>
        <w:spacing w:line="44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十、自觉接受和配合有关政府采购监督部门的监督检查，不拒绝或在检查中提供虚假材料。</w:t>
      </w:r>
    </w:p>
    <w:p>
      <w:pPr>
        <w:widowControl/>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rPr>
        <w:t>本公司若有违反承诺内容的行为，自愿接受取消交易席位、记入信用档案等有关处理，愿意承担法律责任。如已中标的，自动放弃中标资格；给采购人造成损失的，依法承担赔偿责任。</w:t>
      </w:r>
    </w:p>
    <w:p>
      <w:pPr>
        <w:widowControl/>
        <w:tabs>
          <w:tab w:val="left" w:pos="4525"/>
        </w:tabs>
        <w:adjustRightInd w:val="0"/>
        <w:spacing w:line="440" w:lineRule="exact"/>
        <w:ind w:firstLine="5160" w:firstLineChars="2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法定代表人或代理人</w:t>
      </w:r>
      <w:r>
        <w:rPr>
          <w:rFonts w:hint="eastAsia" w:ascii="宋体" w:hAnsi="宋体" w:eastAsia="宋体" w:cs="宋体"/>
          <w:color w:val="auto"/>
          <w:kern w:val="0"/>
          <w:sz w:val="24"/>
          <w:szCs w:val="24"/>
          <w:highlight w:val="none"/>
        </w:rPr>
        <w:t>（签字或盖章）：</w:t>
      </w:r>
    </w:p>
    <w:p>
      <w:pPr>
        <w:widowControl/>
        <w:tabs>
          <w:tab w:val="left" w:pos="5792"/>
        </w:tabs>
        <w:adjustRightInd w:val="0"/>
        <w:spacing w:line="440" w:lineRule="exact"/>
        <w:ind w:firstLine="5160" w:firstLineChars="2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p>
      <w:pPr>
        <w:widowControl/>
        <w:tabs>
          <w:tab w:val="left" w:pos="5792"/>
        </w:tabs>
        <w:adjustRightInd w:val="0"/>
        <w:spacing w:line="440" w:lineRule="exact"/>
        <w:ind w:firstLine="6600" w:firstLineChars="27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 </w:t>
      </w:r>
    </w:p>
    <w:p>
      <w:pPr>
        <w:widowControl/>
        <w:jc w:val="left"/>
        <w:rPr>
          <w:rFonts w:hint="eastAsia" w:ascii="宋体" w:hAnsi="宋体" w:eastAsia="宋体" w:cs="宋体"/>
          <w:color w:val="auto"/>
          <w:sz w:val="24"/>
          <w:szCs w:val="24"/>
          <w:highlight w:val="none"/>
        </w:rPr>
        <w:sectPr>
          <w:pgSz w:w="11906" w:h="16838"/>
          <w:pgMar w:top="1021" w:right="1361" w:bottom="851" w:left="1361" w:header="567" w:footer="454" w:gutter="0"/>
          <w:cols w:space="720" w:num="1"/>
          <w:docGrid w:linePitch="286" w:charSpace="0"/>
        </w:sectPr>
      </w:pPr>
    </w:p>
    <w:p>
      <w:pPr>
        <w:spacing w:line="500" w:lineRule="exact"/>
        <w:rPr>
          <w:rFonts w:hint="eastAsia" w:ascii="宋体" w:hAnsi="宋体" w:cs="宋体"/>
          <w:b/>
          <w:bCs/>
          <w:color w:val="auto"/>
          <w:sz w:val="24"/>
          <w:lang w:bidi="ar"/>
        </w:rPr>
      </w:pPr>
      <w:r>
        <w:rPr>
          <w:rFonts w:hint="eastAsia" w:ascii="宋体" w:hAnsi="宋体" w:cs="宋体"/>
          <w:b/>
          <w:bCs/>
          <w:color w:val="auto"/>
          <w:sz w:val="24"/>
          <w:lang w:bidi="ar"/>
        </w:rPr>
        <w:t>附件2：</w:t>
      </w:r>
    </w:p>
    <w:p>
      <w:pPr>
        <w:rPr>
          <w:rFonts w:hint="eastAsia" w:ascii="宋体" w:hAnsi="宋体"/>
          <w:b/>
          <w:bCs/>
          <w:color w:val="auto"/>
          <w:sz w:val="36"/>
        </w:rPr>
      </w:pPr>
    </w:p>
    <w:p>
      <w:pPr>
        <w:spacing w:line="540" w:lineRule="exact"/>
        <w:jc w:val="center"/>
        <w:rPr>
          <w:rFonts w:hint="eastAsia" w:ascii="宋体" w:hAnsi="宋体"/>
          <w:b/>
          <w:bCs/>
          <w:color w:val="auto"/>
          <w:sz w:val="40"/>
          <w:szCs w:val="21"/>
        </w:rPr>
      </w:pPr>
      <w:r>
        <w:rPr>
          <w:rFonts w:hint="eastAsia" w:ascii="宋体" w:hAnsi="宋体"/>
          <w:b/>
          <w:bCs/>
          <w:color w:val="auto"/>
          <w:sz w:val="40"/>
          <w:szCs w:val="21"/>
        </w:rPr>
        <w:t>法定代表人身份证明书</w:t>
      </w:r>
    </w:p>
    <w:p>
      <w:pPr>
        <w:spacing w:line="540" w:lineRule="exact"/>
        <w:ind w:firstLine="480"/>
        <w:jc w:val="center"/>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r>
        <w:rPr>
          <w:rFonts w:hint="eastAsia" w:ascii="宋体" w:hAnsi="宋体"/>
          <w:color w:val="auto"/>
          <w:u w:val="single"/>
        </w:rPr>
        <w:t>　 ｛姓名｝ 　</w:t>
      </w:r>
      <w:r>
        <w:rPr>
          <w:rFonts w:ascii="宋体" w:hAnsi="宋体"/>
          <w:color w:val="auto"/>
        </w:rPr>
        <w:t>，</w:t>
      </w:r>
      <w:r>
        <w:rPr>
          <w:rFonts w:hint="eastAsia" w:ascii="宋体" w:hAnsi="宋体"/>
          <w:color w:val="auto"/>
          <w:u w:val="single"/>
        </w:rPr>
        <w:t>　｛性别｝　</w:t>
      </w:r>
      <w:r>
        <w:rPr>
          <w:rFonts w:ascii="宋体" w:hAnsi="宋体"/>
          <w:color w:val="auto"/>
        </w:rPr>
        <w:t>，</w:t>
      </w:r>
      <w:r>
        <w:rPr>
          <w:rFonts w:hint="eastAsia" w:ascii="宋体" w:hAnsi="宋体"/>
          <w:color w:val="auto"/>
          <w:u w:val="single"/>
        </w:rPr>
        <w:t>　｛年龄｝　</w:t>
      </w:r>
      <w:r>
        <w:rPr>
          <w:rFonts w:ascii="宋体" w:hAnsi="宋体"/>
          <w:color w:val="auto"/>
        </w:rPr>
        <w:t>，</w:t>
      </w:r>
      <w:r>
        <w:rPr>
          <w:rFonts w:hint="eastAsia" w:ascii="宋体" w:hAnsi="宋体"/>
          <w:color w:val="auto"/>
          <w:u w:val="single"/>
        </w:rPr>
        <w:t>　｛职务｝　</w:t>
      </w:r>
      <w:r>
        <w:rPr>
          <w:rFonts w:ascii="宋体" w:hAnsi="宋体"/>
          <w:color w:val="auto"/>
        </w:rPr>
        <w:t>，身份证号码</w:t>
      </w:r>
      <w:r>
        <w:rPr>
          <w:rFonts w:hint="eastAsia" w:ascii="宋体" w:hAnsi="宋体"/>
          <w:color w:val="auto"/>
        </w:rPr>
        <w:t>：</w:t>
      </w:r>
      <w:r>
        <w:rPr>
          <w:rFonts w:hint="eastAsia" w:ascii="宋体" w:hAnsi="宋体"/>
          <w:color w:val="auto"/>
          <w:u w:val="single"/>
        </w:rPr>
        <w:t xml:space="preserve">                       </w:t>
      </w:r>
      <w:r>
        <w:rPr>
          <w:rFonts w:hint="eastAsia" w:ascii="宋体" w:hAnsi="宋体"/>
          <w:color w:val="auto"/>
        </w:rPr>
        <w:t>，</w:t>
      </w:r>
      <w:r>
        <w:rPr>
          <w:rFonts w:ascii="宋体" w:hAnsi="宋体"/>
          <w:color w:val="auto"/>
        </w:rPr>
        <w:t>系</w:t>
      </w:r>
      <w:r>
        <w:rPr>
          <w:rFonts w:ascii="宋体" w:hAnsi="宋体"/>
          <w:color w:val="auto"/>
          <w:u w:val="single"/>
        </w:rPr>
        <w:t>　｛</w:t>
      </w:r>
      <w:r>
        <w:rPr>
          <w:rFonts w:hint="eastAsia" w:ascii="宋体" w:hAnsi="宋体"/>
          <w:color w:val="auto"/>
          <w:u w:val="single"/>
        </w:rPr>
        <w:t>投标人</w:t>
      </w:r>
      <w:r>
        <w:rPr>
          <w:rFonts w:ascii="宋体" w:hAnsi="宋体"/>
          <w:color w:val="auto"/>
          <w:u w:val="single"/>
        </w:rPr>
        <w:t xml:space="preserve">名称｝ </w:t>
      </w:r>
      <w:r>
        <w:rPr>
          <w:rFonts w:ascii="宋体" w:hAnsi="宋体"/>
          <w:color w:val="auto"/>
        </w:rPr>
        <w:t>的法定代表人。</w:t>
      </w:r>
    </w:p>
    <w:p>
      <w:pPr>
        <w:spacing w:line="540" w:lineRule="exact"/>
        <w:ind w:firstLine="480"/>
        <w:rPr>
          <w:rFonts w:ascii="宋体" w:hAnsi="宋体"/>
          <w:color w:val="auto"/>
        </w:rPr>
      </w:pPr>
      <w:r>
        <w:rPr>
          <w:rFonts w:ascii="宋体" w:hAnsi="宋体"/>
          <w:color w:val="auto"/>
        </w:rPr>
        <w:t>特此证明。</w:t>
      </w: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3675" w:firstLineChars="1750"/>
        <w:rPr>
          <w:rFonts w:ascii="宋体" w:hAnsi="宋体"/>
          <w:color w:val="auto"/>
        </w:rPr>
      </w:pPr>
      <w:r>
        <w:rPr>
          <w:rFonts w:ascii="宋体" w:hAnsi="宋体"/>
          <w:color w:val="auto"/>
          <w:u w:val="single"/>
        </w:rPr>
        <w:t>　｛</w:t>
      </w:r>
      <w:r>
        <w:rPr>
          <w:rFonts w:hint="eastAsia" w:ascii="宋体" w:hAnsi="宋体"/>
          <w:color w:val="auto"/>
          <w:u w:val="single"/>
        </w:rPr>
        <w:t>投标人</w:t>
      </w:r>
      <w:r>
        <w:rPr>
          <w:rFonts w:ascii="宋体" w:hAnsi="宋体"/>
          <w:color w:val="auto"/>
          <w:u w:val="single"/>
        </w:rPr>
        <w:t>名称｝　</w:t>
      </w:r>
      <w:r>
        <w:rPr>
          <w:rFonts w:ascii="宋体" w:hAnsi="宋体"/>
          <w:color w:val="auto"/>
        </w:rPr>
        <w:t>（盖章）</w:t>
      </w:r>
    </w:p>
    <w:p>
      <w:pPr>
        <w:spacing w:line="540" w:lineRule="exact"/>
        <w:ind w:firstLine="3990" w:firstLineChars="1900"/>
        <w:rPr>
          <w:rFonts w:ascii="宋体" w:hAnsi="宋体"/>
          <w:color w:val="auto"/>
        </w:rPr>
      </w:pP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tbl>
      <w:tblPr>
        <w:tblStyle w:val="35"/>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color w:val="auto"/>
              </w:rPr>
            </w:pPr>
            <w:r>
              <w:rPr>
                <w:rFonts w:ascii="宋体" w:hAnsi="宋体"/>
                <w:color w:val="auto"/>
              </w:rPr>
              <w:t>法定代表人身份证</w:t>
            </w:r>
            <w:r>
              <w:rPr>
                <w:rFonts w:hint="eastAsia" w:ascii="宋体" w:hAnsi="宋体"/>
                <w:color w:val="auto"/>
              </w:rPr>
              <w:t>正反面</w:t>
            </w:r>
            <w:r>
              <w:rPr>
                <w:rFonts w:ascii="宋体" w:hAnsi="宋体"/>
                <w:color w:val="auto"/>
              </w:rPr>
              <w:t>复印件粘贴处</w:t>
            </w:r>
          </w:p>
        </w:tc>
      </w:tr>
    </w:tbl>
    <w:p>
      <w:pPr>
        <w:pStyle w:val="32"/>
        <w:rPr>
          <w:rFonts w:hint="eastAsia"/>
          <w:color w:val="auto"/>
        </w:rPr>
        <w:sectPr>
          <w:pgSz w:w="11906" w:h="16838"/>
          <w:pgMar w:top="1021" w:right="1361" w:bottom="851" w:left="1361" w:header="567" w:footer="454" w:gutter="0"/>
          <w:cols w:space="720" w:num="1"/>
          <w:docGrid w:linePitch="286" w:charSpace="0"/>
        </w:sectPr>
      </w:pPr>
    </w:p>
    <w:p>
      <w:pPr>
        <w:spacing w:line="500" w:lineRule="exact"/>
        <w:rPr>
          <w:rFonts w:hint="eastAsia" w:ascii="宋体" w:hAnsi="宋体" w:cs="宋体"/>
          <w:b/>
          <w:color w:val="auto"/>
          <w:kern w:val="0"/>
          <w:sz w:val="28"/>
          <w:szCs w:val="28"/>
          <w:lang w:bidi="ar"/>
        </w:rPr>
      </w:pPr>
      <w:r>
        <w:rPr>
          <w:rFonts w:hint="eastAsia" w:ascii="宋体" w:hAnsi="宋体" w:cs="宋体"/>
          <w:b/>
          <w:bCs/>
          <w:color w:val="auto"/>
          <w:sz w:val="24"/>
          <w:lang w:bidi="ar"/>
        </w:rPr>
        <w:t>附件3：</w:t>
      </w:r>
    </w:p>
    <w:p>
      <w:pPr>
        <w:spacing w:line="540" w:lineRule="exact"/>
        <w:jc w:val="center"/>
        <w:rPr>
          <w:rFonts w:hint="eastAsia" w:ascii="宋体" w:hAnsi="宋体"/>
          <w:b/>
          <w:bCs/>
          <w:color w:val="auto"/>
          <w:sz w:val="40"/>
          <w:szCs w:val="21"/>
        </w:rPr>
      </w:pPr>
    </w:p>
    <w:p>
      <w:pPr>
        <w:spacing w:line="540" w:lineRule="exact"/>
        <w:jc w:val="center"/>
        <w:rPr>
          <w:rFonts w:hint="eastAsia" w:ascii="宋体" w:hAnsi="宋体"/>
          <w:b/>
          <w:bCs/>
          <w:color w:val="auto"/>
          <w:sz w:val="40"/>
          <w:szCs w:val="21"/>
        </w:rPr>
      </w:pPr>
      <w:r>
        <w:rPr>
          <w:rFonts w:hint="eastAsia" w:ascii="宋体" w:hAnsi="宋体"/>
          <w:b/>
          <w:bCs/>
          <w:color w:val="auto"/>
          <w:sz w:val="40"/>
          <w:szCs w:val="21"/>
        </w:rPr>
        <w:t>授权委托书</w:t>
      </w:r>
    </w:p>
    <w:p>
      <w:pPr>
        <w:spacing w:line="540" w:lineRule="exact"/>
        <w:rPr>
          <w:rFonts w:hint="eastAsia" w:ascii="宋体" w:hAnsi="宋体"/>
          <w:color w:val="auto"/>
          <w:sz w:val="24"/>
          <w:szCs w:val="15"/>
        </w:rPr>
      </w:pPr>
      <w:r>
        <w:rPr>
          <w:rFonts w:hint="eastAsia" w:ascii="宋体" w:hAnsi="宋体"/>
          <w:color w:val="auto"/>
          <w:sz w:val="24"/>
          <w:szCs w:val="15"/>
          <w:u w:val="single"/>
        </w:rPr>
        <w:t xml:space="preserve">　　　              </w:t>
      </w:r>
      <w:r>
        <w:rPr>
          <w:rFonts w:hint="eastAsia" w:ascii="宋体" w:hAnsi="宋体"/>
          <w:color w:val="auto"/>
          <w:sz w:val="24"/>
          <w:szCs w:val="15"/>
        </w:rPr>
        <w:t>：</w:t>
      </w:r>
    </w:p>
    <w:p>
      <w:pPr>
        <w:spacing w:line="540" w:lineRule="exact"/>
        <w:ind w:firstLine="480"/>
        <w:rPr>
          <w:rFonts w:hint="eastAsia" w:ascii="宋体" w:hAnsi="宋体"/>
          <w:color w:val="auto"/>
          <w:sz w:val="24"/>
          <w:szCs w:val="15"/>
        </w:rPr>
      </w:pPr>
      <w:r>
        <w:rPr>
          <w:rFonts w:hint="eastAsia" w:ascii="宋体" w:hAnsi="宋体"/>
          <w:color w:val="auto"/>
          <w:sz w:val="24"/>
          <w:szCs w:val="15"/>
        </w:rPr>
        <w:t>我单位委托</w:t>
      </w:r>
      <w:r>
        <w:rPr>
          <w:rFonts w:hint="eastAsia" w:ascii="宋体" w:hAnsi="宋体"/>
          <w:color w:val="auto"/>
          <w:sz w:val="24"/>
          <w:szCs w:val="15"/>
          <w:u w:val="single"/>
        </w:rPr>
        <w:t xml:space="preserve">      </w:t>
      </w:r>
      <w:r>
        <w:rPr>
          <w:rFonts w:hint="eastAsia" w:hAnsi="宋体"/>
          <w:color w:val="auto"/>
          <w:sz w:val="24"/>
          <w:szCs w:val="15"/>
          <w:u w:val="single"/>
        </w:rPr>
        <w:t xml:space="preserve">  </w:t>
      </w:r>
      <w:r>
        <w:rPr>
          <w:rFonts w:hint="eastAsia" w:ascii="宋体" w:hAnsi="宋体"/>
          <w:color w:val="auto"/>
          <w:sz w:val="24"/>
          <w:szCs w:val="15"/>
          <w:u w:val="single"/>
        </w:rPr>
        <w:t xml:space="preserve"> （身份证号：              ）</w:t>
      </w:r>
      <w:r>
        <w:rPr>
          <w:rFonts w:hint="eastAsia" w:ascii="宋体" w:hAnsi="宋体"/>
          <w:color w:val="auto"/>
          <w:sz w:val="24"/>
          <w:szCs w:val="15"/>
        </w:rPr>
        <w:t>作为我单位合法代理人，参加</w:t>
      </w:r>
      <w:r>
        <w:rPr>
          <w:rFonts w:hint="eastAsia" w:ascii="宋体" w:hAnsi="宋体"/>
          <w:color w:val="auto"/>
          <w:sz w:val="24"/>
          <w:szCs w:val="15"/>
          <w:u w:val="single"/>
        </w:rPr>
        <w:t xml:space="preserve">   （填写项目名称及</w:t>
      </w:r>
      <w:r>
        <w:rPr>
          <w:rFonts w:hint="eastAsia" w:hAnsi="宋体"/>
          <w:color w:val="auto"/>
          <w:sz w:val="24"/>
          <w:szCs w:val="15"/>
          <w:u w:val="single"/>
        </w:rPr>
        <w:t>项目</w:t>
      </w:r>
      <w:r>
        <w:rPr>
          <w:rFonts w:hint="eastAsia" w:ascii="宋体" w:hAnsi="宋体"/>
          <w:color w:val="auto"/>
          <w:sz w:val="24"/>
          <w:szCs w:val="15"/>
          <w:u w:val="single"/>
        </w:rPr>
        <w:t>编号）</w:t>
      </w:r>
      <w:r>
        <w:rPr>
          <w:rFonts w:hint="eastAsia" w:hAnsi="宋体"/>
          <w:color w:val="auto"/>
          <w:sz w:val="24"/>
          <w:szCs w:val="15"/>
          <w:u w:val="single"/>
        </w:rPr>
        <w:t xml:space="preserve">  </w:t>
      </w:r>
      <w:r>
        <w:rPr>
          <w:rFonts w:hint="eastAsia" w:ascii="宋体" w:hAnsi="宋体"/>
          <w:color w:val="auto"/>
          <w:sz w:val="24"/>
          <w:szCs w:val="15"/>
        </w:rPr>
        <w:t>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委托。</w:t>
      </w:r>
    </w:p>
    <w:p>
      <w:pPr>
        <w:spacing w:line="540" w:lineRule="exact"/>
        <w:ind w:firstLine="480"/>
        <w:rPr>
          <w:rFonts w:hint="eastAsia" w:ascii="宋体" w:hAnsi="宋体"/>
          <w:color w:val="auto"/>
          <w:sz w:val="24"/>
          <w:szCs w:val="15"/>
        </w:rPr>
      </w:pPr>
    </w:p>
    <w:p>
      <w:pPr>
        <w:spacing w:line="540" w:lineRule="exact"/>
        <w:ind w:firstLine="480"/>
        <w:rPr>
          <w:rFonts w:hint="eastAsia" w:ascii="宋体" w:hAnsi="宋体"/>
          <w:color w:val="auto"/>
          <w:sz w:val="24"/>
          <w:szCs w:val="15"/>
        </w:rPr>
      </w:pPr>
      <w:r>
        <w:rPr>
          <w:rFonts w:hint="eastAsia" w:ascii="宋体" w:hAnsi="宋体"/>
          <w:color w:val="auto"/>
          <w:sz w:val="24"/>
          <w:szCs w:val="15"/>
        </w:rPr>
        <w:t>特此委托</w:t>
      </w:r>
    </w:p>
    <w:p>
      <w:pPr>
        <w:spacing w:line="540" w:lineRule="exact"/>
        <w:ind w:firstLine="480"/>
        <w:rPr>
          <w:rFonts w:hint="eastAsia" w:ascii="宋体" w:hAnsi="宋体"/>
          <w:color w:val="auto"/>
          <w:sz w:val="24"/>
          <w:szCs w:val="15"/>
        </w:rPr>
      </w:pPr>
    </w:p>
    <w:p>
      <w:pPr>
        <w:spacing w:line="540" w:lineRule="exact"/>
        <w:ind w:firstLine="480"/>
        <w:rPr>
          <w:rFonts w:hint="eastAsia" w:ascii="宋体" w:hAnsi="宋体"/>
          <w:color w:val="auto"/>
          <w:sz w:val="24"/>
          <w:szCs w:val="15"/>
        </w:rPr>
      </w:pPr>
      <w:r>
        <w:rPr>
          <w:rFonts w:hint="eastAsia" w:ascii="宋体" w:hAnsi="宋体"/>
          <w:color w:val="auto"/>
          <w:sz w:val="24"/>
          <w:szCs w:val="15"/>
        </w:rPr>
        <w:t>代理人姓名（签字）：　　　　　</w:t>
      </w:r>
      <w:r>
        <w:rPr>
          <w:rFonts w:hint="eastAsia" w:hAnsi="宋体"/>
          <w:color w:val="auto"/>
          <w:sz w:val="24"/>
          <w:szCs w:val="15"/>
        </w:rPr>
        <w:t xml:space="preserve">      </w:t>
      </w:r>
      <w:r>
        <w:rPr>
          <w:rFonts w:hint="eastAsia" w:ascii="宋体" w:hAnsi="宋体"/>
          <w:color w:val="auto"/>
          <w:sz w:val="24"/>
          <w:szCs w:val="15"/>
        </w:rPr>
        <w:t>日期：　　年　　月　　日</w:t>
      </w:r>
    </w:p>
    <w:p>
      <w:pPr>
        <w:spacing w:line="540" w:lineRule="exact"/>
        <w:ind w:firstLine="480"/>
        <w:rPr>
          <w:rFonts w:hint="eastAsia" w:ascii="宋体" w:hAnsi="宋体"/>
          <w:color w:val="auto"/>
          <w:sz w:val="24"/>
          <w:szCs w:val="15"/>
        </w:rPr>
      </w:pPr>
      <w:r>
        <w:rPr>
          <w:rFonts w:hint="eastAsia" w:ascii="宋体" w:hAnsi="宋体"/>
          <w:color w:val="auto"/>
          <w:sz w:val="24"/>
          <w:szCs w:val="15"/>
        </w:rPr>
        <w:t>法定代表人（签字</w:t>
      </w:r>
      <w:r>
        <w:rPr>
          <w:rFonts w:hint="eastAsia" w:hAnsi="宋体"/>
          <w:color w:val="auto"/>
          <w:sz w:val="24"/>
          <w:szCs w:val="15"/>
        </w:rPr>
        <w:t>或盖章</w:t>
      </w:r>
      <w:r>
        <w:rPr>
          <w:rFonts w:hint="eastAsia" w:ascii="宋体" w:hAnsi="宋体"/>
          <w:color w:val="auto"/>
          <w:sz w:val="24"/>
          <w:szCs w:val="15"/>
        </w:rPr>
        <w:t>）：　　　　　日期：　　年　　月　　日</w:t>
      </w:r>
    </w:p>
    <w:p>
      <w:pPr>
        <w:spacing w:line="540" w:lineRule="exact"/>
        <w:ind w:firstLine="480"/>
        <w:rPr>
          <w:rFonts w:ascii="宋体" w:hAnsi="宋体"/>
          <w:color w:val="auto"/>
          <w:sz w:val="24"/>
          <w:szCs w:val="15"/>
        </w:rPr>
      </w:pPr>
    </w:p>
    <w:tbl>
      <w:tblPr>
        <w:tblStyle w:val="35"/>
        <w:tblpPr w:leftFromText="180" w:rightFromText="180" w:vertAnchor="page" w:horzAnchor="page" w:tblpX="3795" w:tblpY="112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color w:val="auto"/>
                <w:sz w:val="24"/>
                <w:szCs w:val="15"/>
              </w:rPr>
            </w:pPr>
            <w:r>
              <w:rPr>
                <w:rFonts w:hint="eastAsia" w:hAnsi="宋体"/>
                <w:color w:val="auto"/>
                <w:sz w:val="24"/>
                <w:szCs w:val="15"/>
              </w:rPr>
              <w:t>有效的</w:t>
            </w:r>
            <w:r>
              <w:rPr>
                <w:rFonts w:hint="eastAsia" w:ascii="宋体" w:hAnsi="宋体"/>
                <w:color w:val="auto"/>
                <w:sz w:val="24"/>
                <w:szCs w:val="15"/>
              </w:rPr>
              <w:t>代理人身份证</w:t>
            </w:r>
            <w:r>
              <w:rPr>
                <w:rFonts w:hint="eastAsia" w:hAnsi="宋体"/>
                <w:color w:val="auto"/>
                <w:sz w:val="24"/>
                <w:szCs w:val="15"/>
              </w:rPr>
              <w:t>正反面</w:t>
            </w:r>
            <w:r>
              <w:rPr>
                <w:rFonts w:hint="eastAsia" w:ascii="宋体" w:hAnsi="宋体"/>
                <w:color w:val="auto"/>
                <w:sz w:val="24"/>
                <w:szCs w:val="15"/>
              </w:rPr>
              <w:t>复印件</w:t>
            </w:r>
            <w:r>
              <w:rPr>
                <w:rFonts w:ascii="宋体" w:hAnsi="宋体"/>
                <w:color w:val="auto"/>
                <w:sz w:val="24"/>
                <w:szCs w:val="15"/>
              </w:rPr>
              <w:t>粘贴处</w:t>
            </w:r>
          </w:p>
        </w:tc>
      </w:tr>
    </w:tbl>
    <w:p>
      <w:pPr>
        <w:rPr>
          <w:rFonts w:hint="eastAsia"/>
          <w:color w:val="auto"/>
        </w:rPr>
        <w:sectPr>
          <w:pgSz w:w="11906" w:h="16838"/>
          <w:pgMar w:top="1021" w:right="1361" w:bottom="851" w:left="1361" w:header="567" w:footer="454" w:gutter="0"/>
          <w:cols w:space="720" w:num="1"/>
          <w:docGrid w:linePitch="286" w:charSpace="0"/>
        </w:sectPr>
      </w:pPr>
    </w:p>
    <w:p>
      <w:pPr>
        <w:snapToGrid w:val="0"/>
        <w:spacing w:line="360" w:lineRule="auto"/>
        <w:rPr>
          <w:rFonts w:hint="eastAsia" w:ascii="宋体" w:hAnsi="宋体" w:cs="宋体"/>
          <w:b/>
          <w:bCs/>
          <w:color w:val="auto"/>
          <w:sz w:val="24"/>
          <w:lang w:bidi="ar"/>
        </w:rPr>
      </w:pPr>
      <w:r>
        <w:rPr>
          <w:rFonts w:hint="eastAsia" w:ascii="宋体" w:hAnsi="宋体" w:cs="宋体"/>
          <w:b/>
          <w:bCs/>
          <w:color w:val="auto"/>
          <w:sz w:val="24"/>
          <w:lang w:bidi="ar"/>
        </w:rPr>
        <w:t>附件4：</w:t>
      </w:r>
    </w:p>
    <w:p>
      <w:pPr>
        <w:pStyle w:val="20"/>
        <w:spacing w:before="120" w:after="120" w:line="480" w:lineRule="auto"/>
        <w:jc w:val="center"/>
        <w:rPr>
          <w:rFonts w:hAnsi="宋体" w:cs="宋体"/>
          <w:b/>
          <w:color w:val="auto"/>
          <w:sz w:val="36"/>
          <w:szCs w:val="36"/>
          <w:lang w:bidi="ar"/>
        </w:rPr>
      </w:pPr>
      <w:r>
        <w:rPr>
          <w:rFonts w:hAnsi="宋体" w:cs="宋体"/>
          <w:b/>
          <w:color w:val="auto"/>
          <w:sz w:val="36"/>
          <w:szCs w:val="36"/>
          <w:lang w:bidi="ar"/>
        </w:rPr>
        <w:t>投标人企业情况表</w:t>
      </w:r>
    </w:p>
    <w:p>
      <w:pPr>
        <w:jc w:val="left"/>
        <w:rPr>
          <w:rFonts w:hint="eastAsia" w:eastAsia="宋体"/>
          <w:color w:val="auto"/>
          <w:lang w:eastAsia="zh-CN"/>
        </w:rPr>
      </w:pPr>
      <w:r>
        <w:rPr>
          <w:rFonts w:hint="eastAsia" w:ascii="宋体" w:hAnsi="宋体"/>
          <w:color w:val="auto"/>
          <w:sz w:val="24"/>
        </w:rPr>
        <w:t>项目编号：</w:t>
      </w:r>
      <w:r>
        <w:rPr>
          <w:rFonts w:hint="eastAsia" w:ascii="宋体" w:hAnsi="宋体"/>
          <w:color w:val="auto"/>
          <w:sz w:val="24"/>
          <w:lang w:eastAsia="zh-CN"/>
        </w:rPr>
        <w:t>ZJKX－WLCG－2021－008</w:t>
      </w:r>
    </w:p>
    <w:tbl>
      <w:tblPr>
        <w:tblStyle w:val="3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50"/>
        <w:gridCol w:w="1014"/>
        <w:gridCol w:w="1074"/>
        <w:gridCol w:w="1422"/>
        <w:gridCol w:w="352"/>
        <w:gridCol w:w="1218"/>
        <w:gridCol w:w="558"/>
        <w:gridCol w:w="971"/>
        <w:gridCol w:w="11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投标人名称</w:t>
            </w:r>
          </w:p>
        </w:tc>
        <w:tc>
          <w:tcPr>
            <w:tcW w:w="7730" w:type="dxa"/>
            <w:gridSpan w:val="8"/>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注册地址</w:t>
            </w:r>
          </w:p>
        </w:tc>
        <w:tc>
          <w:tcPr>
            <w:tcW w:w="3862" w:type="dxa"/>
            <w:gridSpan w:val="4"/>
            <w:noWrap w:val="0"/>
            <w:vAlign w:val="center"/>
          </w:tcPr>
          <w:p>
            <w:pPr>
              <w:pStyle w:val="143"/>
              <w:spacing w:line="360" w:lineRule="auto"/>
              <w:ind w:firstLine="315"/>
              <w:rPr>
                <w:color w:val="auto"/>
                <w:sz w:val="21"/>
              </w:rPr>
            </w:pPr>
          </w:p>
        </w:tc>
        <w:tc>
          <w:tcPr>
            <w:tcW w:w="1218" w:type="dxa"/>
            <w:noWrap w:val="0"/>
            <w:vAlign w:val="center"/>
          </w:tcPr>
          <w:p>
            <w:pPr>
              <w:pStyle w:val="143"/>
              <w:spacing w:line="360" w:lineRule="auto"/>
              <w:ind w:firstLineChars="0"/>
              <w:jc w:val="center"/>
              <w:rPr>
                <w:color w:val="auto"/>
                <w:sz w:val="21"/>
              </w:rPr>
            </w:pPr>
            <w:r>
              <w:rPr>
                <w:color w:val="auto"/>
                <w:sz w:val="21"/>
              </w:rPr>
              <w:t>邮政编码</w:t>
            </w:r>
          </w:p>
        </w:tc>
        <w:tc>
          <w:tcPr>
            <w:tcW w:w="2650" w:type="dxa"/>
            <w:gridSpan w:val="3"/>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restart"/>
            <w:noWrap w:val="0"/>
            <w:vAlign w:val="center"/>
          </w:tcPr>
          <w:p>
            <w:pPr>
              <w:pStyle w:val="143"/>
              <w:spacing w:line="360" w:lineRule="auto"/>
              <w:ind w:firstLine="315"/>
              <w:jc w:val="center"/>
              <w:rPr>
                <w:color w:val="auto"/>
                <w:sz w:val="21"/>
              </w:rPr>
            </w:pPr>
            <w:r>
              <w:rPr>
                <w:color w:val="auto"/>
                <w:sz w:val="21"/>
              </w:rPr>
              <w:t>联系方式</w:t>
            </w:r>
          </w:p>
        </w:tc>
        <w:tc>
          <w:tcPr>
            <w:tcW w:w="1014" w:type="dxa"/>
            <w:noWrap w:val="0"/>
            <w:vAlign w:val="center"/>
          </w:tcPr>
          <w:p>
            <w:pPr>
              <w:pStyle w:val="143"/>
              <w:spacing w:line="360" w:lineRule="auto"/>
              <w:ind w:firstLine="315"/>
              <w:jc w:val="both"/>
              <w:rPr>
                <w:color w:val="auto"/>
                <w:sz w:val="21"/>
              </w:rPr>
            </w:pPr>
            <w:r>
              <w:rPr>
                <w:color w:val="auto"/>
                <w:sz w:val="21"/>
              </w:rPr>
              <w:t>联系人</w:t>
            </w:r>
          </w:p>
        </w:tc>
        <w:tc>
          <w:tcPr>
            <w:tcW w:w="2848" w:type="dxa"/>
            <w:gridSpan w:val="3"/>
            <w:noWrap w:val="0"/>
            <w:vAlign w:val="center"/>
          </w:tcPr>
          <w:p>
            <w:pPr>
              <w:pStyle w:val="143"/>
              <w:spacing w:line="360" w:lineRule="auto"/>
              <w:ind w:firstLine="315"/>
              <w:rPr>
                <w:color w:val="auto"/>
                <w:sz w:val="21"/>
              </w:rPr>
            </w:pPr>
          </w:p>
        </w:tc>
        <w:tc>
          <w:tcPr>
            <w:tcW w:w="1218" w:type="dxa"/>
            <w:noWrap w:val="0"/>
            <w:vAlign w:val="center"/>
          </w:tcPr>
          <w:p>
            <w:pPr>
              <w:pStyle w:val="143"/>
              <w:spacing w:line="360" w:lineRule="auto"/>
              <w:ind w:firstLineChars="0"/>
              <w:jc w:val="center"/>
              <w:rPr>
                <w:color w:val="auto"/>
                <w:sz w:val="21"/>
              </w:rPr>
            </w:pPr>
            <w:r>
              <w:rPr>
                <w:color w:val="auto"/>
                <w:sz w:val="21"/>
              </w:rPr>
              <w:t>电 话</w:t>
            </w:r>
          </w:p>
        </w:tc>
        <w:tc>
          <w:tcPr>
            <w:tcW w:w="2650" w:type="dxa"/>
            <w:gridSpan w:val="3"/>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continue"/>
            <w:noWrap w:val="0"/>
            <w:vAlign w:val="center"/>
          </w:tcPr>
          <w:p>
            <w:pPr>
              <w:pStyle w:val="143"/>
              <w:spacing w:line="360" w:lineRule="auto"/>
              <w:ind w:firstLine="315"/>
              <w:jc w:val="center"/>
              <w:rPr>
                <w:color w:val="auto"/>
                <w:sz w:val="21"/>
              </w:rPr>
            </w:pPr>
          </w:p>
        </w:tc>
        <w:tc>
          <w:tcPr>
            <w:tcW w:w="1014" w:type="dxa"/>
            <w:noWrap w:val="0"/>
            <w:vAlign w:val="center"/>
          </w:tcPr>
          <w:p>
            <w:pPr>
              <w:pStyle w:val="143"/>
              <w:spacing w:line="360" w:lineRule="auto"/>
              <w:ind w:firstLine="315"/>
              <w:jc w:val="both"/>
              <w:rPr>
                <w:color w:val="auto"/>
                <w:sz w:val="21"/>
              </w:rPr>
            </w:pPr>
            <w:r>
              <w:rPr>
                <w:color w:val="auto"/>
                <w:sz w:val="21"/>
              </w:rPr>
              <w:t>传 真</w:t>
            </w:r>
          </w:p>
        </w:tc>
        <w:tc>
          <w:tcPr>
            <w:tcW w:w="2848" w:type="dxa"/>
            <w:gridSpan w:val="3"/>
            <w:noWrap w:val="0"/>
            <w:vAlign w:val="center"/>
          </w:tcPr>
          <w:p>
            <w:pPr>
              <w:pStyle w:val="143"/>
              <w:spacing w:line="360" w:lineRule="auto"/>
              <w:ind w:firstLine="315"/>
              <w:rPr>
                <w:color w:val="auto"/>
                <w:sz w:val="21"/>
              </w:rPr>
            </w:pPr>
          </w:p>
        </w:tc>
        <w:tc>
          <w:tcPr>
            <w:tcW w:w="1218" w:type="dxa"/>
            <w:noWrap w:val="0"/>
            <w:vAlign w:val="center"/>
          </w:tcPr>
          <w:p>
            <w:pPr>
              <w:pStyle w:val="143"/>
              <w:spacing w:line="360" w:lineRule="auto"/>
              <w:ind w:firstLineChars="0"/>
              <w:jc w:val="center"/>
              <w:rPr>
                <w:color w:val="auto"/>
                <w:sz w:val="21"/>
              </w:rPr>
            </w:pPr>
            <w:r>
              <w:rPr>
                <w:color w:val="auto"/>
                <w:sz w:val="21"/>
              </w:rPr>
              <w:t>电子邮件</w:t>
            </w:r>
          </w:p>
        </w:tc>
        <w:tc>
          <w:tcPr>
            <w:tcW w:w="2650" w:type="dxa"/>
            <w:gridSpan w:val="3"/>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法定代表人</w:t>
            </w:r>
          </w:p>
        </w:tc>
        <w:tc>
          <w:tcPr>
            <w:tcW w:w="1014" w:type="dxa"/>
            <w:noWrap w:val="0"/>
            <w:vAlign w:val="center"/>
          </w:tcPr>
          <w:p>
            <w:pPr>
              <w:pStyle w:val="143"/>
              <w:spacing w:line="360" w:lineRule="auto"/>
              <w:ind w:firstLine="315"/>
              <w:jc w:val="both"/>
              <w:rPr>
                <w:color w:val="auto"/>
                <w:sz w:val="21"/>
              </w:rPr>
            </w:pPr>
            <w:r>
              <w:rPr>
                <w:color w:val="auto"/>
                <w:sz w:val="21"/>
              </w:rPr>
              <w:t>姓名</w:t>
            </w:r>
          </w:p>
        </w:tc>
        <w:tc>
          <w:tcPr>
            <w:tcW w:w="1074" w:type="dxa"/>
            <w:noWrap w:val="0"/>
            <w:vAlign w:val="center"/>
          </w:tcPr>
          <w:p>
            <w:pPr>
              <w:pStyle w:val="143"/>
              <w:spacing w:line="360" w:lineRule="auto"/>
              <w:ind w:firstLine="315"/>
              <w:rPr>
                <w:color w:val="auto"/>
                <w:sz w:val="21"/>
              </w:rPr>
            </w:pPr>
          </w:p>
        </w:tc>
        <w:tc>
          <w:tcPr>
            <w:tcW w:w="1422" w:type="dxa"/>
            <w:noWrap w:val="0"/>
            <w:vAlign w:val="center"/>
          </w:tcPr>
          <w:p>
            <w:pPr>
              <w:pStyle w:val="143"/>
              <w:spacing w:line="360" w:lineRule="auto"/>
              <w:ind w:firstLine="315"/>
              <w:rPr>
                <w:color w:val="auto"/>
                <w:sz w:val="21"/>
              </w:rPr>
            </w:pPr>
            <w:r>
              <w:rPr>
                <w:color w:val="auto"/>
                <w:sz w:val="21"/>
              </w:rPr>
              <w:t>技术职称</w:t>
            </w:r>
          </w:p>
        </w:tc>
        <w:tc>
          <w:tcPr>
            <w:tcW w:w="2128" w:type="dxa"/>
            <w:gridSpan w:val="3"/>
            <w:noWrap w:val="0"/>
            <w:vAlign w:val="center"/>
          </w:tcPr>
          <w:p>
            <w:pPr>
              <w:pStyle w:val="143"/>
              <w:spacing w:line="360" w:lineRule="auto"/>
              <w:ind w:firstLine="315"/>
              <w:rPr>
                <w:color w:val="auto"/>
                <w:sz w:val="21"/>
              </w:rPr>
            </w:pPr>
          </w:p>
        </w:tc>
        <w:tc>
          <w:tcPr>
            <w:tcW w:w="971" w:type="dxa"/>
            <w:noWrap w:val="0"/>
            <w:vAlign w:val="center"/>
          </w:tcPr>
          <w:p>
            <w:pPr>
              <w:pStyle w:val="143"/>
              <w:spacing w:line="360" w:lineRule="auto"/>
              <w:ind w:firstLine="315"/>
              <w:rPr>
                <w:color w:val="auto"/>
                <w:sz w:val="21"/>
              </w:rPr>
            </w:pPr>
            <w:r>
              <w:rPr>
                <w:color w:val="auto"/>
                <w:sz w:val="21"/>
              </w:rPr>
              <w:t>电话</w:t>
            </w:r>
          </w:p>
        </w:tc>
        <w:tc>
          <w:tcPr>
            <w:tcW w:w="1121" w:type="dxa"/>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技术负责人</w:t>
            </w:r>
          </w:p>
        </w:tc>
        <w:tc>
          <w:tcPr>
            <w:tcW w:w="1014" w:type="dxa"/>
            <w:noWrap w:val="0"/>
            <w:vAlign w:val="center"/>
          </w:tcPr>
          <w:p>
            <w:pPr>
              <w:pStyle w:val="143"/>
              <w:spacing w:line="360" w:lineRule="auto"/>
              <w:ind w:firstLine="315"/>
              <w:jc w:val="both"/>
              <w:rPr>
                <w:color w:val="auto"/>
                <w:sz w:val="21"/>
              </w:rPr>
            </w:pPr>
            <w:r>
              <w:rPr>
                <w:color w:val="auto"/>
                <w:sz w:val="21"/>
              </w:rPr>
              <w:t>姓名</w:t>
            </w:r>
          </w:p>
        </w:tc>
        <w:tc>
          <w:tcPr>
            <w:tcW w:w="1074" w:type="dxa"/>
            <w:noWrap w:val="0"/>
            <w:vAlign w:val="center"/>
          </w:tcPr>
          <w:p>
            <w:pPr>
              <w:pStyle w:val="143"/>
              <w:spacing w:line="360" w:lineRule="auto"/>
              <w:ind w:firstLine="315"/>
              <w:rPr>
                <w:color w:val="auto"/>
                <w:sz w:val="21"/>
              </w:rPr>
            </w:pPr>
          </w:p>
        </w:tc>
        <w:tc>
          <w:tcPr>
            <w:tcW w:w="1422" w:type="dxa"/>
            <w:noWrap w:val="0"/>
            <w:vAlign w:val="center"/>
          </w:tcPr>
          <w:p>
            <w:pPr>
              <w:pStyle w:val="143"/>
              <w:spacing w:line="360" w:lineRule="auto"/>
              <w:ind w:firstLine="315"/>
              <w:rPr>
                <w:color w:val="auto"/>
                <w:sz w:val="21"/>
              </w:rPr>
            </w:pPr>
            <w:r>
              <w:rPr>
                <w:color w:val="auto"/>
                <w:sz w:val="21"/>
              </w:rPr>
              <w:t>技术职称</w:t>
            </w:r>
          </w:p>
        </w:tc>
        <w:tc>
          <w:tcPr>
            <w:tcW w:w="2128" w:type="dxa"/>
            <w:gridSpan w:val="3"/>
            <w:noWrap w:val="0"/>
            <w:vAlign w:val="center"/>
          </w:tcPr>
          <w:p>
            <w:pPr>
              <w:pStyle w:val="143"/>
              <w:spacing w:line="360" w:lineRule="auto"/>
              <w:ind w:firstLine="315"/>
              <w:rPr>
                <w:color w:val="auto"/>
                <w:sz w:val="21"/>
              </w:rPr>
            </w:pPr>
          </w:p>
        </w:tc>
        <w:tc>
          <w:tcPr>
            <w:tcW w:w="971" w:type="dxa"/>
            <w:noWrap w:val="0"/>
            <w:vAlign w:val="center"/>
          </w:tcPr>
          <w:p>
            <w:pPr>
              <w:pStyle w:val="143"/>
              <w:spacing w:line="360" w:lineRule="auto"/>
              <w:ind w:firstLine="315"/>
              <w:rPr>
                <w:color w:val="auto"/>
                <w:sz w:val="21"/>
              </w:rPr>
            </w:pPr>
            <w:r>
              <w:rPr>
                <w:color w:val="auto"/>
                <w:sz w:val="21"/>
              </w:rPr>
              <w:t>电话</w:t>
            </w:r>
          </w:p>
        </w:tc>
        <w:tc>
          <w:tcPr>
            <w:tcW w:w="1121" w:type="dxa"/>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成立时间</w:t>
            </w:r>
          </w:p>
        </w:tc>
        <w:tc>
          <w:tcPr>
            <w:tcW w:w="2088" w:type="dxa"/>
            <w:gridSpan w:val="2"/>
            <w:noWrap w:val="0"/>
            <w:vAlign w:val="center"/>
          </w:tcPr>
          <w:p>
            <w:pPr>
              <w:pStyle w:val="143"/>
              <w:spacing w:line="360" w:lineRule="auto"/>
              <w:ind w:firstLine="315"/>
              <w:rPr>
                <w:color w:val="auto"/>
                <w:sz w:val="21"/>
              </w:rPr>
            </w:pPr>
          </w:p>
        </w:tc>
        <w:tc>
          <w:tcPr>
            <w:tcW w:w="5642" w:type="dxa"/>
            <w:gridSpan w:val="6"/>
            <w:noWrap w:val="0"/>
            <w:vAlign w:val="center"/>
          </w:tcPr>
          <w:p>
            <w:pPr>
              <w:pStyle w:val="143"/>
              <w:spacing w:line="360" w:lineRule="auto"/>
              <w:ind w:firstLine="315"/>
              <w:rPr>
                <w:color w:val="auto"/>
                <w:sz w:val="21"/>
              </w:rPr>
            </w:pPr>
            <w:r>
              <w:rPr>
                <w:color w:val="auto"/>
                <w:sz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企业资质</w:t>
            </w:r>
          </w:p>
        </w:tc>
        <w:tc>
          <w:tcPr>
            <w:tcW w:w="2088" w:type="dxa"/>
            <w:gridSpan w:val="2"/>
            <w:noWrap w:val="0"/>
            <w:vAlign w:val="center"/>
          </w:tcPr>
          <w:p>
            <w:pPr>
              <w:pStyle w:val="143"/>
              <w:spacing w:line="360" w:lineRule="auto"/>
              <w:ind w:firstLine="315"/>
              <w:rPr>
                <w:color w:val="auto"/>
                <w:sz w:val="21"/>
              </w:rPr>
            </w:pPr>
          </w:p>
        </w:tc>
        <w:tc>
          <w:tcPr>
            <w:tcW w:w="1422" w:type="dxa"/>
            <w:vMerge w:val="restart"/>
            <w:noWrap w:val="0"/>
            <w:vAlign w:val="center"/>
          </w:tcPr>
          <w:p>
            <w:pPr>
              <w:pStyle w:val="143"/>
              <w:spacing w:line="360" w:lineRule="auto"/>
              <w:ind w:firstLine="315"/>
              <w:rPr>
                <w:color w:val="auto"/>
                <w:sz w:val="21"/>
              </w:rPr>
            </w:pPr>
            <w:r>
              <w:rPr>
                <w:color w:val="auto"/>
                <w:sz w:val="21"/>
              </w:rPr>
              <w:t>其中</w:t>
            </w:r>
          </w:p>
        </w:tc>
        <w:tc>
          <w:tcPr>
            <w:tcW w:w="2128" w:type="dxa"/>
            <w:gridSpan w:val="3"/>
            <w:noWrap w:val="0"/>
            <w:vAlign w:val="center"/>
          </w:tcPr>
          <w:p>
            <w:pPr>
              <w:pStyle w:val="143"/>
              <w:spacing w:line="360" w:lineRule="auto"/>
              <w:ind w:firstLine="315"/>
              <w:rPr>
                <w:color w:val="auto"/>
                <w:sz w:val="21"/>
              </w:rPr>
            </w:pPr>
            <w:r>
              <w:rPr>
                <w:color w:val="auto"/>
                <w:sz w:val="21"/>
              </w:rPr>
              <w:t>项目负责人</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营业执照号</w:t>
            </w:r>
          </w:p>
        </w:tc>
        <w:tc>
          <w:tcPr>
            <w:tcW w:w="2088" w:type="dxa"/>
            <w:gridSpan w:val="2"/>
            <w:noWrap w:val="0"/>
            <w:vAlign w:val="center"/>
          </w:tcPr>
          <w:p>
            <w:pPr>
              <w:pStyle w:val="143"/>
              <w:spacing w:line="360" w:lineRule="auto"/>
              <w:ind w:firstLine="315"/>
              <w:rPr>
                <w:color w:val="auto"/>
                <w:sz w:val="21"/>
              </w:rPr>
            </w:pPr>
          </w:p>
        </w:tc>
        <w:tc>
          <w:tcPr>
            <w:tcW w:w="1422" w:type="dxa"/>
            <w:vMerge w:val="continue"/>
            <w:noWrap w:val="0"/>
            <w:vAlign w:val="center"/>
          </w:tcPr>
          <w:p>
            <w:pPr>
              <w:pStyle w:val="143"/>
              <w:spacing w:line="360" w:lineRule="auto"/>
              <w:ind w:firstLine="315"/>
              <w:rPr>
                <w:color w:val="auto"/>
                <w:sz w:val="21"/>
              </w:rPr>
            </w:pPr>
          </w:p>
        </w:tc>
        <w:tc>
          <w:tcPr>
            <w:tcW w:w="2128" w:type="dxa"/>
            <w:gridSpan w:val="3"/>
            <w:noWrap w:val="0"/>
            <w:vAlign w:val="center"/>
          </w:tcPr>
          <w:p>
            <w:pPr>
              <w:pStyle w:val="143"/>
              <w:spacing w:line="360" w:lineRule="auto"/>
              <w:ind w:firstLine="315"/>
              <w:rPr>
                <w:color w:val="auto"/>
                <w:sz w:val="21"/>
              </w:rPr>
            </w:pPr>
            <w:r>
              <w:rPr>
                <w:color w:val="auto"/>
                <w:sz w:val="21"/>
              </w:rPr>
              <w:t>高级职称人员</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注册资金</w:t>
            </w:r>
          </w:p>
        </w:tc>
        <w:tc>
          <w:tcPr>
            <w:tcW w:w="2088" w:type="dxa"/>
            <w:gridSpan w:val="2"/>
            <w:noWrap w:val="0"/>
            <w:vAlign w:val="center"/>
          </w:tcPr>
          <w:p>
            <w:pPr>
              <w:pStyle w:val="143"/>
              <w:spacing w:line="360" w:lineRule="auto"/>
              <w:ind w:firstLine="315"/>
              <w:rPr>
                <w:color w:val="auto"/>
                <w:sz w:val="21"/>
              </w:rPr>
            </w:pPr>
          </w:p>
        </w:tc>
        <w:tc>
          <w:tcPr>
            <w:tcW w:w="1422" w:type="dxa"/>
            <w:vMerge w:val="continue"/>
            <w:noWrap w:val="0"/>
            <w:vAlign w:val="center"/>
          </w:tcPr>
          <w:p>
            <w:pPr>
              <w:pStyle w:val="143"/>
              <w:spacing w:line="360" w:lineRule="auto"/>
              <w:ind w:firstLine="315"/>
              <w:rPr>
                <w:color w:val="auto"/>
                <w:sz w:val="21"/>
              </w:rPr>
            </w:pPr>
          </w:p>
        </w:tc>
        <w:tc>
          <w:tcPr>
            <w:tcW w:w="2128" w:type="dxa"/>
            <w:gridSpan w:val="3"/>
            <w:noWrap w:val="0"/>
            <w:vAlign w:val="center"/>
          </w:tcPr>
          <w:p>
            <w:pPr>
              <w:pStyle w:val="143"/>
              <w:spacing w:line="360" w:lineRule="auto"/>
              <w:ind w:firstLine="315"/>
              <w:rPr>
                <w:color w:val="auto"/>
                <w:sz w:val="21"/>
              </w:rPr>
            </w:pPr>
            <w:r>
              <w:rPr>
                <w:color w:val="auto"/>
                <w:sz w:val="21"/>
              </w:rPr>
              <w:t>中级职称人员</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Chars="0"/>
              <w:jc w:val="center"/>
              <w:rPr>
                <w:color w:val="auto"/>
                <w:sz w:val="21"/>
              </w:rPr>
            </w:pPr>
            <w:r>
              <w:rPr>
                <w:color w:val="auto"/>
                <w:sz w:val="21"/>
              </w:rPr>
              <w:t>基本账户开户银行</w:t>
            </w:r>
          </w:p>
        </w:tc>
        <w:tc>
          <w:tcPr>
            <w:tcW w:w="2088" w:type="dxa"/>
            <w:gridSpan w:val="2"/>
            <w:noWrap w:val="0"/>
            <w:vAlign w:val="center"/>
          </w:tcPr>
          <w:p>
            <w:pPr>
              <w:pStyle w:val="143"/>
              <w:spacing w:line="360" w:lineRule="auto"/>
              <w:ind w:firstLine="315"/>
              <w:rPr>
                <w:color w:val="auto"/>
                <w:sz w:val="21"/>
              </w:rPr>
            </w:pPr>
          </w:p>
        </w:tc>
        <w:tc>
          <w:tcPr>
            <w:tcW w:w="1422" w:type="dxa"/>
            <w:vMerge w:val="continue"/>
            <w:noWrap w:val="0"/>
            <w:vAlign w:val="center"/>
          </w:tcPr>
          <w:p>
            <w:pPr>
              <w:pStyle w:val="143"/>
              <w:spacing w:line="360" w:lineRule="auto"/>
              <w:ind w:firstLine="315"/>
              <w:rPr>
                <w:color w:val="auto"/>
                <w:sz w:val="21"/>
              </w:rPr>
            </w:pPr>
          </w:p>
        </w:tc>
        <w:tc>
          <w:tcPr>
            <w:tcW w:w="2128" w:type="dxa"/>
            <w:gridSpan w:val="3"/>
            <w:noWrap w:val="0"/>
            <w:vAlign w:val="center"/>
          </w:tcPr>
          <w:p>
            <w:pPr>
              <w:pStyle w:val="143"/>
              <w:spacing w:line="360" w:lineRule="auto"/>
              <w:ind w:firstLine="315"/>
              <w:rPr>
                <w:color w:val="auto"/>
                <w:sz w:val="21"/>
              </w:rPr>
            </w:pPr>
            <w:r>
              <w:rPr>
                <w:color w:val="auto"/>
                <w:sz w:val="21"/>
              </w:rPr>
              <w:t>初级职称人员</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143"/>
              <w:spacing w:line="360" w:lineRule="auto"/>
              <w:ind w:firstLine="315"/>
              <w:jc w:val="center"/>
              <w:rPr>
                <w:color w:val="auto"/>
                <w:sz w:val="21"/>
              </w:rPr>
            </w:pPr>
            <w:r>
              <w:rPr>
                <w:color w:val="auto"/>
                <w:sz w:val="21"/>
              </w:rPr>
              <w:t>基本账户账号</w:t>
            </w:r>
          </w:p>
        </w:tc>
        <w:tc>
          <w:tcPr>
            <w:tcW w:w="2088" w:type="dxa"/>
            <w:gridSpan w:val="2"/>
            <w:noWrap w:val="0"/>
            <w:vAlign w:val="center"/>
          </w:tcPr>
          <w:p>
            <w:pPr>
              <w:pStyle w:val="143"/>
              <w:spacing w:line="360" w:lineRule="auto"/>
              <w:ind w:firstLine="315"/>
              <w:rPr>
                <w:color w:val="auto"/>
                <w:sz w:val="21"/>
              </w:rPr>
            </w:pPr>
          </w:p>
        </w:tc>
        <w:tc>
          <w:tcPr>
            <w:tcW w:w="1422" w:type="dxa"/>
            <w:vMerge w:val="continue"/>
            <w:noWrap w:val="0"/>
            <w:vAlign w:val="center"/>
          </w:tcPr>
          <w:p>
            <w:pPr>
              <w:pStyle w:val="143"/>
              <w:spacing w:line="360" w:lineRule="auto"/>
              <w:ind w:firstLine="315"/>
              <w:rPr>
                <w:color w:val="auto"/>
                <w:sz w:val="21"/>
              </w:rPr>
            </w:pPr>
          </w:p>
        </w:tc>
        <w:tc>
          <w:tcPr>
            <w:tcW w:w="2128" w:type="dxa"/>
            <w:gridSpan w:val="3"/>
            <w:noWrap w:val="0"/>
            <w:vAlign w:val="center"/>
          </w:tcPr>
          <w:p>
            <w:pPr>
              <w:pStyle w:val="143"/>
              <w:spacing w:line="360" w:lineRule="auto"/>
              <w:ind w:firstLine="315"/>
              <w:rPr>
                <w:color w:val="auto"/>
                <w:sz w:val="21"/>
              </w:rPr>
            </w:pPr>
            <w:r>
              <w:rPr>
                <w:color w:val="auto"/>
                <w:sz w:val="21"/>
              </w:rPr>
              <w:t>其他</w:t>
            </w:r>
          </w:p>
        </w:tc>
        <w:tc>
          <w:tcPr>
            <w:tcW w:w="2092" w:type="dxa"/>
            <w:gridSpan w:val="2"/>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18" w:hRule="exact"/>
          <w:jc w:val="center"/>
        </w:trPr>
        <w:tc>
          <w:tcPr>
            <w:tcW w:w="1950" w:type="dxa"/>
            <w:noWrap w:val="0"/>
            <w:vAlign w:val="center"/>
          </w:tcPr>
          <w:p>
            <w:pPr>
              <w:pStyle w:val="143"/>
              <w:spacing w:line="360" w:lineRule="auto"/>
              <w:ind w:firstLine="315"/>
              <w:jc w:val="both"/>
              <w:rPr>
                <w:color w:val="auto"/>
                <w:sz w:val="21"/>
              </w:rPr>
            </w:pPr>
            <w:r>
              <w:rPr>
                <w:color w:val="auto"/>
                <w:sz w:val="21"/>
              </w:rPr>
              <w:t>经营范围</w:t>
            </w:r>
          </w:p>
        </w:tc>
        <w:tc>
          <w:tcPr>
            <w:tcW w:w="7730" w:type="dxa"/>
            <w:gridSpan w:val="8"/>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79" w:hRule="exact"/>
          <w:jc w:val="center"/>
        </w:trPr>
        <w:tc>
          <w:tcPr>
            <w:tcW w:w="1950" w:type="dxa"/>
            <w:noWrap w:val="0"/>
            <w:vAlign w:val="center"/>
          </w:tcPr>
          <w:p>
            <w:pPr>
              <w:pStyle w:val="143"/>
              <w:spacing w:line="360" w:lineRule="auto"/>
              <w:ind w:firstLineChars="0"/>
              <w:jc w:val="center"/>
              <w:rPr>
                <w:color w:val="auto"/>
                <w:sz w:val="21"/>
              </w:rPr>
            </w:pPr>
            <w:r>
              <w:rPr>
                <w:color w:val="auto"/>
                <w:sz w:val="21"/>
              </w:rPr>
              <w:t>资产构成情况及投标人投资参股的关联企业情况</w:t>
            </w:r>
          </w:p>
        </w:tc>
        <w:tc>
          <w:tcPr>
            <w:tcW w:w="7730" w:type="dxa"/>
            <w:gridSpan w:val="8"/>
            <w:noWrap w:val="0"/>
            <w:vAlign w:val="center"/>
          </w:tcPr>
          <w:p>
            <w:pPr>
              <w:pStyle w:val="143"/>
              <w:spacing w:line="36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3" w:hRule="exact"/>
          <w:jc w:val="center"/>
        </w:trPr>
        <w:tc>
          <w:tcPr>
            <w:tcW w:w="1950" w:type="dxa"/>
            <w:noWrap w:val="0"/>
            <w:vAlign w:val="center"/>
          </w:tcPr>
          <w:p>
            <w:pPr>
              <w:pStyle w:val="143"/>
              <w:spacing w:line="360" w:lineRule="auto"/>
              <w:ind w:firstLine="315"/>
              <w:jc w:val="center"/>
              <w:rPr>
                <w:color w:val="auto"/>
                <w:sz w:val="21"/>
              </w:rPr>
            </w:pPr>
            <w:r>
              <w:rPr>
                <w:color w:val="auto"/>
                <w:sz w:val="21"/>
              </w:rPr>
              <w:t>备    注</w:t>
            </w:r>
          </w:p>
        </w:tc>
        <w:tc>
          <w:tcPr>
            <w:tcW w:w="7730" w:type="dxa"/>
            <w:gridSpan w:val="8"/>
            <w:noWrap w:val="0"/>
            <w:vAlign w:val="center"/>
          </w:tcPr>
          <w:p>
            <w:pPr>
              <w:pStyle w:val="143"/>
              <w:spacing w:line="360" w:lineRule="auto"/>
              <w:ind w:firstLine="315"/>
              <w:rPr>
                <w:color w:val="auto"/>
                <w:sz w:val="21"/>
              </w:rPr>
            </w:pPr>
          </w:p>
        </w:tc>
      </w:tr>
    </w:tbl>
    <w:p>
      <w:pPr>
        <w:pStyle w:val="32"/>
        <w:rPr>
          <w:rFonts w:hint="eastAsia"/>
          <w:color w:val="auto"/>
        </w:rPr>
        <w:sectPr>
          <w:pgSz w:w="11906" w:h="16838"/>
          <w:pgMar w:top="1021" w:right="1361" w:bottom="851" w:left="1361" w:header="567" w:footer="454" w:gutter="0"/>
          <w:cols w:space="720" w:num="1"/>
          <w:docGrid w:linePitch="286" w:charSpace="0"/>
        </w:sectPr>
      </w:pPr>
    </w:p>
    <w:p>
      <w:pPr>
        <w:spacing w:line="360" w:lineRule="auto"/>
        <w:rPr>
          <w:rFonts w:hint="eastAsia" w:ascii="宋体" w:hAnsi="宋体"/>
          <w:color w:val="auto"/>
        </w:rPr>
      </w:pPr>
      <w:bookmarkStart w:id="17" w:name="_Toc249598078"/>
      <w:bookmarkStart w:id="18" w:name="_Toc256330373"/>
      <w:bookmarkStart w:id="19" w:name="_Toc249598324"/>
      <w:r>
        <w:rPr>
          <w:rFonts w:hint="eastAsia"/>
          <w:b/>
          <w:color w:val="auto"/>
          <w:sz w:val="24"/>
          <w:szCs w:val="21"/>
        </w:rPr>
        <w:t>附件5：</w:t>
      </w:r>
      <w:bookmarkEnd w:id="17"/>
      <w:bookmarkEnd w:id="18"/>
      <w:bookmarkEnd w:id="19"/>
    </w:p>
    <w:p>
      <w:pPr>
        <w:spacing w:line="360" w:lineRule="auto"/>
        <w:jc w:val="center"/>
        <w:rPr>
          <w:rFonts w:hint="eastAsia" w:ascii="黑体" w:hAnsi="宋体" w:eastAsia="黑体"/>
          <w:b/>
          <w:color w:val="auto"/>
          <w:sz w:val="44"/>
        </w:rPr>
      </w:pPr>
      <w:r>
        <w:rPr>
          <w:rFonts w:hint="eastAsia" w:ascii="黑体" w:hAnsi="宋体" w:eastAsia="黑体"/>
          <w:b/>
          <w:color w:val="auto"/>
          <w:sz w:val="44"/>
        </w:rPr>
        <w:t>项目组组成人员一览表</w:t>
      </w:r>
    </w:p>
    <w:tbl>
      <w:tblPr>
        <w:tblStyle w:val="35"/>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20"/>
        <w:gridCol w:w="880"/>
        <w:gridCol w:w="534"/>
        <w:gridCol w:w="713"/>
        <w:gridCol w:w="1442"/>
        <w:gridCol w:w="626"/>
        <w:gridCol w:w="862"/>
        <w:gridCol w:w="811"/>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exact"/>
        </w:trPr>
        <w:tc>
          <w:tcPr>
            <w:tcW w:w="1258"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320" w:type="dxa"/>
            <w:noWrap w:val="0"/>
            <w:vAlign w:val="center"/>
          </w:tcPr>
          <w:p>
            <w:pPr>
              <w:jc w:val="center"/>
              <w:rPr>
                <w:rFonts w:hint="eastAsia" w:ascii="宋体" w:hAnsi="宋体"/>
                <w:color w:val="auto"/>
                <w:szCs w:val="21"/>
              </w:rPr>
            </w:pPr>
            <w:r>
              <w:rPr>
                <w:rFonts w:hint="eastAsia" w:ascii="宋体" w:hAnsi="宋体"/>
                <w:color w:val="auto"/>
                <w:szCs w:val="21"/>
              </w:rPr>
              <w:t>拟任</w:t>
            </w:r>
          </w:p>
          <w:p>
            <w:pPr>
              <w:jc w:val="center"/>
              <w:rPr>
                <w:rFonts w:hint="eastAsia" w:ascii="宋体" w:hAnsi="宋体"/>
                <w:color w:val="auto"/>
                <w:szCs w:val="21"/>
              </w:rPr>
            </w:pPr>
            <w:r>
              <w:rPr>
                <w:rFonts w:hint="eastAsia" w:ascii="宋体" w:hAnsi="宋体"/>
                <w:color w:val="auto"/>
                <w:szCs w:val="21"/>
              </w:rPr>
              <w:t>岗位</w:t>
            </w:r>
          </w:p>
        </w:tc>
        <w:tc>
          <w:tcPr>
            <w:tcW w:w="880" w:type="dxa"/>
            <w:noWrap w:val="0"/>
            <w:vAlign w:val="center"/>
          </w:tcPr>
          <w:p>
            <w:pPr>
              <w:jc w:val="center"/>
              <w:rPr>
                <w:rFonts w:hint="eastAsia" w:ascii="宋体" w:hAnsi="宋体"/>
                <w:color w:val="auto"/>
                <w:szCs w:val="21"/>
              </w:rPr>
            </w:pPr>
            <w:r>
              <w:rPr>
                <w:rFonts w:hint="eastAsia" w:ascii="宋体" w:hAnsi="宋体"/>
                <w:color w:val="auto"/>
                <w:szCs w:val="21"/>
              </w:rPr>
              <w:t>性别</w:t>
            </w:r>
          </w:p>
        </w:tc>
        <w:tc>
          <w:tcPr>
            <w:tcW w:w="534" w:type="dxa"/>
            <w:noWrap w:val="0"/>
            <w:vAlign w:val="center"/>
          </w:tcPr>
          <w:p>
            <w:pPr>
              <w:jc w:val="center"/>
              <w:rPr>
                <w:rFonts w:hint="eastAsia" w:ascii="宋体" w:hAnsi="宋体"/>
                <w:color w:val="auto"/>
                <w:szCs w:val="21"/>
              </w:rPr>
            </w:pPr>
            <w:r>
              <w:rPr>
                <w:rFonts w:hint="eastAsia" w:ascii="宋体" w:hAnsi="宋体"/>
                <w:color w:val="auto"/>
                <w:szCs w:val="21"/>
              </w:rPr>
              <w:t>年龄</w:t>
            </w:r>
          </w:p>
        </w:tc>
        <w:tc>
          <w:tcPr>
            <w:tcW w:w="713" w:type="dxa"/>
            <w:noWrap w:val="0"/>
            <w:vAlign w:val="center"/>
          </w:tcPr>
          <w:p>
            <w:pPr>
              <w:jc w:val="center"/>
              <w:rPr>
                <w:rFonts w:hint="eastAsia" w:ascii="宋体" w:hAnsi="宋体"/>
                <w:color w:val="auto"/>
                <w:szCs w:val="21"/>
              </w:rPr>
            </w:pPr>
            <w:r>
              <w:rPr>
                <w:rFonts w:hint="eastAsia" w:ascii="宋体" w:hAnsi="宋体"/>
                <w:color w:val="auto"/>
                <w:szCs w:val="21"/>
              </w:rPr>
              <w:t>专业</w:t>
            </w:r>
          </w:p>
        </w:tc>
        <w:tc>
          <w:tcPr>
            <w:tcW w:w="1442" w:type="dxa"/>
            <w:noWrap w:val="0"/>
            <w:vAlign w:val="center"/>
          </w:tcPr>
          <w:p>
            <w:pPr>
              <w:jc w:val="center"/>
              <w:rPr>
                <w:rFonts w:hint="eastAsia" w:ascii="宋体" w:hAnsi="宋体"/>
                <w:color w:val="auto"/>
                <w:szCs w:val="21"/>
              </w:rPr>
            </w:pPr>
            <w:r>
              <w:rPr>
                <w:rFonts w:hint="eastAsia" w:ascii="宋体" w:hAnsi="宋体"/>
                <w:color w:val="auto"/>
                <w:szCs w:val="21"/>
              </w:rPr>
              <w:t>执业资格</w:t>
            </w:r>
          </w:p>
          <w:p>
            <w:pPr>
              <w:ind w:firstLine="105" w:firstLineChars="50"/>
              <w:rPr>
                <w:rFonts w:hint="eastAsia" w:ascii="宋体" w:hAnsi="宋体"/>
                <w:color w:val="auto"/>
                <w:szCs w:val="21"/>
              </w:rPr>
            </w:pPr>
            <w:r>
              <w:rPr>
                <w:rFonts w:hint="eastAsia" w:ascii="宋体" w:hAnsi="宋体"/>
                <w:color w:val="auto"/>
                <w:szCs w:val="21"/>
              </w:rPr>
              <w:t>（证书号）</w:t>
            </w:r>
          </w:p>
        </w:tc>
        <w:tc>
          <w:tcPr>
            <w:tcW w:w="626" w:type="dxa"/>
            <w:noWrap w:val="0"/>
            <w:vAlign w:val="center"/>
          </w:tcPr>
          <w:p>
            <w:pPr>
              <w:jc w:val="center"/>
              <w:rPr>
                <w:rFonts w:hint="eastAsia" w:ascii="宋体" w:hAnsi="宋体"/>
                <w:color w:val="auto"/>
                <w:szCs w:val="21"/>
              </w:rPr>
            </w:pPr>
            <w:r>
              <w:rPr>
                <w:rFonts w:hint="eastAsia" w:ascii="宋体" w:hAnsi="宋体"/>
                <w:color w:val="auto"/>
                <w:szCs w:val="21"/>
              </w:rPr>
              <w:t>学历</w:t>
            </w:r>
          </w:p>
        </w:tc>
        <w:tc>
          <w:tcPr>
            <w:tcW w:w="862" w:type="dxa"/>
            <w:noWrap w:val="0"/>
            <w:vAlign w:val="center"/>
          </w:tcPr>
          <w:p>
            <w:pPr>
              <w:jc w:val="center"/>
              <w:rPr>
                <w:rFonts w:hint="eastAsia" w:ascii="宋体" w:hAnsi="宋体"/>
                <w:color w:val="auto"/>
                <w:szCs w:val="21"/>
              </w:rPr>
            </w:pPr>
            <w:r>
              <w:rPr>
                <w:rFonts w:hint="eastAsia" w:ascii="宋体" w:hAnsi="宋体"/>
                <w:color w:val="auto"/>
                <w:szCs w:val="21"/>
              </w:rPr>
              <w:t>职称</w:t>
            </w:r>
          </w:p>
        </w:tc>
        <w:tc>
          <w:tcPr>
            <w:tcW w:w="811" w:type="dxa"/>
            <w:noWrap w:val="0"/>
            <w:vAlign w:val="center"/>
          </w:tcPr>
          <w:p>
            <w:pPr>
              <w:jc w:val="center"/>
              <w:rPr>
                <w:rFonts w:hint="eastAsia" w:ascii="宋体" w:hAnsi="宋体"/>
                <w:color w:val="auto"/>
                <w:szCs w:val="21"/>
              </w:rPr>
            </w:pPr>
            <w:r>
              <w:rPr>
                <w:rFonts w:hint="eastAsia" w:ascii="宋体" w:hAnsi="宋体"/>
                <w:color w:val="auto"/>
                <w:szCs w:val="21"/>
              </w:rPr>
              <w:t>本岗</w:t>
            </w:r>
          </w:p>
          <w:p>
            <w:pPr>
              <w:jc w:val="center"/>
              <w:rPr>
                <w:rFonts w:hint="eastAsia" w:ascii="宋体" w:hAnsi="宋体"/>
                <w:color w:val="auto"/>
                <w:szCs w:val="21"/>
              </w:rPr>
            </w:pPr>
            <w:r>
              <w:rPr>
                <w:rFonts w:hint="eastAsia" w:ascii="宋体" w:hAnsi="宋体"/>
                <w:color w:val="auto"/>
                <w:szCs w:val="21"/>
              </w:rPr>
              <w:t>工龄</w:t>
            </w:r>
          </w:p>
        </w:tc>
        <w:tc>
          <w:tcPr>
            <w:tcW w:w="1149" w:type="dxa"/>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trPr>
        <w:tc>
          <w:tcPr>
            <w:tcW w:w="1258" w:type="dxa"/>
            <w:noWrap w:val="0"/>
            <w:vAlign w:val="center"/>
          </w:tcPr>
          <w:p>
            <w:pPr>
              <w:ind w:right="-420" w:rightChars="-200"/>
              <w:rPr>
                <w:rFonts w:hint="eastAsia" w:ascii="宋体" w:hAnsi="宋体"/>
                <w:color w:val="auto"/>
                <w:szCs w:val="21"/>
              </w:rPr>
            </w:pPr>
          </w:p>
        </w:tc>
        <w:tc>
          <w:tcPr>
            <w:tcW w:w="1320" w:type="dxa"/>
            <w:noWrap w:val="0"/>
            <w:vAlign w:val="center"/>
          </w:tcPr>
          <w:p>
            <w:pPr>
              <w:jc w:val="center"/>
              <w:rPr>
                <w:rFonts w:hint="eastAsia" w:ascii="宋体" w:hAnsi="宋体"/>
                <w:color w:val="auto"/>
                <w:szCs w:val="21"/>
              </w:rPr>
            </w:pPr>
          </w:p>
        </w:tc>
        <w:tc>
          <w:tcPr>
            <w:tcW w:w="880" w:type="dxa"/>
            <w:noWrap w:val="0"/>
            <w:vAlign w:val="center"/>
          </w:tcPr>
          <w:p>
            <w:pPr>
              <w:jc w:val="center"/>
              <w:rPr>
                <w:rFonts w:ascii="宋体" w:hAnsi="宋体"/>
                <w:color w:val="auto"/>
                <w:szCs w:val="21"/>
              </w:rPr>
            </w:pPr>
          </w:p>
        </w:tc>
        <w:tc>
          <w:tcPr>
            <w:tcW w:w="534" w:type="dxa"/>
            <w:noWrap w:val="0"/>
            <w:vAlign w:val="center"/>
          </w:tcPr>
          <w:p>
            <w:pPr>
              <w:jc w:val="center"/>
              <w:rPr>
                <w:rFonts w:ascii="宋体" w:hAnsi="宋体"/>
                <w:color w:val="auto"/>
                <w:szCs w:val="21"/>
              </w:rPr>
            </w:pPr>
          </w:p>
        </w:tc>
        <w:tc>
          <w:tcPr>
            <w:tcW w:w="713" w:type="dxa"/>
            <w:noWrap w:val="0"/>
            <w:vAlign w:val="center"/>
          </w:tcPr>
          <w:p>
            <w:pPr>
              <w:jc w:val="center"/>
              <w:rPr>
                <w:rFonts w:hint="eastAsia" w:ascii="宋体" w:hAnsi="宋体"/>
                <w:color w:val="auto"/>
                <w:szCs w:val="21"/>
              </w:rPr>
            </w:pPr>
          </w:p>
        </w:tc>
        <w:tc>
          <w:tcPr>
            <w:tcW w:w="1442" w:type="dxa"/>
            <w:noWrap w:val="0"/>
            <w:vAlign w:val="center"/>
          </w:tcPr>
          <w:p>
            <w:pPr>
              <w:jc w:val="center"/>
              <w:rPr>
                <w:rFonts w:hint="eastAsia" w:ascii="宋体" w:hAnsi="宋体"/>
                <w:color w:val="auto"/>
                <w:szCs w:val="21"/>
              </w:rPr>
            </w:pPr>
          </w:p>
        </w:tc>
        <w:tc>
          <w:tcPr>
            <w:tcW w:w="626" w:type="dxa"/>
            <w:noWrap w:val="0"/>
            <w:vAlign w:val="center"/>
          </w:tcPr>
          <w:p>
            <w:pPr>
              <w:jc w:val="center"/>
              <w:rPr>
                <w:rFonts w:ascii="宋体" w:hAnsi="宋体"/>
                <w:color w:val="auto"/>
                <w:szCs w:val="21"/>
              </w:rPr>
            </w:pPr>
          </w:p>
        </w:tc>
        <w:tc>
          <w:tcPr>
            <w:tcW w:w="862" w:type="dxa"/>
            <w:noWrap w:val="0"/>
            <w:vAlign w:val="center"/>
          </w:tcPr>
          <w:p>
            <w:pPr>
              <w:jc w:val="center"/>
              <w:rPr>
                <w:rFonts w:hint="eastAsia" w:ascii="宋体" w:hAnsi="宋体"/>
                <w:color w:val="auto"/>
                <w:szCs w:val="21"/>
              </w:rPr>
            </w:pPr>
          </w:p>
        </w:tc>
        <w:tc>
          <w:tcPr>
            <w:tcW w:w="811" w:type="dxa"/>
            <w:noWrap w:val="0"/>
            <w:vAlign w:val="center"/>
          </w:tcPr>
          <w:p>
            <w:pPr>
              <w:jc w:val="center"/>
              <w:rPr>
                <w:rFonts w:ascii="宋体" w:hAnsi="宋体"/>
                <w:color w:val="auto"/>
                <w:szCs w:val="21"/>
              </w:rPr>
            </w:pPr>
          </w:p>
        </w:tc>
        <w:tc>
          <w:tcPr>
            <w:tcW w:w="11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258" w:type="dxa"/>
            <w:noWrap w:val="0"/>
            <w:vAlign w:val="center"/>
          </w:tcPr>
          <w:p>
            <w:pPr>
              <w:rPr>
                <w:rFonts w:hint="eastAsia" w:ascii="宋体" w:hAnsi="宋体"/>
                <w:color w:val="auto"/>
                <w:szCs w:val="21"/>
              </w:rPr>
            </w:pPr>
          </w:p>
        </w:tc>
        <w:tc>
          <w:tcPr>
            <w:tcW w:w="1320" w:type="dxa"/>
            <w:noWrap w:val="0"/>
            <w:vAlign w:val="center"/>
          </w:tcPr>
          <w:p>
            <w:pPr>
              <w:jc w:val="center"/>
              <w:rPr>
                <w:rFonts w:ascii="宋体" w:hAnsi="宋体"/>
                <w:color w:val="auto"/>
                <w:szCs w:val="21"/>
              </w:rPr>
            </w:pPr>
          </w:p>
        </w:tc>
        <w:tc>
          <w:tcPr>
            <w:tcW w:w="880" w:type="dxa"/>
            <w:noWrap w:val="0"/>
            <w:vAlign w:val="center"/>
          </w:tcPr>
          <w:p>
            <w:pPr>
              <w:jc w:val="center"/>
              <w:rPr>
                <w:rFonts w:ascii="宋体" w:hAnsi="宋体"/>
                <w:color w:val="auto"/>
                <w:szCs w:val="21"/>
              </w:rPr>
            </w:pPr>
          </w:p>
        </w:tc>
        <w:tc>
          <w:tcPr>
            <w:tcW w:w="534" w:type="dxa"/>
            <w:noWrap w:val="0"/>
            <w:vAlign w:val="center"/>
          </w:tcPr>
          <w:p>
            <w:pPr>
              <w:jc w:val="center"/>
              <w:rPr>
                <w:rFonts w:ascii="宋体" w:hAnsi="宋体"/>
                <w:color w:val="auto"/>
                <w:szCs w:val="21"/>
              </w:rPr>
            </w:pPr>
          </w:p>
        </w:tc>
        <w:tc>
          <w:tcPr>
            <w:tcW w:w="713" w:type="dxa"/>
            <w:noWrap w:val="0"/>
            <w:vAlign w:val="center"/>
          </w:tcPr>
          <w:p>
            <w:pPr>
              <w:jc w:val="center"/>
              <w:rPr>
                <w:rFonts w:hint="eastAsia" w:ascii="宋体" w:hAnsi="宋体"/>
                <w:color w:val="auto"/>
                <w:szCs w:val="21"/>
              </w:rPr>
            </w:pPr>
          </w:p>
        </w:tc>
        <w:tc>
          <w:tcPr>
            <w:tcW w:w="1442" w:type="dxa"/>
            <w:noWrap w:val="0"/>
            <w:vAlign w:val="center"/>
          </w:tcPr>
          <w:p>
            <w:pPr>
              <w:jc w:val="center"/>
              <w:rPr>
                <w:rFonts w:hint="eastAsia" w:ascii="宋体" w:hAnsi="宋体"/>
                <w:color w:val="auto"/>
                <w:szCs w:val="21"/>
              </w:rPr>
            </w:pPr>
          </w:p>
        </w:tc>
        <w:tc>
          <w:tcPr>
            <w:tcW w:w="626" w:type="dxa"/>
            <w:noWrap w:val="0"/>
            <w:vAlign w:val="center"/>
          </w:tcPr>
          <w:p>
            <w:pPr>
              <w:jc w:val="center"/>
              <w:rPr>
                <w:rFonts w:ascii="宋体" w:hAnsi="宋体"/>
                <w:color w:val="auto"/>
                <w:szCs w:val="21"/>
              </w:rPr>
            </w:pPr>
          </w:p>
        </w:tc>
        <w:tc>
          <w:tcPr>
            <w:tcW w:w="862" w:type="dxa"/>
            <w:noWrap w:val="0"/>
            <w:vAlign w:val="center"/>
          </w:tcPr>
          <w:p>
            <w:pPr>
              <w:jc w:val="center"/>
              <w:rPr>
                <w:rFonts w:ascii="宋体" w:hAnsi="宋体"/>
                <w:color w:val="auto"/>
                <w:szCs w:val="21"/>
              </w:rPr>
            </w:pPr>
          </w:p>
        </w:tc>
        <w:tc>
          <w:tcPr>
            <w:tcW w:w="811" w:type="dxa"/>
            <w:noWrap w:val="0"/>
            <w:vAlign w:val="center"/>
          </w:tcPr>
          <w:p>
            <w:pPr>
              <w:jc w:val="center"/>
              <w:rPr>
                <w:rFonts w:ascii="宋体" w:hAnsi="宋体"/>
                <w:color w:val="auto"/>
                <w:szCs w:val="21"/>
              </w:rPr>
            </w:pPr>
          </w:p>
        </w:tc>
        <w:tc>
          <w:tcPr>
            <w:tcW w:w="11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center"/>
          </w:tcPr>
          <w:p>
            <w:pPr>
              <w:jc w:val="center"/>
              <w:rPr>
                <w:rFonts w:hint="eastAsia"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center"/>
          </w:tcPr>
          <w:p>
            <w:pPr>
              <w:jc w:val="center"/>
              <w:rPr>
                <w:color w:val="auto"/>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top"/>
          </w:tcPr>
          <w:p>
            <w:pPr>
              <w:jc w:val="cente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top"/>
          </w:tcPr>
          <w:p>
            <w:pP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58" w:type="dxa"/>
            <w:noWrap w:val="0"/>
            <w:vAlign w:val="top"/>
          </w:tcPr>
          <w:p>
            <w:pPr>
              <w:rPr>
                <w:rFonts w:ascii="宋体" w:hAnsi="宋体"/>
                <w:color w:val="auto"/>
                <w:szCs w:val="21"/>
              </w:rPr>
            </w:pPr>
          </w:p>
        </w:tc>
        <w:tc>
          <w:tcPr>
            <w:tcW w:w="1320" w:type="dxa"/>
            <w:noWrap w:val="0"/>
            <w:vAlign w:val="top"/>
          </w:tcPr>
          <w:p>
            <w:pP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258" w:type="dxa"/>
            <w:noWrap w:val="0"/>
            <w:vAlign w:val="top"/>
          </w:tcPr>
          <w:p>
            <w:pPr>
              <w:rPr>
                <w:rFonts w:ascii="宋体" w:hAnsi="宋体"/>
                <w:color w:val="auto"/>
                <w:szCs w:val="21"/>
              </w:rPr>
            </w:pPr>
          </w:p>
        </w:tc>
        <w:tc>
          <w:tcPr>
            <w:tcW w:w="1320" w:type="dxa"/>
            <w:noWrap w:val="0"/>
            <w:vAlign w:val="top"/>
          </w:tcPr>
          <w:p>
            <w:pPr>
              <w:rPr>
                <w:rFonts w:ascii="宋体" w:hAnsi="宋体"/>
                <w:color w:val="auto"/>
                <w:szCs w:val="21"/>
              </w:rPr>
            </w:pPr>
          </w:p>
        </w:tc>
        <w:tc>
          <w:tcPr>
            <w:tcW w:w="880" w:type="dxa"/>
            <w:noWrap w:val="0"/>
            <w:vAlign w:val="top"/>
          </w:tcPr>
          <w:p>
            <w:pPr>
              <w:rPr>
                <w:rFonts w:ascii="宋体" w:hAnsi="宋体"/>
                <w:color w:val="auto"/>
                <w:szCs w:val="21"/>
              </w:rPr>
            </w:pPr>
          </w:p>
        </w:tc>
        <w:tc>
          <w:tcPr>
            <w:tcW w:w="534" w:type="dxa"/>
            <w:noWrap w:val="0"/>
            <w:vAlign w:val="top"/>
          </w:tcPr>
          <w:p>
            <w:pPr>
              <w:rPr>
                <w:rFonts w:ascii="宋体" w:hAnsi="宋体"/>
                <w:color w:val="auto"/>
                <w:szCs w:val="21"/>
              </w:rPr>
            </w:pPr>
          </w:p>
        </w:tc>
        <w:tc>
          <w:tcPr>
            <w:tcW w:w="713" w:type="dxa"/>
            <w:noWrap w:val="0"/>
            <w:vAlign w:val="top"/>
          </w:tcPr>
          <w:p>
            <w:pPr>
              <w:rPr>
                <w:rFonts w:ascii="宋体" w:hAnsi="宋体"/>
                <w:color w:val="auto"/>
                <w:szCs w:val="21"/>
              </w:rPr>
            </w:pPr>
          </w:p>
        </w:tc>
        <w:tc>
          <w:tcPr>
            <w:tcW w:w="1442" w:type="dxa"/>
            <w:noWrap w:val="0"/>
            <w:vAlign w:val="top"/>
          </w:tcPr>
          <w:p>
            <w:pPr>
              <w:rPr>
                <w:rFonts w:ascii="宋体" w:hAnsi="宋体"/>
                <w:color w:val="auto"/>
                <w:szCs w:val="21"/>
              </w:rPr>
            </w:pPr>
          </w:p>
        </w:tc>
        <w:tc>
          <w:tcPr>
            <w:tcW w:w="626" w:type="dxa"/>
            <w:noWrap w:val="0"/>
            <w:vAlign w:val="top"/>
          </w:tcPr>
          <w:p>
            <w:pPr>
              <w:rPr>
                <w:rFonts w:ascii="宋体" w:hAnsi="宋体"/>
                <w:color w:val="auto"/>
                <w:szCs w:val="21"/>
              </w:rPr>
            </w:pPr>
          </w:p>
        </w:tc>
        <w:tc>
          <w:tcPr>
            <w:tcW w:w="862" w:type="dxa"/>
            <w:noWrap w:val="0"/>
            <w:vAlign w:val="top"/>
          </w:tcPr>
          <w:p>
            <w:pPr>
              <w:rPr>
                <w:rFonts w:ascii="宋体" w:hAnsi="宋体"/>
                <w:color w:val="auto"/>
                <w:szCs w:val="21"/>
              </w:rPr>
            </w:pPr>
          </w:p>
        </w:tc>
        <w:tc>
          <w:tcPr>
            <w:tcW w:w="811" w:type="dxa"/>
            <w:noWrap w:val="0"/>
            <w:vAlign w:val="top"/>
          </w:tcPr>
          <w:p>
            <w:pPr>
              <w:rPr>
                <w:rFonts w:ascii="宋体" w:hAnsi="宋体"/>
                <w:color w:val="auto"/>
                <w:szCs w:val="21"/>
              </w:rPr>
            </w:pPr>
          </w:p>
        </w:tc>
        <w:tc>
          <w:tcPr>
            <w:tcW w:w="1149" w:type="dxa"/>
            <w:noWrap w:val="0"/>
            <w:vAlign w:val="top"/>
          </w:tcPr>
          <w:p>
            <w:pPr>
              <w:rPr>
                <w:rFonts w:ascii="宋体" w:hAnsi="宋体"/>
                <w:color w:val="auto"/>
                <w:szCs w:val="21"/>
              </w:rPr>
            </w:pPr>
          </w:p>
        </w:tc>
      </w:tr>
    </w:tbl>
    <w:p>
      <w:pPr>
        <w:rPr>
          <w:rFonts w:hint="eastAsia" w:ascii="宋体" w:hAnsi="宋体" w:eastAsia="宋体" w:cs="宋体"/>
          <w:b/>
          <w:bCs/>
          <w:color w:val="auto"/>
          <w:sz w:val="24"/>
        </w:rPr>
      </w:pPr>
      <w:r>
        <w:rPr>
          <w:rFonts w:hint="eastAsia" w:ascii="宋体" w:hAnsi="宋体" w:eastAsia="宋体" w:cs="宋体"/>
          <w:b/>
          <w:bCs/>
          <w:color w:val="auto"/>
          <w:szCs w:val="21"/>
        </w:rPr>
        <w:t>注：</w:t>
      </w:r>
      <w:r>
        <w:rPr>
          <w:rFonts w:hint="eastAsia" w:ascii="宋体" w:hAnsi="宋体" w:eastAsia="宋体" w:cs="宋体"/>
          <w:b/>
          <w:color w:val="auto"/>
          <w:u w:val="single"/>
        </w:rPr>
        <w:t>表后附有关证明材料复印件：如身份证、执业证书等，复印件装订入册，岗位或资格证书上的工作单位必须与投标人相一致（若证书不能反映注册单位的，应提供相应的劳动合同复印件），如出现弄虚作假的，取消中标资格并上报有关部门记不良记录。</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 xml:space="preserve">法定代表人（签字或盖章）：     </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投标人（盖章）：</w:t>
      </w:r>
    </w:p>
    <w:p>
      <w:pPr>
        <w:rPr>
          <w:rFonts w:hint="eastAsia" w:ascii="宋体" w:hAnsi="宋体" w:cs="Times New Roman"/>
          <w:color w:val="auto"/>
          <w:sz w:val="24"/>
        </w:rPr>
      </w:pPr>
    </w:p>
    <w:p>
      <w:pPr>
        <w:rPr>
          <w:rFonts w:hint="eastAsia" w:ascii="宋体" w:hAnsi="宋体" w:cs="Times New Roman"/>
          <w:color w:val="auto"/>
          <w:sz w:val="24"/>
        </w:rPr>
      </w:pPr>
      <w:r>
        <w:rPr>
          <w:rFonts w:hint="eastAsia" w:ascii="宋体" w:hAnsi="宋体" w:cs="Times New Roman"/>
          <w:color w:val="auto"/>
          <w:sz w:val="24"/>
        </w:rPr>
        <w:t>日期：   年   月   日</w:t>
      </w:r>
    </w:p>
    <w:p>
      <w:pPr>
        <w:jc w:val="right"/>
        <w:rPr>
          <w:rFonts w:hint="eastAsia" w:ascii="宋体" w:hAnsi="宋体"/>
          <w:color w:val="auto"/>
          <w:sz w:val="24"/>
        </w:rPr>
      </w:pPr>
    </w:p>
    <w:p>
      <w:pPr>
        <w:jc w:val="right"/>
        <w:rPr>
          <w:rFonts w:hint="eastAsia" w:ascii="宋体" w:hAnsi="宋体"/>
          <w:color w:val="auto"/>
          <w:sz w:val="24"/>
        </w:rPr>
        <w:sectPr>
          <w:pgSz w:w="11906" w:h="16838"/>
          <w:pgMar w:top="1021" w:right="1361" w:bottom="851" w:left="1361" w:header="567" w:footer="454" w:gutter="0"/>
          <w:cols w:space="720" w:num="1"/>
          <w:docGrid w:linePitch="286" w:charSpace="0"/>
        </w:sectPr>
      </w:pPr>
    </w:p>
    <w:p>
      <w:pPr>
        <w:pStyle w:val="20"/>
        <w:ind w:firstLine="480" w:firstLineChars="200"/>
        <w:rPr>
          <w:rFonts w:cs="宋体"/>
          <w:color w:val="auto"/>
          <w:sz w:val="24"/>
          <w:szCs w:val="24"/>
          <w:lang w:bidi="ar"/>
        </w:rPr>
      </w:pPr>
      <w:r>
        <w:rPr>
          <w:rFonts w:ascii="Times New Roman" w:hAnsi="Times New Roman"/>
          <w:b/>
          <w:color w:val="auto"/>
          <w:kern w:val="2"/>
          <w:sz w:val="24"/>
        </w:rPr>
        <w:t>附件6</w:t>
      </w:r>
      <w:r>
        <w:rPr>
          <w:rFonts w:cs="宋体"/>
          <w:color w:val="auto"/>
          <w:sz w:val="24"/>
          <w:szCs w:val="24"/>
          <w:lang w:bidi="ar"/>
        </w:rPr>
        <w:t xml:space="preserve">： </w:t>
      </w:r>
    </w:p>
    <w:p>
      <w:pPr>
        <w:rPr>
          <w:rFonts w:hint="eastAsia"/>
          <w:color w:val="auto"/>
        </w:rPr>
      </w:pPr>
    </w:p>
    <w:p>
      <w:pPr>
        <w:pStyle w:val="2"/>
        <w:jc w:val="left"/>
        <w:rPr>
          <w:color w:val="auto"/>
          <w:sz w:val="52"/>
          <w:szCs w:val="52"/>
        </w:rPr>
      </w:pPr>
      <w:r>
        <w:rPr>
          <w:rFonts w:hint="eastAsia" w:ascii="宋体" w:hAnsi="宋体"/>
          <w:color w:val="auto"/>
          <w:sz w:val="24"/>
        </w:rPr>
        <w:t xml:space="preserve">              </w:t>
      </w:r>
      <w:r>
        <w:rPr>
          <w:color w:val="auto"/>
        </w:rPr>
        <w:t>报价文件格式</w:t>
      </w:r>
      <w:r>
        <w:rPr>
          <w:rFonts w:hint="eastAsia"/>
          <w:color w:val="auto"/>
        </w:rPr>
        <w:t>：</w:t>
      </w:r>
    </w:p>
    <w:p>
      <w:pPr>
        <w:ind w:left="4498" w:hanging="4480" w:hangingChars="1400"/>
        <w:jc w:val="right"/>
        <w:rPr>
          <w:b/>
          <w:color w:val="auto"/>
          <w:sz w:val="52"/>
          <w:szCs w:val="52"/>
        </w:rPr>
      </w:pPr>
      <w:r>
        <w:rPr>
          <w:b/>
          <w:color w:val="auto"/>
          <w:sz w:val="32"/>
          <w:szCs w:val="32"/>
        </w:rPr>
        <w:t>正本/副本</w:t>
      </w:r>
    </w:p>
    <w:p>
      <w:pPr>
        <w:jc w:val="center"/>
        <w:rPr>
          <w:b/>
          <w:color w:val="auto"/>
          <w:sz w:val="52"/>
          <w:szCs w:val="52"/>
        </w:rPr>
      </w:pPr>
    </w:p>
    <w:p>
      <w:pPr>
        <w:jc w:val="center"/>
        <w:rPr>
          <w:b/>
          <w:color w:val="auto"/>
          <w:sz w:val="52"/>
          <w:szCs w:val="52"/>
        </w:rPr>
      </w:pPr>
      <w:r>
        <w:rPr>
          <w:b/>
          <w:color w:val="auto"/>
          <w:sz w:val="52"/>
          <w:szCs w:val="52"/>
        </w:rPr>
        <w:t>报价文件</w:t>
      </w:r>
    </w:p>
    <w:p>
      <w:pPr>
        <w:jc w:val="center"/>
        <w:rPr>
          <w:color w:val="auto"/>
          <w:sz w:val="32"/>
        </w:rPr>
      </w:pPr>
      <w:r>
        <w:rPr>
          <w:color w:val="auto"/>
          <w:sz w:val="32"/>
        </w:rPr>
        <w:t>（封面）</w:t>
      </w:r>
    </w:p>
    <w:p>
      <w:pPr>
        <w:pStyle w:val="26"/>
        <w:spacing w:before="156" w:after="156"/>
        <w:rPr>
          <w:color w:val="auto"/>
        </w:rPr>
      </w:pPr>
    </w:p>
    <w:p>
      <w:pPr>
        <w:rPr>
          <w:color w:val="auto"/>
        </w:rPr>
      </w:pPr>
    </w:p>
    <w:p>
      <w:pPr>
        <w:rPr>
          <w:color w:val="auto"/>
          <w:sz w:val="36"/>
        </w:rPr>
      </w:pPr>
    </w:p>
    <w:p>
      <w:pPr>
        <w:snapToGrid w:val="0"/>
        <w:spacing w:before="156" w:beforeLines="50" w:after="156" w:afterLines="50"/>
        <w:rPr>
          <w:color w:val="auto"/>
          <w:sz w:val="32"/>
          <w:u w:val="single"/>
        </w:rPr>
      </w:pPr>
      <w:r>
        <w:rPr>
          <w:color w:val="auto"/>
          <w:sz w:val="32"/>
        </w:rPr>
        <w:t>项目名称：</w:t>
      </w:r>
      <w:r>
        <w:rPr>
          <w:color w:val="auto"/>
          <w:sz w:val="32"/>
          <w:u w:val="single"/>
        </w:rPr>
        <w:t xml:space="preserve">                                        </w:t>
      </w:r>
    </w:p>
    <w:p>
      <w:pPr>
        <w:snapToGrid w:val="0"/>
        <w:spacing w:before="156" w:beforeLines="50" w:after="156" w:afterLines="50"/>
        <w:rPr>
          <w:color w:val="auto"/>
        </w:rPr>
      </w:pPr>
      <w:r>
        <w:rPr>
          <w:color w:val="auto"/>
          <w:sz w:val="32"/>
        </w:rPr>
        <w:t>项目编号：</w:t>
      </w:r>
      <w:r>
        <w:rPr>
          <w:color w:val="auto"/>
          <w:sz w:val="32"/>
          <w:u w:val="single"/>
        </w:rPr>
        <w:t xml:space="preserve">                                        </w:t>
      </w:r>
    </w:p>
    <w:p>
      <w:pPr>
        <w:spacing w:before="156" w:beforeLines="50" w:after="156" w:afterLines="50"/>
        <w:rPr>
          <w:color w:val="auto"/>
          <w:sz w:val="32"/>
          <w:u w:val="single"/>
        </w:rPr>
      </w:pPr>
      <w:r>
        <w:rPr>
          <w:color w:val="auto"/>
          <w:sz w:val="32"/>
        </w:rPr>
        <w:t>投标人：</w:t>
      </w:r>
      <w:r>
        <w:rPr>
          <w:color w:val="auto"/>
          <w:sz w:val="32"/>
          <w:u w:val="single"/>
        </w:rPr>
        <w:t xml:space="preserve">                                  （盖章）</w:t>
      </w:r>
    </w:p>
    <w:p>
      <w:pPr>
        <w:spacing w:before="156" w:beforeLines="50" w:after="156" w:afterLines="50"/>
        <w:rPr>
          <w:color w:val="auto"/>
          <w:sz w:val="32"/>
          <w:u w:val="single"/>
        </w:rPr>
      </w:pPr>
      <w:r>
        <w:rPr>
          <w:color w:val="auto"/>
          <w:sz w:val="32"/>
        </w:rPr>
        <w:t>法定代表人：</w:t>
      </w:r>
      <w:r>
        <w:rPr>
          <w:color w:val="auto"/>
          <w:sz w:val="32"/>
          <w:u w:val="single"/>
        </w:rPr>
        <w:t xml:space="preserve">                        （</w:t>
      </w:r>
      <w:r>
        <w:rPr>
          <w:rFonts w:hint="eastAsia"/>
          <w:color w:val="auto"/>
          <w:sz w:val="32"/>
          <w:u w:val="single"/>
        </w:rPr>
        <w:t>签名</w:t>
      </w:r>
      <w:r>
        <w:rPr>
          <w:color w:val="auto"/>
          <w:sz w:val="32"/>
          <w:u w:val="single"/>
        </w:rPr>
        <w:t>或盖章）</w:t>
      </w:r>
    </w:p>
    <w:p>
      <w:pPr>
        <w:spacing w:before="156" w:beforeLines="50" w:after="156" w:afterLines="50"/>
        <w:rPr>
          <w:color w:val="auto"/>
          <w:sz w:val="32"/>
          <w:u w:val="single"/>
        </w:rPr>
      </w:pPr>
      <w:r>
        <w:rPr>
          <w:color w:val="auto"/>
          <w:sz w:val="32"/>
        </w:rPr>
        <w:t>地址：</w:t>
      </w:r>
      <w:r>
        <w:rPr>
          <w:color w:val="auto"/>
          <w:sz w:val="32"/>
          <w:u w:val="single"/>
        </w:rPr>
        <w:t xml:space="preserve">                                            </w:t>
      </w:r>
    </w:p>
    <w:p>
      <w:pPr>
        <w:rPr>
          <w:b/>
          <w:color w:val="auto"/>
          <w:sz w:val="32"/>
          <w:u w:val="single"/>
        </w:rPr>
      </w:pPr>
    </w:p>
    <w:p>
      <w:pPr>
        <w:rPr>
          <w:color w:val="auto"/>
        </w:rPr>
      </w:pPr>
    </w:p>
    <w:p>
      <w:pPr>
        <w:rPr>
          <w:b/>
          <w:color w:val="auto"/>
          <w:sz w:val="32"/>
          <w:u w:val="single"/>
        </w:rPr>
      </w:pPr>
    </w:p>
    <w:p>
      <w:pPr>
        <w:jc w:val="right"/>
        <w:rPr>
          <w:color w:val="auto"/>
          <w:sz w:val="36"/>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pStyle w:val="142"/>
        <w:rPr>
          <w:rFonts w:hint="eastAsia"/>
          <w:color w:val="auto"/>
          <w:lang w:eastAsia="zh-CN"/>
        </w:rPr>
        <w:sectPr>
          <w:pgSz w:w="11915" w:h="16840"/>
          <w:pgMar w:top="1134" w:right="1418" w:bottom="1134" w:left="1418" w:header="851" w:footer="1304" w:gutter="0"/>
          <w:cols w:space="720" w:num="1"/>
          <w:docGrid w:type="linesAndChars" w:linePitch="312" w:charSpace="0"/>
        </w:sectPr>
      </w:pPr>
    </w:p>
    <w:p>
      <w:pPr>
        <w:widowControl/>
        <w:snapToGrid w:val="0"/>
        <w:spacing w:line="560" w:lineRule="exact"/>
        <w:rPr>
          <w:rFonts w:hint="eastAsia" w:ascii="宋体" w:hAnsi="宋体" w:cs="宋体"/>
          <w:b/>
          <w:color w:val="auto"/>
          <w:kern w:val="0"/>
          <w:sz w:val="44"/>
          <w:szCs w:val="44"/>
          <w:lang w:bidi="ar"/>
        </w:rPr>
      </w:pPr>
      <w:r>
        <w:rPr>
          <w:rFonts w:hint="eastAsia" w:ascii="宋体" w:hAnsi="宋体" w:cs="宋体"/>
          <w:b/>
          <w:color w:val="auto"/>
          <w:kern w:val="0"/>
          <w:sz w:val="24"/>
          <w:lang w:bidi="ar"/>
        </w:rPr>
        <w:t>附件1：</w:t>
      </w:r>
    </w:p>
    <w:p>
      <w:pPr>
        <w:widowControl/>
        <w:snapToGrid w:val="0"/>
        <w:spacing w:line="560" w:lineRule="exact"/>
        <w:jc w:val="center"/>
        <w:rPr>
          <w:rFonts w:hint="eastAsia" w:ascii="宋体" w:hAnsi="宋体" w:cs="宋体"/>
          <w:b/>
          <w:color w:val="auto"/>
          <w:kern w:val="0"/>
          <w:sz w:val="44"/>
          <w:szCs w:val="44"/>
          <w:lang w:bidi="ar"/>
        </w:rPr>
      </w:pPr>
    </w:p>
    <w:p>
      <w:pPr>
        <w:widowControl/>
        <w:snapToGrid w:val="0"/>
        <w:spacing w:line="560" w:lineRule="exact"/>
        <w:jc w:val="center"/>
        <w:rPr>
          <w:rFonts w:hint="eastAsia" w:ascii="宋体" w:hAnsi="宋体" w:cs="宋体"/>
          <w:b/>
          <w:color w:val="auto"/>
          <w:sz w:val="44"/>
          <w:szCs w:val="44"/>
        </w:rPr>
      </w:pPr>
      <w:r>
        <w:rPr>
          <w:rFonts w:hint="eastAsia" w:ascii="宋体" w:hAnsi="宋体" w:cs="宋体"/>
          <w:b/>
          <w:color w:val="auto"/>
          <w:kern w:val="0"/>
          <w:sz w:val="44"/>
          <w:szCs w:val="44"/>
          <w:lang w:bidi="ar"/>
        </w:rPr>
        <w:t>投   标   函</w:t>
      </w:r>
    </w:p>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kern w:val="0"/>
          <w:sz w:val="24"/>
          <w:lang w:bidi="ar"/>
        </w:rPr>
        <w:t>致：</w:t>
      </w:r>
      <w:r>
        <w:rPr>
          <w:rFonts w:hint="eastAsia" w:ascii="宋体" w:hAnsi="宋体" w:cs="宋体"/>
          <w:color w:val="auto"/>
          <w:kern w:val="0"/>
          <w:sz w:val="24"/>
          <w:lang w:eastAsia="zh-CN" w:bidi="ar"/>
        </w:rPr>
        <w:t>温岭市人民政府城东街道办事处</w:t>
      </w:r>
      <w:r>
        <w:rPr>
          <w:rFonts w:hint="eastAsia" w:ascii="宋体" w:hAnsi="宋体" w:cs="宋体"/>
          <w:color w:val="auto"/>
          <w:kern w:val="0"/>
          <w:sz w:val="24"/>
          <w:lang w:bidi="ar"/>
        </w:rPr>
        <w:t xml:space="preserve">    </w:t>
      </w:r>
    </w:p>
    <w:p>
      <w:pPr>
        <w:spacing w:line="440" w:lineRule="exact"/>
        <w:rPr>
          <w:rFonts w:hint="eastAsia" w:ascii="宋体" w:hAnsi="宋体" w:cs="宋体"/>
          <w:color w:val="auto"/>
          <w:spacing w:val="-6"/>
          <w:sz w:val="24"/>
        </w:rPr>
      </w:pPr>
      <w:r>
        <w:rPr>
          <w:rFonts w:hint="eastAsia" w:ascii="宋体" w:hAnsi="宋体" w:cs="宋体"/>
          <w:color w:val="auto"/>
          <w:kern w:val="0"/>
          <w:sz w:val="24"/>
          <w:lang w:bidi="ar"/>
        </w:rPr>
        <w:t xml:space="preserve">    </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（投标人名称）授权</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（全权代表姓名、职务）为全权代表，参加贵单位组织的</w:t>
      </w:r>
      <w:r>
        <w:rPr>
          <w:rFonts w:hint="eastAsia" w:ascii="宋体" w:hAnsi="宋体" w:cs="宋体"/>
          <w:color w:val="auto"/>
          <w:kern w:val="0"/>
          <w:sz w:val="24"/>
          <w:u w:val="single"/>
          <w:lang w:eastAsia="zh-CN" w:bidi="ar"/>
        </w:rPr>
        <w:t>温岭市城东街道社工站运营方案采购</w:t>
      </w:r>
      <w:r>
        <w:rPr>
          <w:rFonts w:hint="eastAsia" w:ascii="宋体" w:hAnsi="宋体" w:cs="宋体"/>
          <w:color w:val="auto"/>
          <w:spacing w:val="-6"/>
          <w:kern w:val="0"/>
          <w:sz w:val="24"/>
          <w:lang w:bidi="ar"/>
        </w:rPr>
        <w:t>（招标项目名称）（编号为</w:t>
      </w:r>
      <w:r>
        <w:rPr>
          <w:rFonts w:hint="eastAsia" w:ascii="宋体" w:hAnsi="宋体" w:cs="宋体"/>
          <w:color w:val="auto"/>
          <w:spacing w:val="-6"/>
          <w:kern w:val="0"/>
          <w:sz w:val="24"/>
          <w:lang w:eastAsia="zh-CN" w:bidi="ar"/>
        </w:rPr>
        <w:t>ZJKX－WLCG－2021－008</w:t>
      </w:r>
      <w:r>
        <w:rPr>
          <w:rFonts w:hint="eastAsia" w:ascii="宋体" w:hAnsi="宋体" w:cs="宋体"/>
          <w:color w:val="auto"/>
          <w:spacing w:val="-6"/>
          <w:kern w:val="0"/>
          <w:sz w:val="24"/>
          <w:lang w:bidi="ar"/>
        </w:rPr>
        <w:t>）招标的有关活动，并进行投标。为此：</w:t>
      </w:r>
    </w:p>
    <w:p>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l、提供投标人须知规定的全部投标文件。</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2、我方的投标报价详见《开标一览表》。</w:t>
      </w:r>
    </w:p>
    <w:p>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3、我方已详细审查全部招标文件，完全同意招标文件中的各项要求，保证遵守招标文件中的有关规定和相关标准</w:t>
      </w:r>
      <w:r>
        <w:rPr>
          <w:rFonts w:hint="eastAsia" w:ascii="宋体" w:hAnsi="宋体" w:cs="宋体"/>
          <w:color w:val="auto"/>
          <w:kern w:val="0"/>
          <w:sz w:val="24"/>
          <w:szCs w:val="20"/>
          <w:lang w:bidi="ar"/>
        </w:rPr>
        <w:t>，对招标文件的合理性、合法性不再有异议。</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4、若中标，</w:t>
      </w:r>
      <w:r>
        <w:rPr>
          <w:rFonts w:hint="eastAsia" w:ascii="宋体" w:hAnsi="宋体" w:cs="宋体"/>
          <w:color w:val="auto"/>
          <w:kern w:val="0"/>
          <w:sz w:val="24"/>
          <w:szCs w:val="20"/>
          <w:lang w:bidi="ar"/>
        </w:rPr>
        <w:t>本投标文件至本项目合同履行完毕止均保持有效，</w:t>
      </w:r>
      <w:r>
        <w:rPr>
          <w:rFonts w:hint="eastAsia" w:ascii="宋体" w:hAnsi="宋体" w:cs="宋体"/>
          <w:color w:val="auto"/>
          <w:kern w:val="0"/>
          <w:sz w:val="24"/>
          <w:lang w:bidi="ar"/>
        </w:rPr>
        <w:t>我方将按招标文件规定履行合同责任和义务。</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5、投标文件自开标之日起有效期为</w:t>
      </w:r>
      <w:r>
        <w:rPr>
          <w:rFonts w:hint="eastAsia" w:ascii="宋体" w:hAnsi="宋体" w:cs="宋体"/>
          <w:color w:val="auto"/>
          <w:kern w:val="0"/>
          <w:sz w:val="24"/>
          <w:lang w:val="en-US" w:eastAsia="zh-CN" w:bidi="ar"/>
        </w:rPr>
        <w:t>90</w:t>
      </w:r>
      <w:r>
        <w:rPr>
          <w:rFonts w:hint="eastAsia" w:ascii="宋体" w:hAnsi="宋体" w:cs="宋体"/>
          <w:color w:val="auto"/>
          <w:kern w:val="0"/>
          <w:sz w:val="24"/>
          <w:lang w:bidi="ar"/>
        </w:rPr>
        <w:t>天。</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6、我方同意提供按照贵方可能要求的与本项投标有关的一切数据或资料，并保证其真实性、合法性。</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7、我方与本次投标有关的一切正式来往通讯请寄：</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地址：</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邮编：</w:t>
      </w:r>
      <w:r>
        <w:rPr>
          <w:rFonts w:hint="eastAsia" w:ascii="宋体" w:hAnsi="宋体" w:cs="宋体"/>
          <w:color w:val="auto"/>
          <w:kern w:val="0"/>
          <w:sz w:val="24"/>
          <w:u w:val="single"/>
          <w:lang w:bidi="ar"/>
        </w:rPr>
        <w:t xml:space="preserve">                                                  </w:t>
      </w:r>
    </w:p>
    <w:p>
      <w:pPr>
        <w:spacing w:line="440" w:lineRule="exact"/>
        <w:rPr>
          <w:rFonts w:hint="eastAsia" w:ascii="宋体" w:hAnsi="宋体" w:cs="宋体"/>
          <w:color w:val="auto"/>
          <w:sz w:val="24"/>
          <w:u w:val="single"/>
        </w:rPr>
      </w:pPr>
      <w:r>
        <w:rPr>
          <w:rFonts w:hint="eastAsia" w:ascii="宋体" w:hAnsi="宋体" w:cs="宋体"/>
          <w:color w:val="auto"/>
          <w:kern w:val="0"/>
          <w:sz w:val="24"/>
          <w:lang w:bidi="ar"/>
        </w:rPr>
        <w:t xml:space="preserve">      电话：</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传真：</w:t>
      </w:r>
      <w:r>
        <w:rPr>
          <w:rFonts w:hint="eastAsia" w:ascii="宋体" w:hAnsi="宋体" w:cs="宋体"/>
          <w:color w:val="auto"/>
          <w:kern w:val="0"/>
          <w:sz w:val="24"/>
          <w:u w:val="single"/>
          <w:lang w:bidi="ar"/>
        </w:rPr>
        <w:t xml:space="preserve">               </w:t>
      </w:r>
    </w:p>
    <w:p>
      <w:pPr>
        <w:spacing w:line="400" w:lineRule="exact"/>
        <w:rPr>
          <w:rFonts w:hint="eastAsia" w:ascii="宋体" w:hAnsi="宋体" w:cs="宋体"/>
          <w:color w:val="auto"/>
          <w:sz w:val="24"/>
        </w:rPr>
      </w:pPr>
    </w:p>
    <w:p>
      <w:pPr>
        <w:widowControl/>
        <w:spacing w:line="480" w:lineRule="auto"/>
        <w:jc w:val="left"/>
        <w:rPr>
          <w:rFonts w:hint="eastAsia" w:ascii="宋体" w:hAnsi="宋体" w:eastAsia="宋体" w:cs="宋体"/>
          <w:color w:val="auto"/>
          <w:sz w:val="24"/>
          <w:szCs w:val="24"/>
          <w:highlight w:val="none"/>
        </w:rPr>
      </w:pPr>
    </w:p>
    <w:p>
      <w:pPr>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pPr>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法定代表人或代理人</w:t>
      </w:r>
      <w:r>
        <w:rPr>
          <w:rFonts w:hint="eastAsia" w:ascii="宋体" w:hAnsi="宋体" w:eastAsia="宋体" w:cs="宋体"/>
          <w:color w:val="auto"/>
          <w:sz w:val="24"/>
          <w:szCs w:val="24"/>
          <w:highlight w:val="none"/>
        </w:rPr>
        <w:t>（签字或盖章）：</w:t>
      </w:r>
    </w:p>
    <w:p>
      <w:pPr>
        <w:widowControl/>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投标日期：  年  月  日</w:t>
      </w: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hint="eastAsia" w:ascii="宋体" w:hAnsi="宋体" w:eastAsia="宋体" w:cs="宋体"/>
          <w:color w:val="auto"/>
          <w:sz w:val="24"/>
          <w:szCs w:val="24"/>
          <w:highlight w:val="none"/>
        </w:rPr>
      </w:pPr>
    </w:p>
    <w:p>
      <w:pPr>
        <w:widowControl/>
        <w:snapToGrid w:val="0"/>
        <w:spacing w:line="560" w:lineRule="exact"/>
        <w:rPr>
          <w:rFonts w:ascii="宋体" w:hAnsi="宋体" w:cs="宋体"/>
          <w:b/>
          <w:color w:val="auto"/>
          <w:sz w:val="28"/>
          <w:szCs w:val="28"/>
        </w:rPr>
      </w:pPr>
      <w:r>
        <w:rPr>
          <w:rFonts w:hint="eastAsia" w:ascii="宋体" w:hAnsi="宋体" w:cs="宋体"/>
          <w:b/>
          <w:color w:val="auto"/>
          <w:kern w:val="0"/>
          <w:sz w:val="24"/>
        </w:rPr>
        <w:t>附件2：</w:t>
      </w:r>
      <w:r>
        <w:rPr>
          <w:rFonts w:hint="eastAsia" w:ascii="宋体" w:hAnsi="宋体" w:cs="宋体"/>
          <w:b/>
          <w:color w:val="auto"/>
          <w:kern w:val="0"/>
          <w:sz w:val="28"/>
          <w:szCs w:val="28"/>
        </w:rPr>
        <w:t xml:space="preserve">       </w:t>
      </w:r>
    </w:p>
    <w:p>
      <w:pPr>
        <w:tabs>
          <w:tab w:val="left" w:pos="5792"/>
        </w:tabs>
        <w:spacing w:line="460" w:lineRule="exact"/>
        <w:jc w:val="center"/>
        <w:rPr>
          <w:rFonts w:hAnsi="宋体" w:cs="宋体"/>
          <w:b/>
          <w:color w:val="auto"/>
          <w:sz w:val="32"/>
          <w:szCs w:val="32"/>
        </w:rPr>
      </w:pPr>
    </w:p>
    <w:p>
      <w:pPr>
        <w:adjustRightInd w:val="0"/>
        <w:spacing w:before="240" w:after="240" w:line="480" w:lineRule="auto"/>
        <w:jc w:val="center"/>
        <w:rPr>
          <w:rFonts w:ascii="仿宋" w:hAnsi="仿宋" w:eastAsia="仿宋" w:cs="Courier New"/>
          <w:b/>
          <w:color w:val="auto"/>
          <w:sz w:val="36"/>
          <w:szCs w:val="21"/>
          <w:highlight w:val="none"/>
        </w:rPr>
      </w:pPr>
      <w:r>
        <w:rPr>
          <w:rFonts w:hint="eastAsia" w:ascii="仿宋" w:hAnsi="仿宋" w:eastAsia="仿宋" w:cs="Courier New"/>
          <w:b/>
          <w:color w:val="auto"/>
          <w:sz w:val="36"/>
          <w:szCs w:val="21"/>
          <w:highlight w:val="none"/>
        </w:rPr>
        <w:t>开标一览表</w:t>
      </w:r>
    </w:p>
    <w:p>
      <w:pPr>
        <w:adjustRightInd w:val="0"/>
        <w:spacing w:before="240" w:after="240" w:line="48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标项：</w:t>
      </w:r>
      <w:r>
        <w:rPr>
          <w:rFonts w:hint="eastAsia" w:ascii="宋体" w:hAnsi="宋体" w:cs="宋体"/>
          <w:color w:val="auto"/>
          <w:kern w:val="0"/>
          <w:sz w:val="24"/>
          <w:szCs w:val="24"/>
          <w:highlight w:val="none"/>
          <w:lang w:eastAsia="zh-CN"/>
        </w:rPr>
        <w:t>温岭市城东街道社工站运营方案采购</w:t>
      </w:r>
      <w:r>
        <w:rPr>
          <w:rFonts w:hint="eastAsia" w:ascii="宋体" w:hAnsi="宋体" w:eastAsia="宋体" w:cs="宋体"/>
          <w:color w:val="auto"/>
          <w:kern w:val="0"/>
          <w:sz w:val="24"/>
          <w:szCs w:val="24"/>
          <w:highlight w:val="none"/>
        </w:rPr>
        <w:t xml:space="preserve"> </w:t>
      </w:r>
    </w:p>
    <w:p>
      <w:pPr>
        <w:adjustRightInd w:val="0"/>
        <w:spacing w:before="240" w:after="24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cs="宋体"/>
          <w:color w:val="auto"/>
          <w:spacing w:val="-6"/>
          <w:kern w:val="0"/>
          <w:sz w:val="24"/>
          <w:lang w:eastAsia="zh-CN" w:bidi="ar"/>
        </w:rPr>
        <w:t>ZJKX－WLCG－2021－008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单位：人民币元</w:t>
      </w:r>
    </w:p>
    <w:tbl>
      <w:tblPr>
        <w:tblStyle w:val="35"/>
        <w:tblW w:w="99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54"/>
        <w:gridCol w:w="3221"/>
        <w:gridCol w:w="1292"/>
        <w:gridCol w:w="881"/>
        <w:gridCol w:w="1090"/>
        <w:gridCol w:w="1090"/>
        <w:gridCol w:w="10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6" w:hRule="atLeast"/>
          <w:jc w:val="center"/>
        </w:trPr>
        <w:tc>
          <w:tcPr>
            <w:tcW w:w="1254" w:type="dxa"/>
            <w:vAlign w:val="center"/>
          </w:tcPr>
          <w:p>
            <w:pPr>
              <w:adjustRightInd w:val="0"/>
              <w:jc w:val="center"/>
              <w:rPr>
                <w:rFonts w:hint="eastAsia" w:hAnsi="宋体" w:eastAsia="宋体" w:cs="Arial"/>
                <w:bCs/>
                <w:color w:val="auto"/>
                <w:sz w:val="24"/>
                <w:szCs w:val="24"/>
                <w:highlight w:val="none"/>
                <w:lang w:eastAsia="zh-CN"/>
              </w:rPr>
            </w:pPr>
            <w:r>
              <w:rPr>
                <w:rFonts w:hint="eastAsia" w:hAnsi="宋体" w:cs="Arial"/>
                <w:color w:val="auto"/>
                <w:sz w:val="24"/>
                <w:highlight w:val="none"/>
                <w:lang w:eastAsia="zh-CN"/>
              </w:rPr>
              <w:t>序号</w:t>
            </w:r>
          </w:p>
        </w:tc>
        <w:tc>
          <w:tcPr>
            <w:tcW w:w="3221"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rPr>
              <w:t>内容</w:t>
            </w:r>
          </w:p>
        </w:tc>
        <w:tc>
          <w:tcPr>
            <w:tcW w:w="1292"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rPr>
              <w:t>投标报价（</w:t>
            </w:r>
            <w:r>
              <w:rPr>
                <w:rFonts w:hint="eastAsia" w:hAnsi="宋体" w:cs="Arial"/>
                <w:bCs/>
                <w:color w:val="auto"/>
                <w:sz w:val="24"/>
                <w:szCs w:val="24"/>
                <w:highlight w:val="none"/>
                <w:lang w:eastAsia="zh-CN"/>
              </w:rPr>
              <w:t>元</w:t>
            </w:r>
            <w:r>
              <w:rPr>
                <w:rFonts w:hint="eastAsia" w:hAnsi="宋体" w:cs="Arial"/>
                <w:bCs/>
                <w:color w:val="auto"/>
                <w:sz w:val="24"/>
                <w:szCs w:val="24"/>
                <w:highlight w:val="none"/>
              </w:rPr>
              <w:t>）</w:t>
            </w:r>
          </w:p>
        </w:tc>
        <w:tc>
          <w:tcPr>
            <w:tcW w:w="881" w:type="dxa"/>
            <w:vAlign w:val="center"/>
          </w:tcPr>
          <w:p>
            <w:pPr>
              <w:pStyle w:val="31"/>
              <w:spacing w:line="375" w:lineRule="atLeast"/>
              <w:jc w:val="center"/>
              <w:rPr>
                <w:rFonts w:hint="eastAsia" w:hAnsi="宋体" w:cs="Arial"/>
                <w:bCs/>
                <w:color w:val="auto"/>
                <w:sz w:val="24"/>
                <w:szCs w:val="24"/>
                <w:highlight w:val="none"/>
              </w:rPr>
            </w:pPr>
            <w:r>
              <w:rPr>
                <w:rFonts w:hint="eastAsia" w:cs="宋体"/>
                <w:color w:val="auto"/>
                <w:highlight w:val="none"/>
              </w:rPr>
              <w:t>数量</w:t>
            </w:r>
          </w:p>
        </w:tc>
        <w:tc>
          <w:tcPr>
            <w:tcW w:w="1090" w:type="dxa"/>
            <w:vAlign w:val="center"/>
          </w:tcPr>
          <w:p>
            <w:pPr>
              <w:pStyle w:val="31"/>
              <w:spacing w:line="375" w:lineRule="atLeast"/>
              <w:jc w:val="center"/>
              <w:rPr>
                <w:rFonts w:hint="eastAsia" w:hAnsi="宋体" w:cs="Arial"/>
                <w:bCs/>
                <w:color w:val="auto"/>
                <w:sz w:val="24"/>
                <w:szCs w:val="24"/>
                <w:highlight w:val="none"/>
              </w:rPr>
            </w:pPr>
            <w:r>
              <w:rPr>
                <w:rFonts w:hint="eastAsia" w:cs="宋体"/>
                <w:color w:val="auto"/>
                <w:highlight w:val="none"/>
              </w:rPr>
              <w:t>单位</w:t>
            </w:r>
          </w:p>
        </w:tc>
        <w:tc>
          <w:tcPr>
            <w:tcW w:w="1090" w:type="dxa"/>
            <w:vAlign w:val="center"/>
          </w:tcPr>
          <w:p>
            <w:pPr>
              <w:adjustRightInd w:val="0"/>
              <w:jc w:val="center"/>
              <w:rPr>
                <w:rFonts w:hint="eastAsia" w:hAnsi="宋体" w:eastAsia="宋体" w:cs="Arial"/>
                <w:bCs/>
                <w:color w:val="auto"/>
                <w:sz w:val="24"/>
                <w:szCs w:val="24"/>
                <w:highlight w:val="none"/>
                <w:lang w:val="en-US" w:eastAsia="zh-CN"/>
              </w:rPr>
            </w:pPr>
            <w:r>
              <w:rPr>
                <w:rFonts w:hint="eastAsia" w:hAnsi="宋体" w:cs="Arial"/>
                <w:bCs/>
                <w:color w:val="auto"/>
                <w:sz w:val="24"/>
                <w:szCs w:val="24"/>
                <w:highlight w:val="none"/>
                <w:lang w:val="en-US" w:eastAsia="zh-CN"/>
              </w:rPr>
              <w:t xml:space="preserve"> 合计</w:t>
            </w:r>
          </w:p>
        </w:tc>
        <w:tc>
          <w:tcPr>
            <w:tcW w:w="1090"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65" w:hRule="atLeast"/>
          <w:jc w:val="center"/>
        </w:trPr>
        <w:tc>
          <w:tcPr>
            <w:tcW w:w="1254" w:type="dxa"/>
            <w:vAlign w:val="center"/>
          </w:tcPr>
          <w:p>
            <w:pPr>
              <w:adjustRightInd w:val="0"/>
              <w:jc w:val="center"/>
              <w:rPr>
                <w:rFonts w:hint="default" w:hAnsi="宋体" w:eastAsia="宋体" w:cs="Arial"/>
                <w:bCs/>
                <w:color w:val="auto"/>
                <w:sz w:val="24"/>
                <w:szCs w:val="24"/>
                <w:highlight w:val="none"/>
                <w:lang w:val="en-US" w:eastAsia="zh-CN"/>
              </w:rPr>
            </w:pPr>
            <w:r>
              <w:rPr>
                <w:rFonts w:hint="eastAsia" w:hAnsi="宋体" w:cs="Arial"/>
                <w:bCs/>
                <w:color w:val="auto"/>
                <w:sz w:val="24"/>
                <w:szCs w:val="24"/>
                <w:highlight w:val="none"/>
                <w:lang w:val="en-US" w:eastAsia="zh-CN"/>
              </w:rPr>
              <w:t>1</w:t>
            </w:r>
          </w:p>
        </w:tc>
        <w:tc>
          <w:tcPr>
            <w:tcW w:w="3221" w:type="dxa"/>
            <w:vAlign w:val="center"/>
          </w:tcPr>
          <w:p>
            <w:pPr>
              <w:adjustRightInd w:val="0"/>
              <w:jc w:val="center"/>
              <w:rPr>
                <w:rFonts w:hAnsi="宋体" w:cs="Arial"/>
                <w:bCs/>
                <w:color w:val="auto"/>
                <w:sz w:val="24"/>
                <w:szCs w:val="24"/>
                <w:highlight w:val="none"/>
              </w:rPr>
            </w:pPr>
            <w:r>
              <w:rPr>
                <w:rFonts w:hint="eastAsia" w:hAnsi="宋体" w:cs="Arial"/>
                <w:bCs/>
                <w:color w:val="auto"/>
                <w:sz w:val="24"/>
                <w:szCs w:val="24"/>
                <w:highlight w:val="none"/>
                <w:lang w:eastAsia="zh-CN"/>
              </w:rPr>
              <w:t>温岭市城东街道社工站运营方案采购</w:t>
            </w:r>
          </w:p>
        </w:tc>
        <w:tc>
          <w:tcPr>
            <w:tcW w:w="1292" w:type="dxa"/>
            <w:vAlign w:val="center"/>
          </w:tcPr>
          <w:p>
            <w:pPr>
              <w:adjustRightInd w:val="0"/>
              <w:jc w:val="center"/>
              <w:rPr>
                <w:rFonts w:hAnsi="宋体" w:cs="Arial"/>
                <w:bCs/>
                <w:color w:val="auto"/>
                <w:sz w:val="24"/>
                <w:szCs w:val="24"/>
                <w:highlight w:val="none"/>
              </w:rPr>
            </w:pPr>
          </w:p>
        </w:tc>
        <w:tc>
          <w:tcPr>
            <w:tcW w:w="881" w:type="dxa"/>
            <w:vAlign w:val="center"/>
          </w:tcPr>
          <w:p>
            <w:pPr>
              <w:jc w:val="center"/>
              <w:rPr>
                <w:rFonts w:hAnsi="宋体" w:cs="Arial"/>
                <w:bCs/>
                <w:color w:val="auto"/>
                <w:sz w:val="24"/>
                <w:szCs w:val="24"/>
                <w:highlight w:val="none"/>
              </w:rPr>
            </w:pPr>
            <w:r>
              <w:rPr>
                <w:rFonts w:hint="eastAsia" w:ascii="宋体" w:hAnsi="宋体" w:cs="宋体"/>
                <w:color w:val="auto"/>
                <w:kern w:val="0"/>
                <w:sz w:val="22"/>
                <w:szCs w:val="22"/>
                <w:highlight w:val="none"/>
                <w:lang w:val="en-US" w:eastAsia="zh-CN"/>
              </w:rPr>
              <w:t>1</w:t>
            </w:r>
          </w:p>
        </w:tc>
        <w:tc>
          <w:tcPr>
            <w:tcW w:w="1090" w:type="dxa"/>
            <w:vAlign w:val="center"/>
          </w:tcPr>
          <w:p>
            <w:pPr>
              <w:autoSpaceDE w:val="0"/>
              <w:autoSpaceDN w:val="0"/>
              <w:adjustRightInd w:val="0"/>
              <w:spacing w:line="400" w:lineRule="exact"/>
              <w:jc w:val="center"/>
              <w:rPr>
                <w:rFonts w:hAnsi="宋体" w:cs="Arial"/>
                <w:bCs/>
                <w:color w:val="auto"/>
                <w:sz w:val="24"/>
                <w:szCs w:val="24"/>
                <w:highlight w:val="none"/>
              </w:rPr>
            </w:pPr>
            <w:r>
              <w:rPr>
                <w:rFonts w:hint="eastAsia" w:ascii="宋体" w:hAnsi="宋体" w:cs="宋体"/>
                <w:color w:val="auto"/>
                <w:kern w:val="0"/>
                <w:sz w:val="22"/>
                <w:szCs w:val="22"/>
                <w:highlight w:val="none"/>
                <w:lang w:val="en-US" w:eastAsia="zh-CN"/>
              </w:rPr>
              <w:t>项</w:t>
            </w:r>
          </w:p>
        </w:tc>
        <w:tc>
          <w:tcPr>
            <w:tcW w:w="1090" w:type="dxa"/>
            <w:vAlign w:val="center"/>
          </w:tcPr>
          <w:p>
            <w:pPr>
              <w:adjustRightInd w:val="0"/>
              <w:jc w:val="center"/>
              <w:rPr>
                <w:rFonts w:hAnsi="宋体" w:cs="Arial"/>
                <w:bCs/>
                <w:color w:val="auto"/>
                <w:sz w:val="24"/>
                <w:szCs w:val="24"/>
                <w:highlight w:val="none"/>
              </w:rPr>
            </w:pPr>
          </w:p>
        </w:tc>
        <w:tc>
          <w:tcPr>
            <w:tcW w:w="1090" w:type="dxa"/>
            <w:vAlign w:val="center"/>
          </w:tcPr>
          <w:p>
            <w:pPr>
              <w:adjustRightInd w:val="0"/>
              <w:jc w:val="center"/>
              <w:rPr>
                <w:rFonts w:hAnsi="宋体" w:cs="Arial"/>
                <w:bCs/>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0" w:hRule="atLeast"/>
          <w:jc w:val="center"/>
        </w:trPr>
        <w:tc>
          <w:tcPr>
            <w:tcW w:w="9918" w:type="dxa"/>
            <w:gridSpan w:val="7"/>
            <w:vAlign w:val="center"/>
          </w:tcPr>
          <w:p>
            <w:pPr>
              <w:adjustRightInd w:val="0"/>
              <w:rPr>
                <w:rFonts w:hAnsi="宋体" w:cs="Arial"/>
                <w:bCs/>
                <w:color w:val="auto"/>
                <w:sz w:val="24"/>
                <w:szCs w:val="24"/>
                <w:highlight w:val="none"/>
              </w:rPr>
            </w:pPr>
            <w:r>
              <w:rPr>
                <w:rFonts w:hint="eastAsia" w:hAnsi="宋体" w:cs="Arial"/>
                <w:bCs/>
                <w:color w:val="auto"/>
                <w:sz w:val="24"/>
                <w:szCs w:val="24"/>
                <w:highlight w:val="none"/>
              </w:rPr>
              <w:t>投标报价（大写）：</w:t>
            </w:r>
          </w:p>
        </w:tc>
      </w:tr>
    </w:tbl>
    <w:p>
      <w:pPr>
        <w:spacing w:line="480" w:lineRule="auto"/>
        <w:rPr>
          <w:rFonts w:ascii="仿宋" w:hAnsi="仿宋" w:eastAsia="仿宋" w:cs="Courier New"/>
          <w:color w:val="auto"/>
          <w:sz w:val="24"/>
          <w:szCs w:val="21"/>
          <w:highlight w:val="none"/>
        </w:rPr>
      </w:pPr>
      <w:r>
        <w:rPr>
          <w:rFonts w:hint="eastAsia" w:ascii="宋体" w:hAnsi="宋体" w:eastAsia="宋体" w:cs="宋体"/>
          <w:color w:val="auto"/>
          <w:sz w:val="24"/>
          <w:szCs w:val="24"/>
        </w:rPr>
        <w:t>注：表中单价为完全综合单价，在合同履行过程中综合单价不变。</w:t>
      </w:r>
    </w:p>
    <w:p>
      <w:pPr>
        <w:spacing w:line="480" w:lineRule="auto"/>
        <w:rPr>
          <w:rFonts w:hint="eastAsia" w:ascii="仿宋" w:hAnsi="仿宋" w:eastAsia="仿宋" w:cs="Courier New"/>
          <w:color w:val="auto"/>
          <w:sz w:val="24"/>
          <w:szCs w:val="21"/>
          <w:highlight w:val="none"/>
        </w:rPr>
      </w:pPr>
    </w:p>
    <w:p>
      <w:pPr>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投标人全称：（公章）</w:t>
      </w:r>
    </w:p>
    <w:p>
      <w:pPr>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法定代表人或代理人</w:t>
      </w:r>
      <w:r>
        <w:rPr>
          <w:rFonts w:hint="eastAsia" w:ascii="宋体" w:hAnsi="宋体" w:eastAsia="宋体" w:cs="宋体"/>
          <w:color w:val="auto"/>
          <w:sz w:val="24"/>
          <w:szCs w:val="21"/>
          <w:highlight w:val="none"/>
        </w:rPr>
        <w:t>（签字或盖章）：</w:t>
      </w:r>
    </w:p>
    <w:p>
      <w:pPr>
        <w:ind w:right="-661" w:rightChars="-315"/>
        <w:jc w:val="left"/>
        <w:rPr>
          <w:rFonts w:hint="eastAsia"/>
          <w:color w:val="auto"/>
          <w:sz w:val="18"/>
          <w:szCs w:val="18"/>
        </w:rPr>
      </w:pPr>
      <w:r>
        <w:rPr>
          <w:rFonts w:hint="eastAsia" w:ascii="宋体" w:hAnsi="宋体" w:eastAsia="宋体" w:cs="宋体"/>
          <w:color w:val="auto"/>
          <w:sz w:val="24"/>
          <w:szCs w:val="21"/>
          <w:highlight w:val="none"/>
        </w:rPr>
        <w:t>日期：</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日</w:t>
      </w:r>
      <w:r>
        <w:rPr>
          <w:rFonts w:ascii="仿宋" w:hAnsi="仿宋" w:eastAsia="仿宋" w:cs="Courier New"/>
          <w:color w:val="auto"/>
          <w:sz w:val="24"/>
          <w:szCs w:val="21"/>
          <w:highlight w:val="none"/>
        </w:rPr>
        <w:br w:type="page"/>
      </w:r>
    </w:p>
    <w:p>
      <w:pPr>
        <w:spacing w:line="560" w:lineRule="exact"/>
        <w:jc w:val="both"/>
        <w:rPr>
          <w:rFonts w:hint="eastAsia" w:ascii="宋体" w:hAnsi="宋体" w:cs="宋体"/>
          <w:b/>
          <w:color w:val="auto"/>
          <w:kern w:val="0"/>
          <w:sz w:val="24"/>
        </w:rPr>
      </w:pPr>
      <w:r>
        <w:rPr>
          <w:rFonts w:hint="eastAsia" w:ascii="宋体" w:hAnsi="宋体" w:cs="宋体"/>
          <w:b/>
          <w:color w:val="auto"/>
          <w:kern w:val="0"/>
          <w:sz w:val="24"/>
        </w:rPr>
        <w:t>附件2</w:t>
      </w:r>
      <w:r>
        <w:rPr>
          <w:rFonts w:hint="eastAsia" w:ascii="宋体" w:hAnsi="宋体" w:cs="宋体"/>
          <w:b/>
          <w:color w:val="auto"/>
          <w:kern w:val="0"/>
          <w:sz w:val="24"/>
          <w:lang w:val="en-US" w:eastAsia="zh-CN"/>
        </w:rPr>
        <w:t>-1</w:t>
      </w:r>
      <w:r>
        <w:rPr>
          <w:rFonts w:hint="eastAsia" w:ascii="宋体" w:hAnsi="宋体" w:cs="宋体"/>
          <w:b/>
          <w:color w:val="auto"/>
          <w:kern w:val="0"/>
          <w:sz w:val="24"/>
        </w:rPr>
        <w:t>：</w:t>
      </w:r>
    </w:p>
    <w:p>
      <w:pPr>
        <w:spacing w:line="560" w:lineRule="exact"/>
        <w:jc w:val="center"/>
        <w:rPr>
          <w:rFonts w:hint="eastAsia" w:ascii="仿宋_GB2312" w:hAnsi="宋体" w:eastAsia="仿宋_GB2312"/>
          <w:b/>
          <w:color w:val="auto"/>
          <w:sz w:val="32"/>
          <w:szCs w:val="22"/>
        </w:rPr>
      </w:pPr>
      <w:r>
        <w:rPr>
          <w:rFonts w:hint="eastAsia" w:ascii="仿宋_GB2312" w:hAnsi="宋体" w:eastAsia="仿宋_GB2312"/>
          <w:b/>
          <w:color w:val="auto"/>
          <w:sz w:val="32"/>
          <w:szCs w:val="22"/>
          <w:lang w:eastAsia="zh-CN"/>
        </w:rPr>
        <w:t>温岭市城东街道社工站运营方案采购</w:t>
      </w:r>
      <w:r>
        <w:rPr>
          <w:rFonts w:hint="eastAsia" w:ascii="仿宋_GB2312" w:hAnsi="宋体" w:eastAsia="仿宋_GB2312"/>
          <w:b/>
          <w:color w:val="auto"/>
          <w:sz w:val="32"/>
          <w:szCs w:val="22"/>
        </w:rPr>
        <w:t>报价明细表</w:t>
      </w:r>
    </w:p>
    <w:tbl>
      <w:tblPr>
        <w:tblStyle w:val="35"/>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序号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费用名称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22"/>
                <w:szCs w:val="22"/>
              </w:rPr>
            </w:pPr>
            <w:r>
              <w:rPr>
                <w:rFonts w:hint="eastAsia" w:ascii="宋体" w:hAnsi="宋体" w:cs="宋体"/>
                <w:b/>
                <w:color w:val="auto"/>
                <w:kern w:val="0"/>
                <w:sz w:val="22"/>
                <w:szCs w:val="22"/>
                <w:lang w:bidi="ar"/>
              </w:rPr>
              <w:t>数量</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kern w:val="0"/>
                <w:sz w:val="22"/>
                <w:szCs w:val="22"/>
                <w:lang w:bidi="ar"/>
              </w:rPr>
            </w:pPr>
            <w:r>
              <w:rPr>
                <w:rFonts w:hint="eastAsia" w:ascii="宋体" w:hAnsi="宋体" w:cs="宋体"/>
                <w:b/>
                <w:color w:val="auto"/>
                <w:kern w:val="0"/>
                <w:sz w:val="22"/>
                <w:szCs w:val="22"/>
                <w:lang w:bidi="ar"/>
              </w:rPr>
              <w:t>单价（元）</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kern w:val="0"/>
                <w:sz w:val="22"/>
                <w:szCs w:val="22"/>
                <w:lang w:bidi="ar"/>
              </w:rPr>
            </w:pPr>
            <w:r>
              <w:rPr>
                <w:rFonts w:hint="eastAsia" w:ascii="宋体" w:hAnsi="宋体" w:cs="宋体"/>
                <w:b/>
                <w:color w:val="auto"/>
                <w:kern w:val="0"/>
                <w:sz w:val="22"/>
                <w:szCs w:val="22"/>
                <w:lang w:bidi="ar"/>
              </w:rPr>
              <w:t>合价（元）</w:t>
            </w:r>
          </w:p>
        </w:tc>
      </w:tr>
      <w:tr>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2"/>
                <w:szCs w:val="22"/>
              </w:rPr>
            </w:pPr>
            <w:r>
              <w:rPr>
                <w:color w:val="auto"/>
                <w:kern w:val="0"/>
                <w:sz w:val="22"/>
                <w:szCs w:val="22"/>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r>
              <w:rPr>
                <w:rFonts w:hint="eastAsia"/>
                <w:color w:val="auto"/>
                <w:sz w:val="22"/>
                <w:szCs w:val="22"/>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r>
              <w:rPr>
                <w:rFonts w:hint="eastAsia"/>
                <w:color w:val="auto"/>
                <w:sz w:val="22"/>
                <w:szCs w:val="22"/>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r>
              <w:rPr>
                <w:rFonts w:hint="eastAsia"/>
                <w:color w:val="auto"/>
                <w:sz w:val="22"/>
                <w:szCs w:val="22"/>
              </w:rPr>
              <w:t>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8</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lang w:val="en-US" w:eastAsia="zh-CN"/>
              </w:rPr>
              <w:t>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2"/>
                <w:szCs w:val="22"/>
                <w:lang w:val="en-US" w:eastAsia="zh-CN"/>
              </w:rPr>
            </w:pPr>
            <w:r>
              <w:rPr>
                <w:rFonts w:hint="eastAsia"/>
                <w:color w:val="auto"/>
                <w:sz w:val="22"/>
                <w:szCs w:val="22"/>
              </w:rPr>
              <w:t>1</w:t>
            </w:r>
            <w:r>
              <w:rPr>
                <w:rFonts w:hint="eastAsia"/>
                <w:color w:val="auto"/>
                <w:sz w:val="22"/>
                <w:szCs w:val="22"/>
                <w:lang w:val="en-US" w:eastAsia="zh-CN"/>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Cs w:val="21"/>
                <w:lang w:bidi="ar"/>
              </w:rPr>
            </w:pPr>
          </w:p>
        </w:tc>
      </w:tr>
      <w:tr>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2"/>
                <w:szCs w:val="22"/>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2"/>
                <w:szCs w:val="22"/>
              </w:rPr>
            </w:pPr>
            <w:r>
              <w:rPr>
                <w:rFonts w:hint="eastAsia"/>
                <w:color w:val="auto"/>
                <w:sz w:val="22"/>
                <w:szCs w:val="22"/>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2"/>
                <w:szCs w:val="22"/>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Cs w:val="21"/>
                <w:lang w:bidi="ar"/>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kern w:val="0"/>
                <w:szCs w:val="21"/>
                <w:lang w:bidi="ar"/>
              </w:rPr>
            </w:pPr>
          </w:p>
        </w:tc>
      </w:tr>
      <w:tr>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2"/>
                <w:szCs w:val="22"/>
              </w:rPr>
            </w:pPr>
            <w:r>
              <w:rPr>
                <w:rFonts w:hint="eastAsia"/>
                <w:color w:val="auto"/>
                <w:sz w:val="22"/>
                <w:szCs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20"/>
                <w:szCs w:val="20"/>
                <w:lang w:bidi="ar"/>
              </w:rPr>
            </w:pPr>
            <w:r>
              <w:rPr>
                <w:rFonts w:hint="eastAsia" w:ascii="宋体" w:hAnsi="宋体" w:cs="宋体"/>
                <w:color w:val="auto"/>
                <w:kern w:val="0"/>
                <w:sz w:val="22"/>
                <w:szCs w:val="22"/>
              </w:rPr>
              <w:t xml:space="preserve"> 人民币</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 xml:space="preserve">     </w:t>
            </w:r>
            <w:r>
              <w:rPr>
                <w:rFonts w:hint="eastAsia" w:ascii="宋体" w:hAnsi="宋体" w:cs="宋体"/>
                <w:color w:val="auto"/>
                <w:kern w:val="0"/>
                <w:sz w:val="22"/>
                <w:szCs w:val="22"/>
              </w:rPr>
              <w:t>元整（</w:t>
            </w:r>
            <w:r>
              <w:rPr>
                <w:rFonts w:ascii="Arial" w:hAnsi="Arial" w:cs="Arial"/>
                <w:color w:val="auto"/>
                <w:kern w:val="0"/>
                <w:sz w:val="22"/>
                <w:szCs w:val="22"/>
              </w:rPr>
              <w:t>¥</w:t>
            </w:r>
            <w:r>
              <w:rPr>
                <w:rFonts w:hint="eastAsia" w:ascii="Arial" w:hAnsi="Arial" w:cs="Arial"/>
                <w:color w:val="auto"/>
                <w:kern w:val="0"/>
                <w:sz w:val="22"/>
                <w:szCs w:val="22"/>
              </w:rPr>
              <w:t>：</w:t>
            </w:r>
            <w:r>
              <w:rPr>
                <w:rFonts w:hint="eastAsia" w:ascii="宋体" w:hAnsi="宋体" w:eastAsia="宋体" w:cs="宋体"/>
                <w:color w:val="auto"/>
                <w:kern w:val="0"/>
                <w:sz w:val="22"/>
                <w:szCs w:val="22"/>
                <w:u w:val="single"/>
                <w:lang w:val="en-US" w:eastAsia="zh-CN"/>
              </w:rPr>
              <w:t xml:space="preserve">     </w:t>
            </w:r>
            <w:r>
              <w:rPr>
                <w:rFonts w:hint="eastAsia" w:ascii="Arial" w:hAnsi="Arial" w:cs="Arial"/>
                <w:color w:val="auto"/>
                <w:kern w:val="0"/>
                <w:sz w:val="22"/>
                <w:szCs w:val="22"/>
                <w:u w:val="single"/>
              </w:rPr>
              <w:t xml:space="preserve"> </w:t>
            </w:r>
            <w:r>
              <w:rPr>
                <w:rFonts w:hint="eastAsia" w:ascii="Arial" w:hAnsi="Arial" w:cs="Arial"/>
                <w:color w:val="auto"/>
                <w:kern w:val="0"/>
                <w:sz w:val="22"/>
                <w:szCs w:val="22"/>
              </w:rPr>
              <w:t>元</w:t>
            </w:r>
            <w:r>
              <w:rPr>
                <w:rFonts w:hint="eastAsia" w:ascii="宋体" w:hAnsi="宋体" w:cs="宋体"/>
                <w:color w:val="auto"/>
                <w:kern w:val="0"/>
                <w:sz w:val="22"/>
                <w:szCs w:val="22"/>
              </w:rPr>
              <w:t>）</w:t>
            </w:r>
          </w:p>
        </w:tc>
      </w:tr>
    </w:tbl>
    <w:p>
      <w:pPr>
        <w:spacing w:line="460" w:lineRule="exact"/>
        <w:rPr>
          <w:rFonts w:hint="eastAsia" w:ascii="宋体" w:hAnsi="宋体" w:cs="宋体"/>
          <w:color w:val="auto"/>
          <w:sz w:val="24"/>
        </w:rPr>
      </w:pPr>
    </w:p>
    <w:p>
      <w:pPr>
        <w:spacing w:line="480" w:lineRule="auto"/>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投标人全称：（公章）</w:t>
      </w:r>
    </w:p>
    <w:p>
      <w:pPr>
        <w:spacing w:line="460" w:lineRule="exact"/>
        <w:rPr>
          <w:rFonts w:hint="eastAsia" w:ascii="宋体" w:hAnsi="宋体" w:cs="宋体"/>
          <w:color w:val="auto"/>
          <w:sz w:val="24"/>
        </w:rPr>
      </w:pPr>
      <w:r>
        <w:rPr>
          <w:rFonts w:hint="eastAsia" w:ascii="宋体" w:hAnsi="宋体" w:cs="宋体"/>
          <w:color w:val="auto"/>
          <w:kern w:val="0"/>
          <w:sz w:val="24"/>
          <w:szCs w:val="20"/>
          <w:lang w:bidi="ar"/>
        </w:rPr>
        <w:t>法定代表人或</w:t>
      </w:r>
      <w:r>
        <w:rPr>
          <w:rFonts w:hint="eastAsia" w:ascii="宋体" w:hAnsi="宋体" w:cs="宋体"/>
          <w:color w:val="auto"/>
          <w:sz w:val="24"/>
        </w:rPr>
        <w:t>授权代表（</w:t>
      </w:r>
      <w:r>
        <w:rPr>
          <w:rFonts w:hint="eastAsia" w:ascii="宋体" w:hAnsi="宋体" w:eastAsia="宋体" w:cs="宋体"/>
          <w:color w:val="auto"/>
          <w:sz w:val="24"/>
          <w:szCs w:val="24"/>
          <w:highlight w:val="none"/>
        </w:rPr>
        <w:t>签字或盖章</w:t>
      </w:r>
      <w:r>
        <w:rPr>
          <w:rFonts w:hint="eastAsia" w:ascii="宋体" w:hAnsi="宋体" w:cs="宋体"/>
          <w:color w:val="auto"/>
          <w:sz w:val="24"/>
        </w:rPr>
        <w:t>）：</w:t>
      </w:r>
    </w:p>
    <w:p>
      <w:pPr>
        <w:spacing w:line="460" w:lineRule="exact"/>
        <w:rPr>
          <w:rFonts w:hint="eastAsia" w:ascii="宋体" w:hAnsi="宋体" w:cs="宋体"/>
          <w:color w:val="auto"/>
          <w:sz w:val="24"/>
        </w:rPr>
      </w:pPr>
    </w:p>
    <w:p>
      <w:pPr>
        <w:spacing w:line="460" w:lineRule="exact"/>
        <w:rPr>
          <w:rFonts w:hint="eastAsia" w:ascii="宋体" w:hAnsi="宋体" w:cs="宋体"/>
          <w:color w:val="auto"/>
          <w:sz w:val="24"/>
        </w:rPr>
        <w:sectPr>
          <w:pgSz w:w="11906" w:h="16838"/>
          <w:pgMar w:top="1021" w:right="1361" w:bottom="851" w:left="1361" w:header="567" w:footer="454" w:gutter="0"/>
          <w:cols w:space="720" w:num="1"/>
          <w:docGrid w:linePitch="286" w:charSpace="0"/>
        </w:sectPr>
      </w:pPr>
      <w:r>
        <w:rPr>
          <w:rFonts w:hint="eastAsia" w:ascii="宋体" w:hAnsi="宋体" w:cs="宋体"/>
          <w:color w:val="auto"/>
          <w:sz w:val="24"/>
        </w:rPr>
        <w:t>日    期：    年   月   日</w:t>
      </w:r>
    </w:p>
    <w:p>
      <w:pPr>
        <w:spacing w:line="560" w:lineRule="exact"/>
        <w:jc w:val="both"/>
        <w:rPr>
          <w:rFonts w:hint="eastAsia" w:ascii="宋体" w:hAnsi="宋体" w:eastAsia="宋体" w:cs="宋体"/>
          <w:b/>
          <w:color w:val="auto"/>
          <w:kern w:val="0"/>
          <w:sz w:val="24"/>
          <w:szCs w:val="24"/>
        </w:rPr>
      </w:pPr>
      <w:r>
        <w:rPr>
          <w:rFonts w:hint="eastAsia" w:ascii="宋体" w:hAnsi="宋体" w:cs="宋体"/>
          <w:b/>
          <w:color w:val="auto"/>
          <w:kern w:val="0"/>
          <w:sz w:val="24"/>
        </w:rPr>
        <w:t>附件</w:t>
      </w:r>
      <w:r>
        <w:rPr>
          <w:rFonts w:hint="eastAsia" w:ascii="宋体" w:hAnsi="宋体" w:cs="宋体"/>
          <w:b/>
          <w:color w:val="auto"/>
          <w:kern w:val="0"/>
          <w:sz w:val="24"/>
          <w:lang w:val="en-US" w:eastAsia="zh-CN"/>
        </w:rPr>
        <w:t>3</w:t>
      </w:r>
      <w:r>
        <w:rPr>
          <w:rFonts w:hint="eastAsia" w:ascii="宋体" w:hAnsi="宋体" w:cs="宋体"/>
          <w:b/>
          <w:color w:val="auto"/>
          <w:kern w:val="0"/>
          <w:sz w:val="24"/>
        </w:rPr>
        <w:t>：</w:t>
      </w:r>
    </w:p>
    <w:p>
      <w:pPr>
        <w:autoSpaceDE w:val="0"/>
        <w:autoSpaceDN w:val="0"/>
        <w:adjustRightIn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小微企业声明函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本公司郑重声明，根据《政府采购促进中小企业发展暂行办法》（财库[2011]181号）的规定，本公司为______（请填写：小型、微型）企业。即，本公司同时满足以下条件：</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工业和信息化部、国家统计局、国家发展和改革委员会、财政部关于印发中小企业划型标准规定的通知》（工信部联企业[2011]300号）规定的划分标准：第四条第______项______行业，本公司（此处填写从业人员和营业收入的具体数据），为______（请填写：小型、微型）企业。</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2.本公司参加浙江科信联合工程项目管理咨询有限公司组织的</w:t>
      </w:r>
      <w:r>
        <w:rPr>
          <w:rFonts w:hint="eastAsia" w:ascii="宋体" w:hAnsi="宋体" w:cs="宋体"/>
          <w:color w:val="auto"/>
          <w:kern w:val="0"/>
          <w:sz w:val="24"/>
          <w:szCs w:val="24"/>
          <w:highlight w:val="none"/>
          <w:lang w:eastAsia="zh-CN"/>
        </w:rPr>
        <w:t>温岭市城东街道社工站运营方案采购</w:t>
      </w:r>
      <w:r>
        <w:rPr>
          <w:rFonts w:hint="eastAsia" w:ascii="宋体" w:hAnsi="宋体" w:eastAsia="宋体" w:cs="宋体"/>
          <w:color w:val="auto"/>
          <w:kern w:val="0"/>
          <w:sz w:val="24"/>
          <w:szCs w:val="24"/>
          <w:highlight w:val="none"/>
        </w:rPr>
        <w:t>项目（项目编号：ZJKX-WLCG-2019-008 ）采购活动提供本企业制造的货物，或者提供其他______（请填写：小型、微型）企业制造的货物。本条所称货物不包括使用大型企业注册商标的货物。</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pPr>
        <w:autoSpaceDE w:val="0"/>
        <w:autoSpaceDN w:val="0"/>
        <w:adjustRightInd w:val="0"/>
        <w:spacing w:line="360" w:lineRule="auto"/>
        <w:ind w:firstLine="480" w:firstLineChars="200"/>
        <w:jc w:val="right"/>
        <w:rPr>
          <w:rFonts w:hint="eastAsia" w:ascii="宋体" w:hAnsi="宋体" w:eastAsia="宋体" w:cs="宋体"/>
          <w:color w:val="auto"/>
          <w:kern w:val="0"/>
          <w:sz w:val="24"/>
          <w:szCs w:val="24"/>
          <w:highlight w:val="none"/>
        </w:rPr>
      </w:pPr>
    </w:p>
    <w:p>
      <w:pPr>
        <w:autoSpaceDE w:val="0"/>
        <w:autoSpaceDN w:val="0"/>
        <w:adjustRightInd w:val="0"/>
        <w:spacing w:line="360"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投标人（单位公章）：</w:t>
      </w:r>
    </w:p>
    <w:p>
      <w:pPr>
        <w:autoSpaceDE w:val="0"/>
        <w:autoSpaceDN w:val="0"/>
        <w:adjustRightInd w:val="0"/>
        <w:spacing w:line="360"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日期：20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p>
    <w:p>
      <w:pPr>
        <w:autoSpaceDE w:val="0"/>
        <w:autoSpaceDN w:val="0"/>
        <w:adjustRightInd w:val="0"/>
        <w:spacing w:line="360" w:lineRule="auto"/>
        <w:ind w:firstLine="480" w:firstLineChars="200"/>
        <w:jc w:val="right"/>
        <w:rPr>
          <w:rFonts w:hint="eastAsia" w:ascii="宋体" w:hAnsi="宋体" w:eastAsia="宋体" w:cs="宋体"/>
          <w:color w:val="auto"/>
          <w:kern w:val="0"/>
          <w:sz w:val="24"/>
          <w:szCs w:val="24"/>
          <w:highlight w:val="none"/>
        </w:rPr>
      </w:pPr>
    </w:p>
    <w:p>
      <w:pPr>
        <w:autoSpaceDE w:val="0"/>
        <w:autoSpaceDN w:val="0"/>
        <w:adjustRightInd w:val="0"/>
        <w:spacing w:after="240"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小微企业声明函（制造商）</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pPr>
        <w:autoSpaceDE w:val="0"/>
        <w:autoSpaceDN w:val="0"/>
        <w:adjustRightInd w:val="0"/>
        <w:spacing w:line="360" w:lineRule="auto"/>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企业名称（单位公章）：</w:t>
      </w:r>
    </w:p>
    <w:p>
      <w:pPr>
        <w:pStyle w:val="32"/>
        <w:ind w:firstLine="6480" w:firstLineChars="2700"/>
        <w:jc w:val="both"/>
        <w:rPr>
          <w:rFonts w:hint="eastAsia" w:ascii="宋体" w:hAnsi="宋体" w:eastAsia="宋体" w:cs="宋体"/>
          <w:b w:val="0"/>
          <w:color w:val="auto"/>
          <w:kern w:val="0"/>
          <w:sz w:val="24"/>
          <w:szCs w:val="24"/>
          <w:highlight w:val="none"/>
          <w:lang w:val="en-US" w:eastAsia="zh-CN" w:bidi="ar-SA"/>
        </w:rPr>
        <w:sectPr>
          <w:pgSz w:w="11906" w:h="16838"/>
          <w:pgMar w:top="1021" w:right="1361" w:bottom="851" w:left="1361" w:header="567" w:footer="454" w:gutter="0"/>
          <w:cols w:space="720" w:num="1"/>
          <w:docGrid w:linePitch="286" w:charSpace="0"/>
        </w:sectPr>
      </w:pPr>
      <w:r>
        <w:rPr>
          <w:rFonts w:hint="eastAsia" w:ascii="宋体" w:hAnsi="宋体" w:eastAsia="宋体" w:cs="宋体"/>
          <w:b w:val="0"/>
          <w:color w:val="auto"/>
          <w:kern w:val="0"/>
          <w:sz w:val="24"/>
          <w:szCs w:val="24"/>
          <w:highlight w:val="none"/>
          <w:lang w:val="en-US" w:eastAsia="zh-CN" w:bidi="ar-SA"/>
        </w:rPr>
        <w:t>日期：20</w:t>
      </w:r>
      <w:r>
        <w:rPr>
          <w:rFonts w:hint="eastAsia" w:ascii="宋体" w:hAnsi="宋体" w:cs="宋体"/>
          <w:b w:val="0"/>
          <w:color w:val="auto"/>
          <w:kern w:val="0"/>
          <w:sz w:val="24"/>
          <w:szCs w:val="24"/>
          <w:highlight w:val="none"/>
          <w:lang w:val="en-US" w:eastAsia="zh-CN" w:bidi="ar-SA"/>
        </w:rPr>
        <w:t>20</w:t>
      </w:r>
      <w:r>
        <w:rPr>
          <w:rFonts w:hint="eastAsia" w:ascii="宋体" w:hAnsi="宋体" w:eastAsia="宋体" w:cs="宋体"/>
          <w:b w:val="0"/>
          <w:color w:val="auto"/>
          <w:kern w:val="0"/>
          <w:sz w:val="24"/>
          <w:szCs w:val="24"/>
          <w:highlight w:val="none"/>
          <w:lang w:val="en-US" w:eastAsia="zh-CN" w:bidi="ar-SA"/>
        </w:rPr>
        <w:t>年</w:t>
      </w:r>
      <w:r>
        <w:rPr>
          <w:rFonts w:hint="eastAsia" w:ascii="宋体" w:hAnsi="宋体" w:cs="宋体"/>
          <w:b w:val="0"/>
          <w:color w:val="auto"/>
          <w:kern w:val="0"/>
          <w:sz w:val="24"/>
          <w:szCs w:val="24"/>
          <w:highlight w:val="non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月</w:t>
      </w:r>
      <w:r>
        <w:rPr>
          <w:rFonts w:hint="eastAsia" w:ascii="宋体" w:hAnsi="宋体" w:cs="宋体"/>
          <w:b w:val="0"/>
          <w:color w:val="auto"/>
          <w:kern w:val="0"/>
          <w:sz w:val="24"/>
          <w:szCs w:val="24"/>
          <w:highlight w:val="non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日</w:t>
      </w:r>
    </w:p>
    <w:p>
      <w:pPr>
        <w:pStyle w:val="2"/>
        <w:jc w:val="left"/>
        <w:rPr>
          <w:color w:val="auto"/>
          <w:sz w:val="52"/>
          <w:szCs w:val="52"/>
        </w:rPr>
      </w:pPr>
      <w:r>
        <w:rPr>
          <w:rFonts w:hint="eastAsia"/>
          <w:color w:val="auto"/>
        </w:rPr>
        <w:t>资格证明</w:t>
      </w:r>
      <w:r>
        <w:rPr>
          <w:color w:val="auto"/>
        </w:rPr>
        <w:t>文件格式</w:t>
      </w:r>
      <w:r>
        <w:rPr>
          <w:rFonts w:hint="eastAsia"/>
          <w:color w:val="auto"/>
        </w:rPr>
        <w:t>：</w:t>
      </w:r>
    </w:p>
    <w:p>
      <w:pPr>
        <w:ind w:left="4498" w:hanging="4498" w:hangingChars="1400"/>
        <w:jc w:val="right"/>
        <w:rPr>
          <w:b/>
          <w:color w:val="auto"/>
          <w:sz w:val="52"/>
          <w:szCs w:val="52"/>
        </w:rPr>
      </w:pPr>
      <w:r>
        <w:rPr>
          <w:b/>
          <w:color w:val="auto"/>
          <w:sz w:val="32"/>
          <w:szCs w:val="32"/>
        </w:rPr>
        <w:t>正本/副本</w:t>
      </w:r>
    </w:p>
    <w:p>
      <w:pPr>
        <w:jc w:val="center"/>
        <w:rPr>
          <w:b/>
          <w:color w:val="auto"/>
          <w:sz w:val="52"/>
          <w:szCs w:val="52"/>
        </w:rPr>
      </w:pPr>
    </w:p>
    <w:p>
      <w:pPr>
        <w:jc w:val="center"/>
        <w:rPr>
          <w:b/>
          <w:color w:val="auto"/>
          <w:sz w:val="52"/>
          <w:szCs w:val="52"/>
        </w:rPr>
      </w:pPr>
      <w:r>
        <w:rPr>
          <w:rFonts w:hint="eastAsia"/>
          <w:b/>
          <w:color w:val="auto"/>
          <w:sz w:val="52"/>
          <w:szCs w:val="52"/>
        </w:rPr>
        <w:t>资格证明</w:t>
      </w:r>
      <w:r>
        <w:rPr>
          <w:b/>
          <w:color w:val="auto"/>
          <w:sz w:val="52"/>
          <w:szCs w:val="52"/>
        </w:rPr>
        <w:t>文件</w:t>
      </w:r>
    </w:p>
    <w:p>
      <w:pPr>
        <w:jc w:val="center"/>
        <w:rPr>
          <w:color w:val="auto"/>
          <w:sz w:val="32"/>
        </w:rPr>
      </w:pPr>
      <w:r>
        <w:rPr>
          <w:color w:val="auto"/>
          <w:sz w:val="32"/>
        </w:rPr>
        <w:t>（封面）</w:t>
      </w:r>
    </w:p>
    <w:p>
      <w:pPr>
        <w:pStyle w:val="26"/>
        <w:spacing w:before="156" w:after="156"/>
        <w:rPr>
          <w:color w:val="auto"/>
        </w:rPr>
      </w:pPr>
    </w:p>
    <w:p>
      <w:pPr>
        <w:rPr>
          <w:color w:val="auto"/>
        </w:rPr>
      </w:pPr>
    </w:p>
    <w:p>
      <w:pPr>
        <w:rPr>
          <w:color w:val="auto"/>
          <w:sz w:val="36"/>
        </w:rPr>
      </w:pPr>
    </w:p>
    <w:p>
      <w:pPr>
        <w:snapToGrid w:val="0"/>
        <w:spacing w:before="156" w:beforeLines="50" w:after="156" w:afterLines="50"/>
        <w:rPr>
          <w:color w:val="auto"/>
          <w:sz w:val="32"/>
          <w:u w:val="single"/>
        </w:rPr>
      </w:pPr>
      <w:r>
        <w:rPr>
          <w:color w:val="auto"/>
          <w:sz w:val="32"/>
        </w:rPr>
        <w:t>项目名称：</w:t>
      </w:r>
      <w:r>
        <w:rPr>
          <w:color w:val="auto"/>
          <w:sz w:val="32"/>
          <w:u w:val="single"/>
        </w:rPr>
        <w:t xml:space="preserve">                                        </w:t>
      </w:r>
    </w:p>
    <w:p>
      <w:pPr>
        <w:snapToGrid w:val="0"/>
        <w:spacing w:before="156" w:beforeLines="50" w:after="156" w:afterLines="50"/>
        <w:rPr>
          <w:color w:val="auto"/>
        </w:rPr>
      </w:pPr>
      <w:r>
        <w:rPr>
          <w:color w:val="auto"/>
          <w:sz w:val="32"/>
        </w:rPr>
        <w:t>项目编号：</w:t>
      </w:r>
      <w:r>
        <w:rPr>
          <w:color w:val="auto"/>
          <w:sz w:val="32"/>
          <w:u w:val="single"/>
        </w:rPr>
        <w:t xml:space="preserve">                                        </w:t>
      </w:r>
    </w:p>
    <w:p>
      <w:pPr>
        <w:spacing w:before="156" w:beforeLines="50" w:after="156" w:afterLines="50"/>
        <w:rPr>
          <w:color w:val="auto"/>
          <w:sz w:val="32"/>
          <w:u w:val="single"/>
        </w:rPr>
      </w:pPr>
      <w:r>
        <w:rPr>
          <w:color w:val="auto"/>
          <w:sz w:val="32"/>
        </w:rPr>
        <w:t>投标人：</w:t>
      </w:r>
      <w:r>
        <w:rPr>
          <w:color w:val="auto"/>
          <w:sz w:val="32"/>
          <w:u w:val="single"/>
        </w:rPr>
        <w:t xml:space="preserve">                                  （盖章）</w:t>
      </w:r>
    </w:p>
    <w:p>
      <w:pPr>
        <w:spacing w:before="156" w:beforeLines="50" w:after="156" w:afterLines="50"/>
        <w:rPr>
          <w:color w:val="auto"/>
          <w:sz w:val="32"/>
          <w:u w:val="single"/>
        </w:rPr>
      </w:pPr>
      <w:r>
        <w:rPr>
          <w:color w:val="auto"/>
          <w:sz w:val="32"/>
        </w:rPr>
        <w:t>法定代表人：</w:t>
      </w:r>
      <w:r>
        <w:rPr>
          <w:color w:val="auto"/>
          <w:sz w:val="32"/>
          <w:u w:val="single"/>
        </w:rPr>
        <w:t xml:space="preserve">                        （</w:t>
      </w:r>
      <w:r>
        <w:rPr>
          <w:rFonts w:hint="eastAsia"/>
          <w:color w:val="auto"/>
          <w:sz w:val="32"/>
          <w:u w:val="single"/>
        </w:rPr>
        <w:t>签名</w:t>
      </w:r>
      <w:r>
        <w:rPr>
          <w:color w:val="auto"/>
          <w:sz w:val="32"/>
          <w:u w:val="single"/>
        </w:rPr>
        <w:t>或盖章）</w:t>
      </w:r>
    </w:p>
    <w:p>
      <w:pPr>
        <w:spacing w:before="156" w:beforeLines="50" w:after="156" w:afterLines="50"/>
        <w:rPr>
          <w:color w:val="auto"/>
          <w:sz w:val="32"/>
          <w:u w:val="single"/>
        </w:rPr>
      </w:pPr>
      <w:r>
        <w:rPr>
          <w:color w:val="auto"/>
          <w:sz w:val="32"/>
        </w:rPr>
        <w:t>地址：</w:t>
      </w:r>
      <w:r>
        <w:rPr>
          <w:color w:val="auto"/>
          <w:sz w:val="32"/>
          <w:u w:val="single"/>
        </w:rPr>
        <w:t xml:space="preserve">                                            </w:t>
      </w:r>
    </w:p>
    <w:p>
      <w:pPr>
        <w:rPr>
          <w:b/>
          <w:color w:val="auto"/>
          <w:sz w:val="32"/>
          <w:u w:val="single"/>
        </w:rPr>
      </w:pPr>
    </w:p>
    <w:p>
      <w:pPr>
        <w:rPr>
          <w:color w:val="auto"/>
        </w:rPr>
      </w:pPr>
    </w:p>
    <w:p>
      <w:pPr>
        <w:rPr>
          <w:b/>
          <w:color w:val="auto"/>
          <w:sz w:val="32"/>
          <w:u w:val="single"/>
        </w:rPr>
      </w:pPr>
    </w:p>
    <w:p>
      <w:pPr>
        <w:pStyle w:val="32"/>
        <w:rPr>
          <w:b w:val="0"/>
          <w:bCs/>
          <w:color w:val="auto"/>
          <w:lang w:eastAsia="zh-CN"/>
        </w:rPr>
        <w:sectPr>
          <w:pgSz w:w="11906" w:h="16838"/>
          <w:pgMar w:top="1021" w:right="1361" w:bottom="851" w:left="1361" w:header="567" w:footer="454" w:gutter="0"/>
          <w:cols w:space="720" w:num="1"/>
          <w:docGrid w:linePitch="286" w:charSpace="0"/>
        </w:sectPr>
      </w:pPr>
      <w:r>
        <w:rPr>
          <w:b w:val="0"/>
          <w:bCs/>
          <w:color w:val="auto"/>
          <w:u w:val="single"/>
          <w:lang w:eastAsia="zh-CN"/>
        </w:rPr>
        <w:t xml:space="preserve">         </w:t>
      </w:r>
      <w:r>
        <w:rPr>
          <w:b w:val="0"/>
          <w:bCs/>
          <w:color w:val="auto"/>
          <w:lang w:eastAsia="zh-CN"/>
        </w:rPr>
        <w:t>年</w:t>
      </w:r>
      <w:r>
        <w:rPr>
          <w:b w:val="0"/>
          <w:bCs/>
          <w:color w:val="auto"/>
          <w:u w:val="single"/>
          <w:lang w:eastAsia="zh-CN"/>
        </w:rPr>
        <w:t xml:space="preserve">      </w:t>
      </w:r>
      <w:r>
        <w:rPr>
          <w:b w:val="0"/>
          <w:bCs/>
          <w:color w:val="auto"/>
          <w:lang w:eastAsia="zh-CN"/>
        </w:rPr>
        <w:t>月</w:t>
      </w:r>
      <w:r>
        <w:rPr>
          <w:b w:val="0"/>
          <w:bCs/>
          <w:color w:val="auto"/>
          <w:u w:val="single"/>
          <w:lang w:eastAsia="zh-CN"/>
        </w:rPr>
        <w:t xml:space="preserve">      </w:t>
      </w:r>
      <w:r>
        <w:rPr>
          <w:b w:val="0"/>
          <w:bCs/>
          <w:color w:val="auto"/>
          <w:lang w:eastAsia="zh-CN"/>
        </w:rPr>
        <w:t>日</w:t>
      </w:r>
    </w:p>
    <w:p>
      <w:pPr>
        <w:snapToGrid w:val="0"/>
        <w:spacing w:line="360" w:lineRule="auto"/>
        <w:rPr>
          <w:rFonts w:hint="eastAsia" w:ascii="宋体" w:hAnsi="宋体" w:cs="宋体"/>
          <w:b/>
          <w:bCs/>
          <w:color w:val="auto"/>
          <w:sz w:val="24"/>
          <w:lang w:bidi="ar"/>
        </w:rPr>
      </w:pPr>
    </w:p>
    <w:p>
      <w:pPr>
        <w:pStyle w:val="142"/>
        <w:keepNext w:val="0"/>
        <w:keepLines w:val="0"/>
        <w:pageBreakBefore w:val="0"/>
        <w:kinsoku/>
        <w:wordWrap/>
        <w:overflowPunct/>
        <w:topLinePunct w:val="0"/>
        <w:bidi w:val="0"/>
        <w:snapToGrid/>
        <w:spacing w:line="500" w:lineRule="exact"/>
        <w:jc w:val="center"/>
        <w:textAlignment w:val="auto"/>
        <w:rPr>
          <w:rFonts w:hint="eastAsia" w:ascii="宋体" w:hAnsi="宋体" w:cs="宋体"/>
          <w:b/>
          <w:color w:val="auto"/>
          <w:kern w:val="0"/>
          <w:sz w:val="28"/>
          <w:szCs w:val="28"/>
          <w:lang w:eastAsia="zh-CN"/>
        </w:rPr>
      </w:pPr>
      <w:r>
        <w:rPr>
          <w:rFonts w:hint="eastAsia" w:ascii="宋体" w:hAnsi="宋体" w:cs="宋体"/>
          <w:b/>
          <w:color w:val="auto"/>
          <w:kern w:val="0"/>
          <w:sz w:val="28"/>
          <w:szCs w:val="28"/>
          <w:lang w:eastAsia="zh-CN"/>
        </w:rPr>
        <w:t>目</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lang w:eastAsia="zh-CN"/>
        </w:rPr>
        <w:t>录</w:t>
      </w:r>
    </w:p>
    <w:p>
      <w:pPr>
        <w:pStyle w:val="142"/>
        <w:keepNext w:val="0"/>
        <w:keepLines w:val="0"/>
        <w:pageBreakBefore w:val="0"/>
        <w:kinsoku/>
        <w:wordWrap/>
        <w:overflowPunct/>
        <w:topLinePunct w:val="0"/>
        <w:bidi w:val="0"/>
        <w:snapToGrid/>
        <w:spacing w:line="500" w:lineRule="exact"/>
        <w:jc w:val="center"/>
        <w:textAlignment w:val="auto"/>
        <w:rPr>
          <w:rFonts w:hint="eastAsia" w:ascii="宋体" w:hAnsi="宋体" w:cs="宋体"/>
          <w:b/>
          <w:color w:val="auto"/>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法人或者其他组织的营业执照等证明文件（提供企业营业执照副本复印件）；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kern w:val="0"/>
          <w:sz w:val="24"/>
        </w:rPr>
      </w:pPr>
      <w:r>
        <w:rPr>
          <w:rFonts w:hint="eastAsia" w:ascii="宋体" w:hAnsi="宋体" w:eastAsia="宋体" w:cs="宋体"/>
          <w:color w:val="auto"/>
          <w:spacing w:val="-6"/>
          <w:kern w:val="0"/>
          <w:sz w:val="24"/>
          <w:szCs w:val="24"/>
          <w:highlight w:val="none"/>
        </w:rPr>
        <w:t>4)</w:t>
      </w:r>
      <w:r>
        <w:rPr>
          <w:rFonts w:hint="eastAsia" w:ascii="宋体" w:hAnsi="宋体" w:eastAsia="宋体" w:cs="宋体"/>
          <w:color w:val="auto"/>
          <w:spacing w:val="-6"/>
          <w:kern w:val="0"/>
          <w:sz w:val="24"/>
          <w:szCs w:val="24"/>
          <w:highlight w:val="none"/>
          <w:lang w:val="en-US" w:eastAsia="zh-CN"/>
        </w:rPr>
        <w:t xml:space="preserve"> </w:t>
      </w:r>
      <w:r>
        <w:rPr>
          <w:rFonts w:hint="eastAsia" w:ascii="宋体" w:hAnsi="宋体" w:cs="宋体"/>
          <w:color w:val="auto"/>
          <w:spacing w:val="-6"/>
          <w:kern w:val="0"/>
          <w:sz w:val="24"/>
          <w:lang w:bidi="ar"/>
        </w:rPr>
        <w:t>参加招标活动前</w:t>
      </w:r>
      <w:r>
        <w:rPr>
          <w:rFonts w:hint="eastAsia" w:ascii="宋体" w:hAnsi="宋体" w:cs="宋体"/>
          <w:color w:val="auto"/>
          <w:spacing w:val="-6"/>
          <w:kern w:val="0"/>
          <w:sz w:val="24"/>
        </w:rPr>
        <w:t>3年内没有违反餐饮行业法规的不良记录</w:t>
      </w:r>
      <w:r>
        <w:rPr>
          <w:rFonts w:hint="eastAsia" w:ascii="宋体" w:hAnsi="宋体" w:cs="宋体"/>
          <w:color w:val="auto"/>
          <w:spacing w:val="-6"/>
          <w:kern w:val="0"/>
          <w:sz w:val="24"/>
          <w:lang w:eastAsia="zh-CN"/>
        </w:rPr>
        <w:t>和</w:t>
      </w:r>
      <w:r>
        <w:rPr>
          <w:rFonts w:hint="eastAsia" w:ascii="宋体" w:hAnsi="宋体" w:cs="宋体"/>
          <w:color w:val="auto"/>
          <w:spacing w:val="-6"/>
          <w:kern w:val="0"/>
          <w:sz w:val="24"/>
        </w:rPr>
        <w:t>其他重大违法记录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lang w:val="en-US" w:eastAsia="zh-CN"/>
        </w:rPr>
        <w:t>5）</w:t>
      </w:r>
      <w:r>
        <w:rPr>
          <w:rFonts w:hint="eastAsia" w:ascii="宋体" w:hAnsi="宋体" w:eastAsia="宋体" w:cs="宋体"/>
          <w:color w:val="auto"/>
          <w:kern w:val="0"/>
          <w:sz w:val="24"/>
          <w:szCs w:val="24"/>
          <w:highlight w:val="none"/>
        </w:rPr>
        <w:t>投标人相关资质证书；</w:t>
      </w:r>
    </w:p>
    <w:p>
      <w:pPr>
        <w:rPr>
          <w:rFonts w:hint="eastAsia" w:ascii="宋体" w:hAnsi="宋体" w:cs="宋体"/>
          <w:b/>
          <w:bCs/>
          <w:color w:val="auto"/>
          <w:sz w:val="24"/>
          <w:lang w:bidi="ar"/>
        </w:rPr>
      </w:pPr>
      <w:r>
        <w:rPr>
          <w:rFonts w:hint="eastAsia" w:ascii="宋体" w:hAnsi="宋体" w:cs="宋体"/>
          <w:b/>
          <w:bCs/>
          <w:color w:val="auto"/>
          <w:sz w:val="24"/>
          <w:lang w:bidi="ar"/>
        </w:rPr>
        <w:br w:type="page"/>
      </w:r>
    </w:p>
    <w:p>
      <w:pPr>
        <w:snapToGrid w:val="0"/>
        <w:spacing w:line="360" w:lineRule="auto"/>
        <w:rPr>
          <w:rFonts w:hint="eastAsia" w:ascii="宋体" w:hAnsi="宋体" w:cs="宋体"/>
          <w:b/>
          <w:bCs/>
          <w:color w:val="auto"/>
          <w:sz w:val="24"/>
          <w:lang w:bidi="ar"/>
        </w:rPr>
      </w:pP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1</w:t>
      </w:r>
      <w:r>
        <w:rPr>
          <w:rFonts w:hint="eastAsia" w:ascii="宋体" w:hAnsi="宋体" w:cs="宋体"/>
          <w:b/>
          <w:bCs/>
          <w:color w:val="auto"/>
          <w:sz w:val="24"/>
          <w:lang w:bidi="ar"/>
        </w:rPr>
        <w:t>：</w:t>
      </w:r>
    </w:p>
    <w:p>
      <w:pPr>
        <w:pStyle w:val="32"/>
        <w:rPr>
          <w:rFonts w:ascii="宋体" w:hAnsi="宋体" w:cs="宋体"/>
          <w:color w:val="auto"/>
          <w:sz w:val="28"/>
          <w:szCs w:val="28"/>
        </w:rPr>
      </w:pPr>
      <w:r>
        <w:rPr>
          <w:rFonts w:ascii="宋体" w:hAnsi="宋体" w:cs="宋体"/>
          <w:color w:val="auto"/>
          <w:sz w:val="28"/>
          <w:szCs w:val="28"/>
        </w:rPr>
        <w:t>参加</w:t>
      </w:r>
      <w:r>
        <w:rPr>
          <w:rFonts w:hint="eastAsia" w:ascii="宋体" w:hAnsi="宋体" w:cs="宋体"/>
          <w:color w:val="auto"/>
          <w:sz w:val="28"/>
          <w:szCs w:val="28"/>
        </w:rPr>
        <w:t>招标</w:t>
      </w:r>
      <w:r>
        <w:rPr>
          <w:rFonts w:ascii="宋体" w:hAnsi="宋体" w:cs="宋体"/>
          <w:color w:val="auto"/>
          <w:sz w:val="28"/>
          <w:szCs w:val="28"/>
        </w:rPr>
        <w:t xml:space="preserve">活动前3年内在经营活动中没有重大违法记录的书面声明 </w:t>
      </w:r>
    </w:p>
    <w:p>
      <w:pPr>
        <w:spacing w:line="540" w:lineRule="exact"/>
        <w:rPr>
          <w:rFonts w:hint="eastAsia" w:ascii="宋体" w:hAnsi="宋体"/>
          <w:color w:val="auto"/>
          <w:sz w:val="24"/>
          <w:szCs w:val="15"/>
        </w:rPr>
      </w:pPr>
    </w:p>
    <w:p>
      <w:pPr>
        <w:spacing w:line="540" w:lineRule="exact"/>
        <w:rPr>
          <w:rFonts w:hint="eastAsia" w:ascii="宋体" w:hAnsi="宋体"/>
          <w:color w:val="auto"/>
          <w:sz w:val="24"/>
          <w:szCs w:val="15"/>
        </w:rPr>
      </w:pPr>
      <w:r>
        <w:rPr>
          <w:rFonts w:hint="eastAsia" w:ascii="宋体" w:hAnsi="宋体"/>
          <w:color w:val="auto"/>
          <w:sz w:val="24"/>
          <w:szCs w:val="15"/>
        </w:rPr>
        <w:t xml:space="preserve">本供应商郑重承诺： </w:t>
      </w:r>
    </w:p>
    <w:p>
      <w:pPr>
        <w:spacing w:line="540" w:lineRule="exact"/>
        <w:ind w:firstLine="480"/>
        <w:rPr>
          <w:rFonts w:hint="eastAsia" w:ascii="宋体" w:hAnsi="宋体"/>
          <w:color w:val="auto"/>
          <w:sz w:val="24"/>
          <w:szCs w:val="15"/>
        </w:rPr>
      </w:pPr>
      <w:r>
        <w:rPr>
          <w:rFonts w:hint="eastAsia" w:ascii="宋体" w:hAnsi="宋体"/>
          <w:color w:val="auto"/>
          <w:sz w:val="24"/>
          <w:szCs w:val="15"/>
        </w:rPr>
        <w:t>我公司参加</w:t>
      </w:r>
      <w:r>
        <w:rPr>
          <w:rFonts w:hint="eastAsia" w:ascii="宋体" w:hAnsi="宋体"/>
          <w:color w:val="auto"/>
          <w:sz w:val="24"/>
          <w:szCs w:val="15"/>
          <w:u w:val="single"/>
        </w:rPr>
        <w:t xml:space="preserve"> </w:t>
      </w:r>
      <w:r>
        <w:rPr>
          <w:rFonts w:hint="eastAsia" w:ascii="宋体" w:hAnsi="宋体"/>
          <w:color w:val="auto"/>
          <w:sz w:val="24"/>
          <w:szCs w:val="15"/>
          <w:u w:val="single"/>
          <w:lang w:eastAsia="zh-CN"/>
        </w:rPr>
        <w:t>温岭市城东街道社工站运营方案采购</w:t>
      </w:r>
      <w:r>
        <w:rPr>
          <w:rFonts w:hint="eastAsia" w:ascii="宋体" w:hAnsi="宋体"/>
          <w:color w:val="auto"/>
          <w:sz w:val="24"/>
          <w:szCs w:val="15"/>
          <w:u w:val="single"/>
        </w:rPr>
        <w:t xml:space="preserve"> </w:t>
      </w:r>
      <w:r>
        <w:rPr>
          <w:rFonts w:hint="eastAsia" w:ascii="宋体" w:hAnsi="宋体"/>
          <w:color w:val="auto"/>
          <w:sz w:val="24"/>
          <w:szCs w:val="15"/>
        </w:rPr>
        <w:t>招标活动前三年内，在经营活动中没有违反食品安全法规的不良记录及其他重大违法记录。本公司若有违反上述承诺内容的行为，自愿接受取消投标资格、记入信用档案等有关处理，愿意承担法律责任。如已中标的，自动放弃中标资格，给招标人造成损失的，依法承担赔偿责任。</w:t>
      </w:r>
    </w:p>
    <w:p>
      <w:pPr>
        <w:rPr>
          <w:rFonts w:hint="eastAsia"/>
          <w:color w:val="auto"/>
        </w:rPr>
      </w:pPr>
    </w:p>
    <w:p>
      <w:pPr>
        <w:tabs>
          <w:tab w:val="left" w:pos="5792"/>
        </w:tabs>
        <w:spacing w:line="460" w:lineRule="exact"/>
        <w:jc w:val="center"/>
        <w:rPr>
          <w:rFonts w:hint="eastAsia" w:ascii="宋体" w:hAnsi="宋体" w:cs="宋体"/>
          <w:color w:val="auto"/>
          <w:kern w:val="0"/>
          <w:sz w:val="24"/>
          <w:szCs w:val="20"/>
          <w:lang w:bidi="ar"/>
        </w:rPr>
      </w:pPr>
    </w:p>
    <w:p>
      <w:pPr>
        <w:tabs>
          <w:tab w:val="left" w:pos="5792"/>
        </w:tabs>
        <w:spacing w:line="460" w:lineRule="exact"/>
        <w:jc w:val="center"/>
        <w:rPr>
          <w:rFonts w:hint="eastAsia" w:ascii="宋体" w:hAnsi="宋体" w:cs="宋体"/>
          <w:color w:val="auto"/>
          <w:kern w:val="0"/>
          <w:sz w:val="24"/>
          <w:szCs w:val="20"/>
          <w:lang w:bidi="ar"/>
        </w:rPr>
      </w:pPr>
    </w:p>
    <w:p>
      <w:pPr>
        <w:pStyle w:val="140"/>
        <w:rPr>
          <w:rFonts w:hint="eastAsia"/>
          <w:color w:val="auto"/>
        </w:rPr>
      </w:pPr>
    </w:p>
    <w:p>
      <w:pPr>
        <w:tabs>
          <w:tab w:val="left" w:pos="5792"/>
        </w:tabs>
        <w:spacing w:line="460" w:lineRule="exact"/>
        <w:jc w:val="center"/>
        <w:rPr>
          <w:rFonts w:hint="eastAsia" w:ascii="宋体" w:hAnsi="宋体" w:cs="宋体"/>
          <w:color w:val="auto"/>
          <w:sz w:val="24"/>
          <w:szCs w:val="20"/>
        </w:rPr>
      </w:pPr>
      <w:r>
        <w:rPr>
          <w:rFonts w:hint="eastAsia" w:ascii="宋体" w:hAnsi="宋体" w:cs="宋体"/>
          <w:color w:val="auto"/>
          <w:kern w:val="0"/>
          <w:sz w:val="24"/>
          <w:szCs w:val="20"/>
          <w:lang w:bidi="ar"/>
        </w:rPr>
        <w:t>投标人名称（单位公章）：</w:t>
      </w:r>
    </w:p>
    <w:p>
      <w:pPr>
        <w:tabs>
          <w:tab w:val="left" w:pos="4525"/>
        </w:tabs>
        <w:spacing w:line="460" w:lineRule="exact"/>
        <w:jc w:val="center"/>
        <w:rPr>
          <w:rFonts w:hint="eastAsia" w:ascii="宋体" w:hAnsi="宋体" w:cs="宋体"/>
          <w:color w:val="auto"/>
          <w:sz w:val="24"/>
          <w:szCs w:val="20"/>
        </w:rPr>
      </w:pPr>
    </w:p>
    <w:p>
      <w:pPr>
        <w:tabs>
          <w:tab w:val="left" w:pos="4525"/>
        </w:tabs>
        <w:spacing w:line="460" w:lineRule="exact"/>
        <w:jc w:val="center"/>
        <w:rPr>
          <w:rFonts w:hint="eastAsia" w:ascii="宋体" w:hAnsi="宋体" w:cs="宋体"/>
          <w:color w:val="auto"/>
          <w:sz w:val="24"/>
          <w:szCs w:val="20"/>
        </w:rPr>
      </w:pPr>
      <w:r>
        <w:rPr>
          <w:rFonts w:hint="eastAsia" w:ascii="宋体" w:hAnsi="宋体" w:cs="宋体"/>
          <w:color w:val="auto"/>
          <w:kern w:val="0"/>
          <w:sz w:val="24"/>
          <w:lang w:bidi="ar"/>
        </w:rPr>
        <w:t xml:space="preserve">             法定代表人或</w:t>
      </w:r>
      <w:r>
        <w:rPr>
          <w:rFonts w:hint="eastAsia" w:ascii="宋体" w:hAnsi="宋体" w:cs="宋体"/>
          <w:color w:val="auto"/>
          <w:kern w:val="0"/>
          <w:sz w:val="24"/>
          <w:szCs w:val="20"/>
          <w:lang w:bidi="ar"/>
        </w:rPr>
        <w:t>委托代理人（盖章或签名）：</w:t>
      </w:r>
    </w:p>
    <w:p>
      <w:pPr>
        <w:tabs>
          <w:tab w:val="left" w:pos="5792"/>
        </w:tabs>
        <w:spacing w:line="460" w:lineRule="exact"/>
        <w:jc w:val="center"/>
        <w:rPr>
          <w:rFonts w:hint="eastAsia" w:ascii="宋体" w:hAnsi="宋体" w:cs="宋体"/>
          <w:color w:val="auto"/>
          <w:sz w:val="24"/>
          <w:szCs w:val="20"/>
        </w:rPr>
      </w:pPr>
    </w:p>
    <w:p>
      <w:pPr>
        <w:tabs>
          <w:tab w:val="left" w:pos="5792"/>
        </w:tabs>
        <w:spacing w:line="460" w:lineRule="exact"/>
        <w:jc w:val="center"/>
        <w:rPr>
          <w:rFonts w:hint="eastAsia" w:ascii="宋体" w:hAnsi="宋体" w:cs="宋体"/>
          <w:color w:val="auto"/>
          <w:kern w:val="0"/>
          <w:sz w:val="24"/>
          <w:szCs w:val="20"/>
          <w:lang w:bidi="ar"/>
        </w:rPr>
      </w:pPr>
      <w:r>
        <w:rPr>
          <w:rFonts w:hint="eastAsia" w:ascii="宋体" w:hAnsi="宋体" w:cs="宋体"/>
          <w:color w:val="auto"/>
          <w:kern w:val="0"/>
          <w:sz w:val="24"/>
          <w:szCs w:val="20"/>
          <w:lang w:bidi="ar"/>
        </w:rPr>
        <w:t>年   月   日</w:t>
      </w:r>
    </w:p>
    <w:p>
      <w:pPr>
        <w:widowControl/>
        <w:snapToGrid w:val="0"/>
        <w:spacing w:line="360" w:lineRule="auto"/>
        <w:ind w:firstLine="3840" w:firstLineChars="1600"/>
        <w:rPr>
          <w:rFonts w:ascii="仿宋" w:hAnsi="仿宋" w:eastAsia="仿宋" w:cs="仿宋"/>
          <w:bCs/>
          <w:color w:val="auto"/>
          <w:kern w:val="0"/>
          <w:sz w:val="24"/>
          <w:szCs w:val="24"/>
          <w:highlight w:val="none"/>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宋体">
    <w:altName w:val="宋体"/>
    <w:panose1 w:val="00000000000000000000"/>
    <w:charset w:val="86"/>
    <w:family w:val="auto"/>
    <w:pitch w:val="default"/>
    <w:sig w:usb0="00000000" w:usb1="00000000" w:usb2="00000010" w:usb3="00000000" w:csb0="0004009F" w:csb1="00000000"/>
  </w:font>
  <w:font w:name="font-weight : 400">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pict>
        <v:shape id="文本框 1025" o:spid="_x0000_s4098"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Ab6P5N/AEAAMUDAAAOAAAAAAAAAAAAAAAAAC4CAABk&#10;cnMvZTJvRG9jLnhtbFBLAQItABQABgAIAAAAIQAIiQER1wAAAAMBAAAPAAAAAAAAAAAAAAAAAFYE&#10;AABkcnMvZG93bnJldi54bWxQSwUGAAAAAAQABADzAAAAWgUAAAAA&#10;">
          <v:path/>
          <v:fill on="f" focussize="0,0"/>
          <v:stroke on="f" joinstyle="miter"/>
          <v:imagedata o:title=""/>
          <o:lock v:ext="edit"/>
          <v:textbox inset="0mm,0mm,0mm,0mm" style="mso-fit-shape-to-text:t;">
            <w:txbxContent>
              <w:p>
                <w:pPr>
                  <w:pStyle w:val="24"/>
                  <w:jc w:val="right"/>
                </w:pPr>
                <w:r>
                  <w:fldChar w:fldCharType="begin"/>
                </w:r>
                <w:r>
                  <w:instrText xml:space="preserve">PAGE   \* MERGEFORMAT</w:instrText>
                </w:r>
                <w:r>
                  <w:fldChar w:fldCharType="separate"/>
                </w:r>
                <w:r>
                  <w:rPr>
                    <w:lang w:val="zh-CN"/>
                  </w:rPr>
                  <w:t>49</w:t>
                </w:r>
                <w:r>
                  <w:rPr>
                    <w:lang w:val="zh-CN"/>
                  </w:rPr>
                  <w:fldChar w:fldCharType="end"/>
                </w:r>
              </w:p>
            </w:txbxContent>
          </v:textbox>
        </v:shape>
      </w:pict>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pict>
        <v:shape id="文本框 1026" o:spid="_x0000_s4097" o:spt="202" type="#_x0000_t202" style="position:absolute;left:0pt;margin-top:0pt;height:10.35pt;width:25.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">
          <v:path/>
          <v:fill on="f" focussize="0,0"/>
          <v:stroke on="f" joinstyle="miter"/>
          <v:imagedata o:title=""/>
          <o:lock v:ext="edit"/>
          <v:textbox inset="0mm,0mm,0mm,0mm" style="mso-fit-shape-to-text:t;">
            <w:txbxContent>
              <w:p>
                <w:pPr>
                  <w:pStyle w:val="24"/>
                  <w:jc w:val="center"/>
                </w:pPr>
                <w:r>
                  <w:rPr>
                    <w:b/>
                    <w:bCs/>
                  </w:rPr>
                  <w:fldChar w:fldCharType="begin"/>
                </w:r>
                <w:r>
                  <w:rPr>
                    <w:b/>
                    <w:bCs/>
                  </w:rPr>
                  <w:instrText xml:space="preserve">PAGE</w:instrText>
                </w:r>
                <w:r>
                  <w:rPr>
                    <w:b/>
                    <w:bCs/>
                  </w:rPr>
                  <w:fldChar w:fldCharType="separate"/>
                </w:r>
                <w:r>
                  <w:rPr>
                    <w:b/>
                    <w:bCs/>
                  </w:rPr>
                  <w:t>50</w:t>
                </w:r>
                <w:r>
                  <w:rPr>
                    <w:b/>
                    <w:bCs/>
                  </w:rPr>
                  <w:fldChar w:fldCharType="end"/>
                </w:r>
                <w:r>
                  <w:rPr>
                    <w:lang w:val="zh-CN"/>
                  </w:rPr>
                  <w:t xml:space="preserve"> </w:t>
                </w:r>
              </w:p>
            </w:txbxContent>
          </v:textbox>
        </v:shape>
      </w:pict>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9312B"/>
    <w:multiLevelType w:val="multilevel"/>
    <w:tmpl w:val="04D9312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760F1C"/>
    <w:multiLevelType w:val="multilevel"/>
    <w:tmpl w:val="0A760F1C"/>
    <w:lvl w:ilvl="0" w:tentative="0">
      <w:start w:val="1"/>
      <w:numFmt w:val="decimal"/>
      <w:suff w:val="space"/>
      <w:lvlText w:val="第%1章"/>
      <w:lvlJc w:val="center"/>
      <w:pPr>
        <w:ind w:left="0" w:firstLine="288"/>
      </w:pPr>
      <w:rPr>
        <w:rFonts w:hint="eastAsia" w:ascii="宋体" w:hAnsi="宋体" w:eastAsia="宋体"/>
        <w:sz w:val="44"/>
        <w:szCs w:val="44"/>
      </w:rPr>
    </w:lvl>
    <w:lvl w:ilvl="1" w:tentative="0">
      <w:start w:val="1"/>
      <w:numFmt w:val="decimal"/>
      <w:pStyle w:val="97"/>
      <w:suff w:val="space"/>
      <w:lvlText w:val="%1.%2"/>
      <w:lvlJc w:val="left"/>
      <w:pPr>
        <w:ind w:left="567" w:firstLine="0"/>
      </w:pPr>
      <w:rPr>
        <w:rFonts w:hint="eastAsia" w:ascii="宋体" w:hAnsi="宋体" w:eastAsia="宋体"/>
        <w:sz w:val="30"/>
      </w:rPr>
    </w:lvl>
    <w:lvl w:ilvl="2" w:tentative="0">
      <w:start w:val="1"/>
      <w:numFmt w:val="decimal"/>
      <w:pStyle w:val="98"/>
      <w:suff w:val="space"/>
      <w:lvlText w:val="%1.%2.%3"/>
      <w:lvlJc w:val="left"/>
      <w:pPr>
        <w:ind w:left="426" w:firstLine="0"/>
      </w:pPr>
      <w:rPr>
        <w:rFonts w:hint="eastAsia" w:ascii="宋体" w:hAnsi="宋体" w:eastAsia="宋体"/>
        <w:sz w:val="28"/>
      </w:rPr>
    </w:lvl>
    <w:lvl w:ilvl="3" w:tentative="0">
      <w:start w:val="1"/>
      <w:numFmt w:val="decimal"/>
      <w:pStyle w:val="99"/>
      <w:suff w:val="space"/>
      <w:lvlText w:val="%1.%2.%3.%4"/>
      <w:lvlJc w:val="left"/>
      <w:pPr>
        <w:ind w:left="0" w:firstLine="0"/>
      </w:pPr>
      <w:rPr>
        <w:rFonts w:hint="eastAsia" w:ascii="宋体" w:hAnsi="宋体" w:eastAsia="宋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281A1F0B"/>
    <w:multiLevelType w:val="multilevel"/>
    <w:tmpl w:val="281A1F0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17E369"/>
    <w:multiLevelType w:val="singleLevel"/>
    <w:tmpl w:val="4017E369"/>
    <w:lvl w:ilvl="0" w:tentative="0">
      <w:start w:val="1"/>
      <w:numFmt w:val="decimal"/>
      <w:suff w:val="nothing"/>
      <w:lvlText w:val="%1）"/>
      <w:lvlJc w:val="left"/>
    </w:lvl>
  </w:abstractNum>
  <w:abstractNum w:abstractNumId="4">
    <w:nsid w:val="44F10764"/>
    <w:multiLevelType w:val="multilevel"/>
    <w:tmpl w:val="44F1076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784980"/>
    <w:multiLevelType w:val="multilevel"/>
    <w:tmpl w:val="4D78498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4C1DBF"/>
    <w:multiLevelType w:val="multilevel"/>
    <w:tmpl w:val="554C1DB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1A11"/>
    <w:rsid w:val="00014A5D"/>
    <w:rsid w:val="00021DCD"/>
    <w:rsid w:val="000441BC"/>
    <w:rsid w:val="000528B8"/>
    <w:rsid w:val="000A0ECA"/>
    <w:rsid w:val="000A26DC"/>
    <w:rsid w:val="000A793C"/>
    <w:rsid w:val="000B73E6"/>
    <w:rsid w:val="000E0CC3"/>
    <w:rsid w:val="001276AB"/>
    <w:rsid w:val="00136708"/>
    <w:rsid w:val="001474BC"/>
    <w:rsid w:val="001562DB"/>
    <w:rsid w:val="00161D4E"/>
    <w:rsid w:val="001761C4"/>
    <w:rsid w:val="001B65AA"/>
    <w:rsid w:val="001C201A"/>
    <w:rsid w:val="001C7F78"/>
    <w:rsid w:val="001D0841"/>
    <w:rsid w:val="001E0382"/>
    <w:rsid w:val="001E377B"/>
    <w:rsid w:val="001E7E9A"/>
    <w:rsid w:val="001F49F0"/>
    <w:rsid w:val="00201C2D"/>
    <w:rsid w:val="002234DE"/>
    <w:rsid w:val="0022448E"/>
    <w:rsid w:val="002328EF"/>
    <w:rsid w:val="00234345"/>
    <w:rsid w:val="002361BA"/>
    <w:rsid w:val="00251E3F"/>
    <w:rsid w:val="00255D2B"/>
    <w:rsid w:val="002613B5"/>
    <w:rsid w:val="002A1F28"/>
    <w:rsid w:val="002B60E7"/>
    <w:rsid w:val="002C6DC0"/>
    <w:rsid w:val="002D2F47"/>
    <w:rsid w:val="002D6DE3"/>
    <w:rsid w:val="002E121D"/>
    <w:rsid w:val="002E2BB9"/>
    <w:rsid w:val="0030053E"/>
    <w:rsid w:val="00305FFD"/>
    <w:rsid w:val="00317CB9"/>
    <w:rsid w:val="003256DC"/>
    <w:rsid w:val="003348FA"/>
    <w:rsid w:val="00341445"/>
    <w:rsid w:val="00341F49"/>
    <w:rsid w:val="003464F3"/>
    <w:rsid w:val="00350B2E"/>
    <w:rsid w:val="00351091"/>
    <w:rsid w:val="00354D75"/>
    <w:rsid w:val="00355057"/>
    <w:rsid w:val="00366DE6"/>
    <w:rsid w:val="0036790F"/>
    <w:rsid w:val="003A2D13"/>
    <w:rsid w:val="003A54DD"/>
    <w:rsid w:val="003B212C"/>
    <w:rsid w:val="003B23BB"/>
    <w:rsid w:val="003C5D01"/>
    <w:rsid w:val="003C5FB5"/>
    <w:rsid w:val="003D0E8C"/>
    <w:rsid w:val="003D261C"/>
    <w:rsid w:val="003D738F"/>
    <w:rsid w:val="003F6FAB"/>
    <w:rsid w:val="00400AAB"/>
    <w:rsid w:val="0040500A"/>
    <w:rsid w:val="0040718B"/>
    <w:rsid w:val="00411C8E"/>
    <w:rsid w:val="00412B40"/>
    <w:rsid w:val="004149E8"/>
    <w:rsid w:val="00416AC7"/>
    <w:rsid w:val="00421D09"/>
    <w:rsid w:val="00431D10"/>
    <w:rsid w:val="004334AE"/>
    <w:rsid w:val="00433567"/>
    <w:rsid w:val="00433CC6"/>
    <w:rsid w:val="00453C55"/>
    <w:rsid w:val="00454D86"/>
    <w:rsid w:val="00467783"/>
    <w:rsid w:val="00473810"/>
    <w:rsid w:val="004810F8"/>
    <w:rsid w:val="00490876"/>
    <w:rsid w:val="004A2B0E"/>
    <w:rsid w:val="004A493D"/>
    <w:rsid w:val="004C0B3C"/>
    <w:rsid w:val="004C179C"/>
    <w:rsid w:val="004E36B3"/>
    <w:rsid w:val="004E3C58"/>
    <w:rsid w:val="004E7EE4"/>
    <w:rsid w:val="004F02E2"/>
    <w:rsid w:val="00504997"/>
    <w:rsid w:val="00506A51"/>
    <w:rsid w:val="00511986"/>
    <w:rsid w:val="00540FFD"/>
    <w:rsid w:val="00545EB9"/>
    <w:rsid w:val="00550D48"/>
    <w:rsid w:val="00554478"/>
    <w:rsid w:val="005675B1"/>
    <w:rsid w:val="00576F94"/>
    <w:rsid w:val="005A5A82"/>
    <w:rsid w:val="005B08F3"/>
    <w:rsid w:val="005B1AF4"/>
    <w:rsid w:val="005B2F3E"/>
    <w:rsid w:val="005B7CFB"/>
    <w:rsid w:val="005F17E0"/>
    <w:rsid w:val="00606FC7"/>
    <w:rsid w:val="0062467D"/>
    <w:rsid w:val="00626966"/>
    <w:rsid w:val="00632794"/>
    <w:rsid w:val="00663D63"/>
    <w:rsid w:val="00672236"/>
    <w:rsid w:val="0067661A"/>
    <w:rsid w:val="00691D4C"/>
    <w:rsid w:val="00692DF7"/>
    <w:rsid w:val="00692F32"/>
    <w:rsid w:val="00694FEC"/>
    <w:rsid w:val="006A0FB7"/>
    <w:rsid w:val="006A4C5A"/>
    <w:rsid w:val="006B2697"/>
    <w:rsid w:val="006B71AF"/>
    <w:rsid w:val="006B7C70"/>
    <w:rsid w:val="006C3FD7"/>
    <w:rsid w:val="006E4F4A"/>
    <w:rsid w:val="006F356A"/>
    <w:rsid w:val="006F6359"/>
    <w:rsid w:val="00720BB8"/>
    <w:rsid w:val="00730C1F"/>
    <w:rsid w:val="00736D41"/>
    <w:rsid w:val="00741568"/>
    <w:rsid w:val="00775867"/>
    <w:rsid w:val="007866B5"/>
    <w:rsid w:val="00787B3E"/>
    <w:rsid w:val="007952D0"/>
    <w:rsid w:val="007C0F9A"/>
    <w:rsid w:val="007D5729"/>
    <w:rsid w:val="007E50FE"/>
    <w:rsid w:val="008070C8"/>
    <w:rsid w:val="008108CB"/>
    <w:rsid w:val="00814CD8"/>
    <w:rsid w:val="00817466"/>
    <w:rsid w:val="0082176C"/>
    <w:rsid w:val="00825463"/>
    <w:rsid w:val="0082593E"/>
    <w:rsid w:val="0085786B"/>
    <w:rsid w:val="00862C51"/>
    <w:rsid w:val="00866891"/>
    <w:rsid w:val="008868C0"/>
    <w:rsid w:val="008871ED"/>
    <w:rsid w:val="00890446"/>
    <w:rsid w:val="008948FE"/>
    <w:rsid w:val="008A1204"/>
    <w:rsid w:val="008A4599"/>
    <w:rsid w:val="008A5039"/>
    <w:rsid w:val="008E5E16"/>
    <w:rsid w:val="008F0E02"/>
    <w:rsid w:val="00916BA2"/>
    <w:rsid w:val="00970C61"/>
    <w:rsid w:val="009759C6"/>
    <w:rsid w:val="009805BF"/>
    <w:rsid w:val="00985230"/>
    <w:rsid w:val="00991410"/>
    <w:rsid w:val="009975D4"/>
    <w:rsid w:val="009A75F1"/>
    <w:rsid w:val="009D6D85"/>
    <w:rsid w:val="009E38B8"/>
    <w:rsid w:val="009E3EFB"/>
    <w:rsid w:val="009E3F15"/>
    <w:rsid w:val="009F3936"/>
    <w:rsid w:val="009F41E3"/>
    <w:rsid w:val="00A03BA3"/>
    <w:rsid w:val="00A31E33"/>
    <w:rsid w:val="00A32DBF"/>
    <w:rsid w:val="00A579DB"/>
    <w:rsid w:val="00A63E6F"/>
    <w:rsid w:val="00A72A46"/>
    <w:rsid w:val="00A80BD2"/>
    <w:rsid w:val="00A92A23"/>
    <w:rsid w:val="00AB24C7"/>
    <w:rsid w:val="00AC27B9"/>
    <w:rsid w:val="00B01627"/>
    <w:rsid w:val="00B038BE"/>
    <w:rsid w:val="00B12261"/>
    <w:rsid w:val="00B154F3"/>
    <w:rsid w:val="00B15C54"/>
    <w:rsid w:val="00B17353"/>
    <w:rsid w:val="00B1776E"/>
    <w:rsid w:val="00B23AE5"/>
    <w:rsid w:val="00B316F8"/>
    <w:rsid w:val="00B37087"/>
    <w:rsid w:val="00B40517"/>
    <w:rsid w:val="00B42646"/>
    <w:rsid w:val="00B50D8A"/>
    <w:rsid w:val="00B55270"/>
    <w:rsid w:val="00B65C85"/>
    <w:rsid w:val="00B71C94"/>
    <w:rsid w:val="00B752A3"/>
    <w:rsid w:val="00B87B3D"/>
    <w:rsid w:val="00BB2779"/>
    <w:rsid w:val="00BB3820"/>
    <w:rsid w:val="00BC398C"/>
    <w:rsid w:val="00BC52E9"/>
    <w:rsid w:val="00BE0C40"/>
    <w:rsid w:val="00BE3F82"/>
    <w:rsid w:val="00BF018B"/>
    <w:rsid w:val="00BF5401"/>
    <w:rsid w:val="00C01F42"/>
    <w:rsid w:val="00C16399"/>
    <w:rsid w:val="00C20F6D"/>
    <w:rsid w:val="00C26839"/>
    <w:rsid w:val="00C36E4C"/>
    <w:rsid w:val="00C47EBA"/>
    <w:rsid w:val="00C52121"/>
    <w:rsid w:val="00C71A11"/>
    <w:rsid w:val="00C81F37"/>
    <w:rsid w:val="00C85704"/>
    <w:rsid w:val="00C96C3A"/>
    <w:rsid w:val="00CA78BC"/>
    <w:rsid w:val="00CC771F"/>
    <w:rsid w:val="00CD5510"/>
    <w:rsid w:val="00CD70BF"/>
    <w:rsid w:val="00CE0D7B"/>
    <w:rsid w:val="00CE5F1B"/>
    <w:rsid w:val="00CF02E1"/>
    <w:rsid w:val="00CF22D3"/>
    <w:rsid w:val="00D342E3"/>
    <w:rsid w:val="00D4291F"/>
    <w:rsid w:val="00D42DEF"/>
    <w:rsid w:val="00D631B2"/>
    <w:rsid w:val="00D72EA1"/>
    <w:rsid w:val="00D81C8A"/>
    <w:rsid w:val="00D96E5B"/>
    <w:rsid w:val="00DA02FD"/>
    <w:rsid w:val="00DA46C7"/>
    <w:rsid w:val="00DB4520"/>
    <w:rsid w:val="00DB6024"/>
    <w:rsid w:val="00DB603B"/>
    <w:rsid w:val="00DD4739"/>
    <w:rsid w:val="00E06B1B"/>
    <w:rsid w:val="00E07DE1"/>
    <w:rsid w:val="00E269FD"/>
    <w:rsid w:val="00E335C0"/>
    <w:rsid w:val="00E357BF"/>
    <w:rsid w:val="00E44D8B"/>
    <w:rsid w:val="00E715CA"/>
    <w:rsid w:val="00E741B9"/>
    <w:rsid w:val="00E748B7"/>
    <w:rsid w:val="00E82AFC"/>
    <w:rsid w:val="00E84C3A"/>
    <w:rsid w:val="00E94A82"/>
    <w:rsid w:val="00EA1701"/>
    <w:rsid w:val="00EA2BB0"/>
    <w:rsid w:val="00EA3215"/>
    <w:rsid w:val="00EB398C"/>
    <w:rsid w:val="00EC2F13"/>
    <w:rsid w:val="00EE0C80"/>
    <w:rsid w:val="00EE7694"/>
    <w:rsid w:val="00EE7B95"/>
    <w:rsid w:val="00EF481E"/>
    <w:rsid w:val="00F00DE5"/>
    <w:rsid w:val="00F12321"/>
    <w:rsid w:val="00F1491C"/>
    <w:rsid w:val="00F30D5F"/>
    <w:rsid w:val="00F33E80"/>
    <w:rsid w:val="00F46B6B"/>
    <w:rsid w:val="00F53984"/>
    <w:rsid w:val="00F67064"/>
    <w:rsid w:val="00F7087C"/>
    <w:rsid w:val="00F83CEF"/>
    <w:rsid w:val="00F86631"/>
    <w:rsid w:val="00F93236"/>
    <w:rsid w:val="00FA0C6C"/>
    <w:rsid w:val="00FB74AF"/>
    <w:rsid w:val="00FC0CA8"/>
    <w:rsid w:val="00FE17C4"/>
    <w:rsid w:val="00FF6A2A"/>
    <w:rsid w:val="01216200"/>
    <w:rsid w:val="016A4772"/>
    <w:rsid w:val="01802B5F"/>
    <w:rsid w:val="01B83274"/>
    <w:rsid w:val="0266607C"/>
    <w:rsid w:val="027068DD"/>
    <w:rsid w:val="02AA1264"/>
    <w:rsid w:val="0301334E"/>
    <w:rsid w:val="0392658E"/>
    <w:rsid w:val="03B13CAA"/>
    <w:rsid w:val="03BF7FE6"/>
    <w:rsid w:val="03EB2171"/>
    <w:rsid w:val="04AB6287"/>
    <w:rsid w:val="04C3602F"/>
    <w:rsid w:val="04C740D2"/>
    <w:rsid w:val="04E30AAF"/>
    <w:rsid w:val="069F2E1C"/>
    <w:rsid w:val="070E762A"/>
    <w:rsid w:val="074B515B"/>
    <w:rsid w:val="087902CF"/>
    <w:rsid w:val="088C555D"/>
    <w:rsid w:val="08B37018"/>
    <w:rsid w:val="08CD7846"/>
    <w:rsid w:val="08CF4E72"/>
    <w:rsid w:val="0928651A"/>
    <w:rsid w:val="09834503"/>
    <w:rsid w:val="09843F8E"/>
    <w:rsid w:val="09A21CBE"/>
    <w:rsid w:val="09B6471C"/>
    <w:rsid w:val="0A6661BA"/>
    <w:rsid w:val="0A7C1590"/>
    <w:rsid w:val="0AE53592"/>
    <w:rsid w:val="0AFD57D3"/>
    <w:rsid w:val="0AFE7B04"/>
    <w:rsid w:val="0B572A69"/>
    <w:rsid w:val="0C253F2F"/>
    <w:rsid w:val="0C9B727F"/>
    <w:rsid w:val="0CCF3E01"/>
    <w:rsid w:val="0D446DBB"/>
    <w:rsid w:val="0D583B85"/>
    <w:rsid w:val="0D8639E5"/>
    <w:rsid w:val="0D920E32"/>
    <w:rsid w:val="0DA477AE"/>
    <w:rsid w:val="0DAD7745"/>
    <w:rsid w:val="0DFD54CF"/>
    <w:rsid w:val="0E046508"/>
    <w:rsid w:val="0E0A3AF9"/>
    <w:rsid w:val="0E475D45"/>
    <w:rsid w:val="0E4F6302"/>
    <w:rsid w:val="0F6305E7"/>
    <w:rsid w:val="0F93531A"/>
    <w:rsid w:val="0FAE7AE0"/>
    <w:rsid w:val="1005368D"/>
    <w:rsid w:val="100F097B"/>
    <w:rsid w:val="1017220F"/>
    <w:rsid w:val="102312D1"/>
    <w:rsid w:val="102E09E6"/>
    <w:rsid w:val="103C00E1"/>
    <w:rsid w:val="10434870"/>
    <w:rsid w:val="106F64F2"/>
    <w:rsid w:val="1080298F"/>
    <w:rsid w:val="10BF37B2"/>
    <w:rsid w:val="11051A59"/>
    <w:rsid w:val="112E58C6"/>
    <w:rsid w:val="113E023A"/>
    <w:rsid w:val="11A12132"/>
    <w:rsid w:val="11A97B59"/>
    <w:rsid w:val="122145FD"/>
    <w:rsid w:val="12275443"/>
    <w:rsid w:val="130B1053"/>
    <w:rsid w:val="13AC3A2F"/>
    <w:rsid w:val="13C202C5"/>
    <w:rsid w:val="140E4D8F"/>
    <w:rsid w:val="145301F0"/>
    <w:rsid w:val="14B57446"/>
    <w:rsid w:val="14E82001"/>
    <w:rsid w:val="155E01C8"/>
    <w:rsid w:val="15673055"/>
    <w:rsid w:val="162601A0"/>
    <w:rsid w:val="16805EA5"/>
    <w:rsid w:val="16D61ADD"/>
    <w:rsid w:val="17091CDA"/>
    <w:rsid w:val="1722717B"/>
    <w:rsid w:val="173E5952"/>
    <w:rsid w:val="179A6C47"/>
    <w:rsid w:val="17D12F9A"/>
    <w:rsid w:val="17E81700"/>
    <w:rsid w:val="18623AE4"/>
    <w:rsid w:val="18694C58"/>
    <w:rsid w:val="18E86FA9"/>
    <w:rsid w:val="195E2C44"/>
    <w:rsid w:val="196724B3"/>
    <w:rsid w:val="197E7164"/>
    <w:rsid w:val="19AD1806"/>
    <w:rsid w:val="19CA245A"/>
    <w:rsid w:val="19D0087B"/>
    <w:rsid w:val="19F942D3"/>
    <w:rsid w:val="1A2B58CB"/>
    <w:rsid w:val="1A3620C6"/>
    <w:rsid w:val="1A5B5E0A"/>
    <w:rsid w:val="1ACC782B"/>
    <w:rsid w:val="1AF97BE5"/>
    <w:rsid w:val="1B10184F"/>
    <w:rsid w:val="1B304C9A"/>
    <w:rsid w:val="1B684651"/>
    <w:rsid w:val="1BA6582B"/>
    <w:rsid w:val="1BC61BDE"/>
    <w:rsid w:val="1BD50851"/>
    <w:rsid w:val="1BD63339"/>
    <w:rsid w:val="1C501AFA"/>
    <w:rsid w:val="1C520B26"/>
    <w:rsid w:val="1CA7467C"/>
    <w:rsid w:val="1CB73D2C"/>
    <w:rsid w:val="1CCC1FC6"/>
    <w:rsid w:val="1D1709FC"/>
    <w:rsid w:val="1D2756FC"/>
    <w:rsid w:val="1D7A0A1A"/>
    <w:rsid w:val="1D832083"/>
    <w:rsid w:val="1DE3740B"/>
    <w:rsid w:val="1E262E7F"/>
    <w:rsid w:val="1E37182B"/>
    <w:rsid w:val="1E637058"/>
    <w:rsid w:val="1E9D6DA0"/>
    <w:rsid w:val="1EB66ACD"/>
    <w:rsid w:val="1F2C2B48"/>
    <w:rsid w:val="1F2F75B4"/>
    <w:rsid w:val="1F6B1D4E"/>
    <w:rsid w:val="1FAF5C92"/>
    <w:rsid w:val="203D4B0E"/>
    <w:rsid w:val="20596D8F"/>
    <w:rsid w:val="20924B25"/>
    <w:rsid w:val="20B16FFA"/>
    <w:rsid w:val="20C218CD"/>
    <w:rsid w:val="20C50154"/>
    <w:rsid w:val="20F2189C"/>
    <w:rsid w:val="21006F12"/>
    <w:rsid w:val="213E6D27"/>
    <w:rsid w:val="21A71649"/>
    <w:rsid w:val="21E50045"/>
    <w:rsid w:val="21E66862"/>
    <w:rsid w:val="224545D4"/>
    <w:rsid w:val="226A572F"/>
    <w:rsid w:val="2323405A"/>
    <w:rsid w:val="23317E52"/>
    <w:rsid w:val="23740F64"/>
    <w:rsid w:val="244A36F3"/>
    <w:rsid w:val="25032AA2"/>
    <w:rsid w:val="251C6D20"/>
    <w:rsid w:val="25332DDB"/>
    <w:rsid w:val="25B63168"/>
    <w:rsid w:val="25E50DF0"/>
    <w:rsid w:val="25F64D86"/>
    <w:rsid w:val="260674B0"/>
    <w:rsid w:val="260C6445"/>
    <w:rsid w:val="263C211A"/>
    <w:rsid w:val="264247AD"/>
    <w:rsid w:val="2684676F"/>
    <w:rsid w:val="269B63C8"/>
    <w:rsid w:val="26A32340"/>
    <w:rsid w:val="26AC76F6"/>
    <w:rsid w:val="276135F6"/>
    <w:rsid w:val="2796313C"/>
    <w:rsid w:val="28264DA9"/>
    <w:rsid w:val="28B539DC"/>
    <w:rsid w:val="28C72C9B"/>
    <w:rsid w:val="28FB3613"/>
    <w:rsid w:val="290E233A"/>
    <w:rsid w:val="29F01787"/>
    <w:rsid w:val="2A086618"/>
    <w:rsid w:val="2A37211B"/>
    <w:rsid w:val="2AF705F6"/>
    <w:rsid w:val="2B223B56"/>
    <w:rsid w:val="2B317534"/>
    <w:rsid w:val="2B457994"/>
    <w:rsid w:val="2B5573A4"/>
    <w:rsid w:val="2B68171E"/>
    <w:rsid w:val="2B6C3EB2"/>
    <w:rsid w:val="2B8302DD"/>
    <w:rsid w:val="2B88449F"/>
    <w:rsid w:val="2BB82F4A"/>
    <w:rsid w:val="2BD42276"/>
    <w:rsid w:val="2BF54ACC"/>
    <w:rsid w:val="2C494E27"/>
    <w:rsid w:val="2C533A32"/>
    <w:rsid w:val="2C5A3672"/>
    <w:rsid w:val="2C7B5FBB"/>
    <w:rsid w:val="2CC36073"/>
    <w:rsid w:val="2CFB60CA"/>
    <w:rsid w:val="2D0336D3"/>
    <w:rsid w:val="2D3D47A0"/>
    <w:rsid w:val="2D75238A"/>
    <w:rsid w:val="2D80569B"/>
    <w:rsid w:val="2DA05B60"/>
    <w:rsid w:val="2DA535D3"/>
    <w:rsid w:val="2DB30EA6"/>
    <w:rsid w:val="2DE3316F"/>
    <w:rsid w:val="2E414BA5"/>
    <w:rsid w:val="2E41689F"/>
    <w:rsid w:val="2E8C1C97"/>
    <w:rsid w:val="2EB633B8"/>
    <w:rsid w:val="2EBB3786"/>
    <w:rsid w:val="2F226944"/>
    <w:rsid w:val="2F661442"/>
    <w:rsid w:val="2F8436FB"/>
    <w:rsid w:val="2FB647C1"/>
    <w:rsid w:val="2FC354F1"/>
    <w:rsid w:val="2FD30DD5"/>
    <w:rsid w:val="2FDC1914"/>
    <w:rsid w:val="2FFC0277"/>
    <w:rsid w:val="303561CA"/>
    <w:rsid w:val="305B1CFC"/>
    <w:rsid w:val="30926303"/>
    <w:rsid w:val="30A05477"/>
    <w:rsid w:val="30BC275D"/>
    <w:rsid w:val="30D9539A"/>
    <w:rsid w:val="316B6CDB"/>
    <w:rsid w:val="316E3B0C"/>
    <w:rsid w:val="318A71BB"/>
    <w:rsid w:val="31AC1FFD"/>
    <w:rsid w:val="31BC7733"/>
    <w:rsid w:val="323B194B"/>
    <w:rsid w:val="32512185"/>
    <w:rsid w:val="32A367A7"/>
    <w:rsid w:val="32EE2076"/>
    <w:rsid w:val="32F92B63"/>
    <w:rsid w:val="332223EB"/>
    <w:rsid w:val="33790919"/>
    <w:rsid w:val="337A6C33"/>
    <w:rsid w:val="33CD760B"/>
    <w:rsid w:val="34004BA9"/>
    <w:rsid w:val="344E5487"/>
    <w:rsid w:val="347262CE"/>
    <w:rsid w:val="34DA2EE0"/>
    <w:rsid w:val="34F20269"/>
    <w:rsid w:val="353C3C23"/>
    <w:rsid w:val="355E2418"/>
    <w:rsid w:val="35A510AB"/>
    <w:rsid w:val="360203B0"/>
    <w:rsid w:val="36162D0C"/>
    <w:rsid w:val="361A3E54"/>
    <w:rsid w:val="36F27F77"/>
    <w:rsid w:val="371C1258"/>
    <w:rsid w:val="372D7DC7"/>
    <w:rsid w:val="37341B80"/>
    <w:rsid w:val="37435ACB"/>
    <w:rsid w:val="3747074D"/>
    <w:rsid w:val="37802DE2"/>
    <w:rsid w:val="378E354D"/>
    <w:rsid w:val="382A6797"/>
    <w:rsid w:val="387E2CB3"/>
    <w:rsid w:val="38C71D61"/>
    <w:rsid w:val="38D26393"/>
    <w:rsid w:val="396D7A6B"/>
    <w:rsid w:val="397262CE"/>
    <w:rsid w:val="39B92B45"/>
    <w:rsid w:val="39E10AC6"/>
    <w:rsid w:val="3A5E239C"/>
    <w:rsid w:val="3A9F589A"/>
    <w:rsid w:val="3AC16ED1"/>
    <w:rsid w:val="3ACB6AB2"/>
    <w:rsid w:val="3B3E0358"/>
    <w:rsid w:val="3B6D494F"/>
    <w:rsid w:val="3B8B115C"/>
    <w:rsid w:val="3BBA2A12"/>
    <w:rsid w:val="3C3466D4"/>
    <w:rsid w:val="3C6F1975"/>
    <w:rsid w:val="3C87001C"/>
    <w:rsid w:val="3CB16E23"/>
    <w:rsid w:val="3CE27E07"/>
    <w:rsid w:val="3D3914F9"/>
    <w:rsid w:val="3D4909E7"/>
    <w:rsid w:val="3DC03E27"/>
    <w:rsid w:val="3E8E291D"/>
    <w:rsid w:val="3F1B2448"/>
    <w:rsid w:val="3F3B514B"/>
    <w:rsid w:val="400E5879"/>
    <w:rsid w:val="40665BFD"/>
    <w:rsid w:val="409330ED"/>
    <w:rsid w:val="40AE310A"/>
    <w:rsid w:val="418E6668"/>
    <w:rsid w:val="41CA42B2"/>
    <w:rsid w:val="41D37208"/>
    <w:rsid w:val="41E22D92"/>
    <w:rsid w:val="42415BC7"/>
    <w:rsid w:val="42EF64FB"/>
    <w:rsid w:val="42F63AA5"/>
    <w:rsid w:val="430C5C0E"/>
    <w:rsid w:val="4327643C"/>
    <w:rsid w:val="43831CCF"/>
    <w:rsid w:val="43990881"/>
    <w:rsid w:val="43C74AC7"/>
    <w:rsid w:val="43CA18A6"/>
    <w:rsid w:val="43F50334"/>
    <w:rsid w:val="440C0503"/>
    <w:rsid w:val="448A2C19"/>
    <w:rsid w:val="449521E6"/>
    <w:rsid w:val="44AB6528"/>
    <w:rsid w:val="44B67933"/>
    <w:rsid w:val="44C75CF0"/>
    <w:rsid w:val="455B046A"/>
    <w:rsid w:val="45627B92"/>
    <w:rsid w:val="45955BD0"/>
    <w:rsid w:val="459774E0"/>
    <w:rsid w:val="45A42D9F"/>
    <w:rsid w:val="45AA3361"/>
    <w:rsid w:val="45D20D80"/>
    <w:rsid w:val="45EE792B"/>
    <w:rsid w:val="46117112"/>
    <w:rsid w:val="468B0AF4"/>
    <w:rsid w:val="46FB15E5"/>
    <w:rsid w:val="47130496"/>
    <w:rsid w:val="47B278F5"/>
    <w:rsid w:val="47CE5CB7"/>
    <w:rsid w:val="47D02AD8"/>
    <w:rsid w:val="47E02129"/>
    <w:rsid w:val="47F92A5F"/>
    <w:rsid w:val="482B01B0"/>
    <w:rsid w:val="482F7FE8"/>
    <w:rsid w:val="483C39E1"/>
    <w:rsid w:val="48625C43"/>
    <w:rsid w:val="487E4836"/>
    <w:rsid w:val="48F47967"/>
    <w:rsid w:val="490C12FA"/>
    <w:rsid w:val="49493B15"/>
    <w:rsid w:val="494C33C6"/>
    <w:rsid w:val="49605E5E"/>
    <w:rsid w:val="49881090"/>
    <w:rsid w:val="499F6395"/>
    <w:rsid w:val="49B63AC7"/>
    <w:rsid w:val="49DE2595"/>
    <w:rsid w:val="4A381F87"/>
    <w:rsid w:val="4A4A3FA7"/>
    <w:rsid w:val="4B2D3716"/>
    <w:rsid w:val="4B36250A"/>
    <w:rsid w:val="4B3C1967"/>
    <w:rsid w:val="4B707FA9"/>
    <w:rsid w:val="4B772CF0"/>
    <w:rsid w:val="4B8E4713"/>
    <w:rsid w:val="4C43083C"/>
    <w:rsid w:val="4C450701"/>
    <w:rsid w:val="4C812465"/>
    <w:rsid w:val="4C9F3E01"/>
    <w:rsid w:val="4CE13F6E"/>
    <w:rsid w:val="4D0D22A6"/>
    <w:rsid w:val="4D27374B"/>
    <w:rsid w:val="4D846105"/>
    <w:rsid w:val="4D884FC4"/>
    <w:rsid w:val="4D890CAF"/>
    <w:rsid w:val="4D8C7499"/>
    <w:rsid w:val="4DD11F26"/>
    <w:rsid w:val="4E096F62"/>
    <w:rsid w:val="4E0D5A00"/>
    <w:rsid w:val="4ECA685E"/>
    <w:rsid w:val="4ECE178F"/>
    <w:rsid w:val="4F32757E"/>
    <w:rsid w:val="4F3C500E"/>
    <w:rsid w:val="4F7D37E6"/>
    <w:rsid w:val="4F8B1FC8"/>
    <w:rsid w:val="4FA12DE7"/>
    <w:rsid w:val="502A2FC6"/>
    <w:rsid w:val="50602F35"/>
    <w:rsid w:val="506932E9"/>
    <w:rsid w:val="50C22BA8"/>
    <w:rsid w:val="515E031B"/>
    <w:rsid w:val="51662AFE"/>
    <w:rsid w:val="516C4287"/>
    <w:rsid w:val="519F5D1A"/>
    <w:rsid w:val="519F69A2"/>
    <w:rsid w:val="51B240D9"/>
    <w:rsid w:val="51C1596C"/>
    <w:rsid w:val="51CF43AE"/>
    <w:rsid w:val="51DF5BDE"/>
    <w:rsid w:val="528C790C"/>
    <w:rsid w:val="528D4AF3"/>
    <w:rsid w:val="52B42DA6"/>
    <w:rsid w:val="52BE6D32"/>
    <w:rsid w:val="52E15F7F"/>
    <w:rsid w:val="52F771ED"/>
    <w:rsid w:val="537828A4"/>
    <w:rsid w:val="53A87BAF"/>
    <w:rsid w:val="53DE4584"/>
    <w:rsid w:val="541811CA"/>
    <w:rsid w:val="54205386"/>
    <w:rsid w:val="5439106C"/>
    <w:rsid w:val="546D34DA"/>
    <w:rsid w:val="54B51843"/>
    <w:rsid w:val="54DA63F6"/>
    <w:rsid w:val="54FB7119"/>
    <w:rsid w:val="551D47C5"/>
    <w:rsid w:val="55261ACF"/>
    <w:rsid w:val="552F311A"/>
    <w:rsid w:val="553E6161"/>
    <w:rsid w:val="556805A6"/>
    <w:rsid w:val="55691669"/>
    <w:rsid w:val="55BB2D8A"/>
    <w:rsid w:val="55EA0E09"/>
    <w:rsid w:val="561B7A38"/>
    <w:rsid w:val="563A578A"/>
    <w:rsid w:val="56AE038C"/>
    <w:rsid w:val="56CA2FBF"/>
    <w:rsid w:val="571C378A"/>
    <w:rsid w:val="585E0398"/>
    <w:rsid w:val="58645685"/>
    <w:rsid w:val="58712C1F"/>
    <w:rsid w:val="587B6AFE"/>
    <w:rsid w:val="588D3432"/>
    <w:rsid w:val="589D6DAB"/>
    <w:rsid w:val="58E0697C"/>
    <w:rsid w:val="58EF29E0"/>
    <w:rsid w:val="591C0980"/>
    <w:rsid w:val="59400A05"/>
    <w:rsid w:val="594A0DAD"/>
    <w:rsid w:val="59557330"/>
    <w:rsid w:val="595E04CD"/>
    <w:rsid w:val="596B1071"/>
    <w:rsid w:val="5A087CD6"/>
    <w:rsid w:val="5A240924"/>
    <w:rsid w:val="5A495644"/>
    <w:rsid w:val="5A592237"/>
    <w:rsid w:val="5A673F20"/>
    <w:rsid w:val="5A971EA4"/>
    <w:rsid w:val="5AB407DE"/>
    <w:rsid w:val="5AD3519F"/>
    <w:rsid w:val="5AD93D40"/>
    <w:rsid w:val="5ADA5520"/>
    <w:rsid w:val="5B647FA6"/>
    <w:rsid w:val="5B6A0C35"/>
    <w:rsid w:val="5BD01CB9"/>
    <w:rsid w:val="5C164352"/>
    <w:rsid w:val="5C1E1D6B"/>
    <w:rsid w:val="5C3708B3"/>
    <w:rsid w:val="5C5937C5"/>
    <w:rsid w:val="5C892978"/>
    <w:rsid w:val="5CA35483"/>
    <w:rsid w:val="5CE6383F"/>
    <w:rsid w:val="5D067446"/>
    <w:rsid w:val="5D106DF8"/>
    <w:rsid w:val="5D1A379C"/>
    <w:rsid w:val="5D1D51DB"/>
    <w:rsid w:val="5D2E33D0"/>
    <w:rsid w:val="5D697DF8"/>
    <w:rsid w:val="5D737FD6"/>
    <w:rsid w:val="5D77735D"/>
    <w:rsid w:val="5DA61038"/>
    <w:rsid w:val="5DB66741"/>
    <w:rsid w:val="5DEF4DFF"/>
    <w:rsid w:val="5E1E5DE4"/>
    <w:rsid w:val="5E237A45"/>
    <w:rsid w:val="5E284341"/>
    <w:rsid w:val="5E303E5F"/>
    <w:rsid w:val="5E526FF5"/>
    <w:rsid w:val="5ED06FD3"/>
    <w:rsid w:val="5EDC10EF"/>
    <w:rsid w:val="5F5F17D2"/>
    <w:rsid w:val="5F607EFA"/>
    <w:rsid w:val="5F7A1A47"/>
    <w:rsid w:val="5FCC0481"/>
    <w:rsid w:val="601E3283"/>
    <w:rsid w:val="603002B2"/>
    <w:rsid w:val="60A86A0B"/>
    <w:rsid w:val="60D115C7"/>
    <w:rsid w:val="60DE0AA3"/>
    <w:rsid w:val="60FD6C95"/>
    <w:rsid w:val="618D5070"/>
    <w:rsid w:val="61906ED2"/>
    <w:rsid w:val="61FA2B6F"/>
    <w:rsid w:val="62102AFD"/>
    <w:rsid w:val="621A4A4D"/>
    <w:rsid w:val="62287588"/>
    <w:rsid w:val="628624D2"/>
    <w:rsid w:val="62DC68B1"/>
    <w:rsid w:val="62F11298"/>
    <w:rsid w:val="62F908F2"/>
    <w:rsid w:val="631649E4"/>
    <w:rsid w:val="63284817"/>
    <w:rsid w:val="63414BF2"/>
    <w:rsid w:val="635C2293"/>
    <w:rsid w:val="636231E8"/>
    <w:rsid w:val="636404C6"/>
    <w:rsid w:val="636631D7"/>
    <w:rsid w:val="63842256"/>
    <w:rsid w:val="63CE092C"/>
    <w:rsid w:val="63EF28CA"/>
    <w:rsid w:val="63F60A5A"/>
    <w:rsid w:val="64283F1A"/>
    <w:rsid w:val="64643C4E"/>
    <w:rsid w:val="6485675C"/>
    <w:rsid w:val="64AA126E"/>
    <w:rsid w:val="64AC003D"/>
    <w:rsid w:val="64D13551"/>
    <w:rsid w:val="65334158"/>
    <w:rsid w:val="653A7CEE"/>
    <w:rsid w:val="653D7DFD"/>
    <w:rsid w:val="65A427D2"/>
    <w:rsid w:val="65CF642E"/>
    <w:rsid w:val="660058BC"/>
    <w:rsid w:val="663B26B9"/>
    <w:rsid w:val="666B73CC"/>
    <w:rsid w:val="66793052"/>
    <w:rsid w:val="668009A8"/>
    <w:rsid w:val="66A1341C"/>
    <w:rsid w:val="66BF566A"/>
    <w:rsid w:val="66DE3464"/>
    <w:rsid w:val="66FA4D83"/>
    <w:rsid w:val="670E1C8D"/>
    <w:rsid w:val="671A4A55"/>
    <w:rsid w:val="67AB7C09"/>
    <w:rsid w:val="68234DBD"/>
    <w:rsid w:val="682C0282"/>
    <w:rsid w:val="68395A2A"/>
    <w:rsid w:val="685C1ACA"/>
    <w:rsid w:val="68CD04F0"/>
    <w:rsid w:val="68DD5BFF"/>
    <w:rsid w:val="68F120D6"/>
    <w:rsid w:val="690D61A8"/>
    <w:rsid w:val="695A7EC0"/>
    <w:rsid w:val="699C2FED"/>
    <w:rsid w:val="699D4300"/>
    <w:rsid w:val="69A92BBF"/>
    <w:rsid w:val="69D96D38"/>
    <w:rsid w:val="6A1715C6"/>
    <w:rsid w:val="6A386352"/>
    <w:rsid w:val="6A572408"/>
    <w:rsid w:val="6A6B3B20"/>
    <w:rsid w:val="6A7875AE"/>
    <w:rsid w:val="6A7C307C"/>
    <w:rsid w:val="6B1B43A5"/>
    <w:rsid w:val="6B205E94"/>
    <w:rsid w:val="6B4506B5"/>
    <w:rsid w:val="6B90677B"/>
    <w:rsid w:val="6BA8405E"/>
    <w:rsid w:val="6BCD16E2"/>
    <w:rsid w:val="6BEA5C41"/>
    <w:rsid w:val="6BF224FF"/>
    <w:rsid w:val="6C0A6FF1"/>
    <w:rsid w:val="6C18095A"/>
    <w:rsid w:val="6C2B3E12"/>
    <w:rsid w:val="6C326AA5"/>
    <w:rsid w:val="6C48761D"/>
    <w:rsid w:val="6C6A3626"/>
    <w:rsid w:val="6C741046"/>
    <w:rsid w:val="6C9D0460"/>
    <w:rsid w:val="6CFD589A"/>
    <w:rsid w:val="6D3177BC"/>
    <w:rsid w:val="6D851382"/>
    <w:rsid w:val="6D8E51BA"/>
    <w:rsid w:val="6E18707C"/>
    <w:rsid w:val="6E70164F"/>
    <w:rsid w:val="6E75178C"/>
    <w:rsid w:val="6E831FB3"/>
    <w:rsid w:val="6EA306D6"/>
    <w:rsid w:val="6F5E3D39"/>
    <w:rsid w:val="6F78701A"/>
    <w:rsid w:val="6F7C76DF"/>
    <w:rsid w:val="6FAD3F61"/>
    <w:rsid w:val="700B038D"/>
    <w:rsid w:val="70162B93"/>
    <w:rsid w:val="7019540A"/>
    <w:rsid w:val="702B2F5E"/>
    <w:rsid w:val="70305CF6"/>
    <w:rsid w:val="705A3F03"/>
    <w:rsid w:val="7119508E"/>
    <w:rsid w:val="71CB0C0B"/>
    <w:rsid w:val="71E0128D"/>
    <w:rsid w:val="72527AA0"/>
    <w:rsid w:val="725F7454"/>
    <w:rsid w:val="727820D0"/>
    <w:rsid w:val="7281203A"/>
    <w:rsid w:val="72E7251C"/>
    <w:rsid w:val="7366506F"/>
    <w:rsid w:val="73A452EC"/>
    <w:rsid w:val="74143D98"/>
    <w:rsid w:val="7423464D"/>
    <w:rsid w:val="749D665B"/>
    <w:rsid w:val="754F3B16"/>
    <w:rsid w:val="76495C09"/>
    <w:rsid w:val="764E5AEB"/>
    <w:rsid w:val="76601074"/>
    <w:rsid w:val="76626BB8"/>
    <w:rsid w:val="768210D9"/>
    <w:rsid w:val="76943B48"/>
    <w:rsid w:val="76A63D87"/>
    <w:rsid w:val="771F43DB"/>
    <w:rsid w:val="7738179D"/>
    <w:rsid w:val="776E6C43"/>
    <w:rsid w:val="77882596"/>
    <w:rsid w:val="77A45823"/>
    <w:rsid w:val="77CE5765"/>
    <w:rsid w:val="786322EA"/>
    <w:rsid w:val="78A12FC0"/>
    <w:rsid w:val="78CC17C2"/>
    <w:rsid w:val="797973C8"/>
    <w:rsid w:val="7A10608C"/>
    <w:rsid w:val="7A3A601F"/>
    <w:rsid w:val="7A8B5807"/>
    <w:rsid w:val="7ABE1B16"/>
    <w:rsid w:val="7AE80EF7"/>
    <w:rsid w:val="7B010458"/>
    <w:rsid w:val="7B4A4A37"/>
    <w:rsid w:val="7B6C1DA6"/>
    <w:rsid w:val="7B79783E"/>
    <w:rsid w:val="7B9C230A"/>
    <w:rsid w:val="7B9F6ED0"/>
    <w:rsid w:val="7BBA54DD"/>
    <w:rsid w:val="7BD97608"/>
    <w:rsid w:val="7BDF1FFE"/>
    <w:rsid w:val="7C1425D6"/>
    <w:rsid w:val="7C1A502B"/>
    <w:rsid w:val="7CAC080B"/>
    <w:rsid w:val="7CCC174E"/>
    <w:rsid w:val="7D4F33F7"/>
    <w:rsid w:val="7D70646F"/>
    <w:rsid w:val="7D821476"/>
    <w:rsid w:val="7D9A04AC"/>
    <w:rsid w:val="7DDB31F9"/>
    <w:rsid w:val="7DF93117"/>
    <w:rsid w:val="7E286E4C"/>
    <w:rsid w:val="7E2C657E"/>
    <w:rsid w:val="7E332486"/>
    <w:rsid w:val="7E912B1A"/>
    <w:rsid w:val="7EF206C8"/>
    <w:rsid w:val="7F247BCF"/>
    <w:rsid w:val="7FC21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qFormat="1" w:unhideWhenUsed="0" w:uiPriority="99" w:semiHidden="0" w:name="footnote reference"/>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qFormat="1" w:unhideWhenUsed="0" w:uiPriority="99" w:semiHidden="0" w:name="List 2"/>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iPriority="99" w:semiHidden="0" w:name="Body Text First Indent" w:locked="1"/>
    <w:lsdException w:qFormat="1" w:unhideWhenUsed="0" w:uiPriority="99" w:semiHidden="0" w:name="Body Text First Indent 2"/>
    <w:lsdException w:uiPriority="0"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0" w:name="HTML Keyboard" w:locked="1"/>
    <w:lsdException w:uiPriority="0" w:name="HTML Preformatted" w:locked="1"/>
    <w:lsdException w:uiPriority="0" w:name="HTML Sample" w:locked="1"/>
    <w:lsdException w:uiPriority="0" w:name="HTML Typewriter" w:locked="1"/>
    <w:lsdException w:qFormat="1" w:unhideWhenUsed="0" w:uiPriority="99" w:semiHidden="0" w:name="HTML Variable"/>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00"/>
    <w:qFormat/>
    <w:uiPriority w:val="99"/>
    <w:pPr>
      <w:adjustRightInd w:val="0"/>
      <w:snapToGrid w:val="0"/>
      <w:spacing w:line="460" w:lineRule="exact"/>
      <w:ind w:right="680" w:firstLine="480"/>
      <w:textAlignment w:val="baseline"/>
      <w:outlineLvl w:val="0"/>
    </w:pPr>
    <w:rPr>
      <w:rFonts w:ascii="宋体" w:hAnsi="宋体"/>
      <w:b/>
      <w:color w:val="000000"/>
      <w:kern w:val="0"/>
      <w:sz w:val="20"/>
      <w:szCs w:val="20"/>
    </w:rPr>
  </w:style>
  <w:style w:type="paragraph" w:styleId="2">
    <w:name w:val="heading 2"/>
    <w:basedOn w:val="1"/>
    <w:next w:val="3"/>
    <w:link w:val="101"/>
    <w:qFormat/>
    <w:uiPriority w:val="99"/>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102"/>
    <w:qFormat/>
    <w:uiPriority w:val="99"/>
    <w:pPr>
      <w:keepNext/>
      <w:keepLines/>
      <w:spacing w:before="260" w:after="260" w:line="416" w:lineRule="auto"/>
      <w:outlineLvl w:val="2"/>
    </w:pPr>
    <w:rPr>
      <w:rFonts w:ascii="宋体" w:hAnsi="Times New Roman"/>
      <w:b/>
      <w:bCs/>
      <w:kern w:val="0"/>
      <w:sz w:val="32"/>
      <w:szCs w:val="32"/>
    </w:rPr>
  </w:style>
  <w:style w:type="paragraph" w:styleId="6">
    <w:name w:val="heading 4"/>
    <w:basedOn w:val="1"/>
    <w:next w:val="1"/>
    <w:link w:val="103"/>
    <w:qFormat/>
    <w:uiPriority w:val="99"/>
    <w:pPr>
      <w:keepNext/>
      <w:keepLines/>
      <w:widowControl/>
      <w:spacing w:before="120" w:after="120" w:line="360" w:lineRule="auto"/>
      <w:jc w:val="center"/>
      <w:outlineLvl w:val="3"/>
    </w:pPr>
    <w:rPr>
      <w:rFonts w:ascii="Arial" w:hAnsi="Arial" w:eastAsia="黑体"/>
      <w:kern w:val="0"/>
      <w:sz w:val="20"/>
      <w:szCs w:val="20"/>
    </w:rPr>
  </w:style>
  <w:style w:type="paragraph" w:styleId="7">
    <w:name w:val="heading 5"/>
    <w:basedOn w:val="1"/>
    <w:next w:val="1"/>
    <w:link w:val="104"/>
    <w:qFormat/>
    <w:uiPriority w:val="99"/>
    <w:pPr>
      <w:keepNext/>
      <w:keepLines/>
      <w:widowControl/>
      <w:spacing w:before="120" w:after="120" w:line="360" w:lineRule="auto"/>
      <w:ind w:firstLine="499"/>
      <w:jc w:val="left"/>
      <w:outlineLvl w:val="4"/>
    </w:pPr>
    <w:rPr>
      <w:rFonts w:ascii="宋体" w:hAnsi="宋体"/>
      <w:b/>
      <w:kern w:val="0"/>
      <w:sz w:val="20"/>
      <w:szCs w:val="20"/>
    </w:rPr>
  </w:style>
  <w:style w:type="paragraph" w:styleId="8">
    <w:name w:val="heading 6"/>
    <w:basedOn w:val="1"/>
    <w:next w:val="1"/>
    <w:link w:val="105"/>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106"/>
    <w:qFormat/>
    <w:uiPriority w:val="99"/>
    <w:pPr>
      <w:keepNext/>
      <w:keepLines/>
      <w:widowControl/>
      <w:spacing w:before="240" w:after="64" w:line="320" w:lineRule="auto"/>
      <w:jc w:val="left"/>
      <w:outlineLvl w:val="6"/>
    </w:pPr>
    <w:rPr>
      <w:rFonts w:ascii="宋体" w:hAnsi="Times New Roman"/>
      <w:b/>
      <w:bCs/>
      <w:kern w:val="0"/>
      <w:sz w:val="24"/>
      <w:szCs w:val="24"/>
    </w:rPr>
  </w:style>
  <w:style w:type="paragraph" w:styleId="10">
    <w:name w:val="heading 8"/>
    <w:basedOn w:val="1"/>
    <w:next w:val="1"/>
    <w:link w:val="107"/>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108"/>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24"/>
    <w:qFormat/>
    <w:uiPriority w:val="99"/>
    <w:rPr>
      <w:rFonts w:ascii="Times New Roman" w:hAnsi="Times New Roman"/>
      <w:kern w:val="0"/>
      <w:sz w:val="24"/>
      <w:szCs w:val="20"/>
    </w:rPr>
  </w:style>
  <w:style w:type="paragraph" w:styleId="12">
    <w:name w:val="Document Map"/>
    <w:basedOn w:val="1"/>
    <w:link w:val="109"/>
    <w:qFormat/>
    <w:uiPriority w:val="99"/>
    <w:pPr>
      <w:widowControl/>
      <w:jc w:val="left"/>
    </w:pPr>
    <w:rPr>
      <w:rFonts w:ascii="宋体" w:hAnsi="Times New Roman"/>
      <w:kern w:val="0"/>
      <w:sz w:val="18"/>
      <w:szCs w:val="20"/>
    </w:rPr>
  </w:style>
  <w:style w:type="paragraph" w:styleId="13">
    <w:name w:val="Salutation"/>
    <w:basedOn w:val="1"/>
    <w:next w:val="1"/>
    <w:link w:val="110"/>
    <w:qFormat/>
    <w:uiPriority w:val="99"/>
    <w:rPr>
      <w:rFonts w:ascii="宋体" w:hAnsi="Times New Roman"/>
      <w:kern w:val="0"/>
      <w:sz w:val="24"/>
      <w:szCs w:val="24"/>
    </w:rPr>
  </w:style>
  <w:style w:type="paragraph" w:styleId="14">
    <w:name w:val="Body Text 3"/>
    <w:basedOn w:val="1"/>
    <w:link w:val="111"/>
    <w:qFormat/>
    <w:uiPriority w:val="99"/>
    <w:rPr>
      <w:rFonts w:ascii="宋体" w:hAnsi="Times New Roman"/>
      <w:kern w:val="0"/>
      <w:sz w:val="20"/>
      <w:szCs w:val="20"/>
    </w:rPr>
  </w:style>
  <w:style w:type="paragraph" w:styleId="15">
    <w:name w:val="Body Text"/>
    <w:basedOn w:val="1"/>
    <w:link w:val="112"/>
    <w:qFormat/>
    <w:uiPriority w:val="99"/>
    <w:pPr>
      <w:spacing w:line="360" w:lineRule="auto"/>
    </w:pPr>
    <w:rPr>
      <w:rFonts w:ascii="宋体" w:hAnsi="Times New Roman" w:eastAsia="仿宋_GB2312"/>
      <w:kern w:val="0"/>
      <w:sz w:val="20"/>
      <w:szCs w:val="20"/>
    </w:rPr>
  </w:style>
  <w:style w:type="paragraph" w:styleId="16">
    <w:name w:val="Body Text Indent"/>
    <w:basedOn w:val="1"/>
    <w:link w:val="113"/>
    <w:qFormat/>
    <w:uiPriority w:val="99"/>
    <w:pPr>
      <w:spacing w:after="120"/>
      <w:ind w:left="420" w:leftChars="200"/>
    </w:pPr>
    <w:rPr>
      <w:rFonts w:ascii="Times New Roman" w:hAnsi="Times New Roman"/>
      <w:kern w:val="0"/>
      <w:sz w:val="20"/>
      <w:szCs w:val="20"/>
    </w:rPr>
  </w:style>
  <w:style w:type="paragraph" w:styleId="17">
    <w:name w:val="List 2"/>
    <w:basedOn w:val="1"/>
    <w:qFormat/>
    <w:uiPriority w:val="99"/>
    <w:pPr>
      <w:ind w:left="100" w:leftChars="200" w:hanging="200" w:hangingChars="200"/>
    </w:pPr>
    <w:rPr>
      <w:rFonts w:ascii="宋体" w:hAnsi="Times New Roman"/>
      <w:szCs w:val="24"/>
    </w:rPr>
  </w:style>
  <w:style w:type="paragraph" w:styleId="18">
    <w:name w:val="Block Text"/>
    <w:basedOn w:val="1"/>
    <w:qFormat/>
    <w:uiPriority w:val="99"/>
    <w:pPr>
      <w:adjustRightInd w:val="0"/>
      <w:ind w:left="420" w:right="33"/>
      <w:jc w:val="left"/>
      <w:textAlignment w:val="baseline"/>
    </w:pPr>
    <w:rPr>
      <w:rFonts w:ascii="宋体" w:hAnsi="Times New Roman"/>
      <w:kern w:val="0"/>
      <w:sz w:val="24"/>
      <w:szCs w:val="20"/>
    </w:rPr>
  </w:style>
  <w:style w:type="paragraph" w:styleId="19">
    <w:name w:val="toc 3"/>
    <w:basedOn w:val="1"/>
    <w:next w:val="1"/>
    <w:qFormat/>
    <w:uiPriority w:val="99"/>
    <w:pPr>
      <w:widowControl/>
      <w:ind w:left="840" w:leftChars="400"/>
      <w:jc w:val="left"/>
    </w:pPr>
    <w:rPr>
      <w:rFonts w:ascii="宋体" w:hAnsi="Times New Roman"/>
      <w:kern w:val="0"/>
      <w:sz w:val="34"/>
      <w:szCs w:val="20"/>
    </w:rPr>
  </w:style>
  <w:style w:type="paragraph" w:styleId="20">
    <w:name w:val="Plain Text"/>
    <w:basedOn w:val="1"/>
    <w:link w:val="114"/>
    <w:qFormat/>
    <w:uiPriority w:val="99"/>
    <w:rPr>
      <w:rFonts w:ascii="宋体" w:hAnsi="Courier New"/>
      <w:kern w:val="0"/>
      <w:szCs w:val="20"/>
    </w:rPr>
  </w:style>
  <w:style w:type="paragraph" w:styleId="21">
    <w:name w:val="Date"/>
    <w:basedOn w:val="1"/>
    <w:next w:val="1"/>
    <w:link w:val="115"/>
    <w:qFormat/>
    <w:uiPriority w:val="99"/>
    <w:rPr>
      <w:rFonts w:ascii="宋体" w:hAnsi="Times New Roman"/>
      <w:kern w:val="0"/>
      <w:sz w:val="20"/>
      <w:szCs w:val="20"/>
    </w:rPr>
  </w:style>
  <w:style w:type="paragraph" w:styleId="22">
    <w:name w:val="Body Text Indent 2"/>
    <w:basedOn w:val="1"/>
    <w:link w:val="116"/>
    <w:qFormat/>
    <w:uiPriority w:val="99"/>
    <w:pPr>
      <w:widowControl/>
      <w:ind w:left="795"/>
      <w:jc w:val="left"/>
    </w:pPr>
    <w:rPr>
      <w:rFonts w:ascii="宋体" w:hAnsi="Times New Roman"/>
      <w:kern w:val="0"/>
      <w:sz w:val="20"/>
      <w:szCs w:val="20"/>
    </w:rPr>
  </w:style>
  <w:style w:type="paragraph" w:styleId="23">
    <w:name w:val="Balloon Text"/>
    <w:basedOn w:val="1"/>
    <w:link w:val="117"/>
    <w:semiHidden/>
    <w:qFormat/>
    <w:uiPriority w:val="99"/>
    <w:pPr>
      <w:widowControl/>
      <w:jc w:val="left"/>
    </w:pPr>
    <w:rPr>
      <w:rFonts w:ascii="宋体" w:hAnsi="Times New Roman"/>
      <w:kern w:val="0"/>
      <w:sz w:val="18"/>
      <w:szCs w:val="18"/>
    </w:rPr>
  </w:style>
  <w:style w:type="paragraph" w:styleId="24">
    <w:name w:val="footer"/>
    <w:basedOn w:val="1"/>
    <w:link w:val="118"/>
    <w:qFormat/>
    <w:uiPriority w:val="99"/>
    <w:pPr>
      <w:widowControl/>
      <w:tabs>
        <w:tab w:val="center" w:pos="4153"/>
        <w:tab w:val="right" w:pos="8306"/>
      </w:tabs>
      <w:snapToGrid w:val="0"/>
      <w:jc w:val="left"/>
    </w:pPr>
    <w:rPr>
      <w:rFonts w:ascii="Times New Roman" w:hAnsi="Times New Roman"/>
      <w:kern w:val="0"/>
      <w:sz w:val="18"/>
      <w:szCs w:val="20"/>
    </w:rPr>
  </w:style>
  <w:style w:type="paragraph" w:styleId="25">
    <w:name w:val="header"/>
    <w:basedOn w:val="1"/>
    <w:link w:val="120"/>
    <w:qFormat/>
    <w:uiPriority w:val="99"/>
    <w:pPr>
      <w:widowControl/>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26">
    <w:name w:val="toc 1"/>
    <w:basedOn w:val="1"/>
    <w:next w:val="1"/>
    <w:qFormat/>
    <w:uiPriority w:val="99"/>
    <w:pPr>
      <w:widowControl/>
      <w:jc w:val="left"/>
    </w:pPr>
    <w:rPr>
      <w:rFonts w:ascii="宋体" w:hAnsi="Times New Roman"/>
      <w:kern w:val="0"/>
      <w:sz w:val="34"/>
      <w:szCs w:val="20"/>
    </w:rPr>
  </w:style>
  <w:style w:type="paragraph" w:styleId="27">
    <w:name w:val="footnote text"/>
    <w:basedOn w:val="1"/>
    <w:link w:val="121"/>
    <w:qFormat/>
    <w:uiPriority w:val="99"/>
    <w:pPr>
      <w:widowControl/>
      <w:snapToGrid w:val="0"/>
      <w:jc w:val="left"/>
    </w:pPr>
    <w:rPr>
      <w:rFonts w:ascii="宋体" w:hAnsi="Times New Roman"/>
      <w:kern w:val="0"/>
      <w:sz w:val="20"/>
      <w:szCs w:val="20"/>
    </w:rPr>
  </w:style>
  <w:style w:type="paragraph" w:styleId="28">
    <w:name w:val="Body Text Indent 3"/>
    <w:basedOn w:val="1"/>
    <w:link w:val="122"/>
    <w:qFormat/>
    <w:uiPriority w:val="99"/>
    <w:pPr>
      <w:widowControl/>
      <w:spacing w:beforeLines="50" w:afterLines="50"/>
      <w:ind w:left="400" w:leftChars="200"/>
      <w:jc w:val="left"/>
    </w:pPr>
    <w:rPr>
      <w:rFonts w:ascii="宋体" w:hAnsi="宋体"/>
      <w:kern w:val="0"/>
      <w:sz w:val="32"/>
      <w:szCs w:val="32"/>
    </w:rPr>
  </w:style>
  <w:style w:type="paragraph" w:styleId="29">
    <w:name w:val="toc 2"/>
    <w:basedOn w:val="1"/>
    <w:next w:val="1"/>
    <w:qFormat/>
    <w:uiPriority w:val="99"/>
    <w:pPr>
      <w:widowControl/>
      <w:ind w:left="420" w:leftChars="200"/>
      <w:jc w:val="left"/>
    </w:pPr>
    <w:rPr>
      <w:rFonts w:ascii="宋体" w:hAnsi="Times New Roman"/>
      <w:kern w:val="0"/>
      <w:sz w:val="34"/>
      <w:szCs w:val="20"/>
    </w:rPr>
  </w:style>
  <w:style w:type="paragraph" w:styleId="30">
    <w:name w:val="Body Text 2"/>
    <w:basedOn w:val="1"/>
    <w:link w:val="123"/>
    <w:qFormat/>
    <w:uiPriority w:val="99"/>
    <w:pPr>
      <w:widowControl/>
      <w:spacing w:after="120" w:line="480" w:lineRule="auto"/>
      <w:jc w:val="left"/>
    </w:pPr>
    <w:rPr>
      <w:rFonts w:ascii="宋体" w:hAnsi="Times New Roman"/>
      <w:kern w:val="0"/>
      <w:sz w:val="20"/>
      <w:szCs w:val="20"/>
    </w:rPr>
  </w:style>
  <w:style w:type="paragraph" w:styleId="3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2">
    <w:name w:val="Title"/>
    <w:basedOn w:val="1"/>
    <w:next w:val="1"/>
    <w:qFormat/>
    <w:locked/>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33">
    <w:name w:val="Body Text First Indent"/>
    <w:basedOn w:val="15"/>
    <w:unhideWhenUsed/>
    <w:qFormat/>
    <w:locked/>
    <w:uiPriority w:val="99"/>
    <w:pPr>
      <w:ind w:firstLine="420" w:firstLineChars="100"/>
      <w:jc w:val="left"/>
    </w:pPr>
    <w:rPr>
      <w:rFonts w:hAnsi="宋体"/>
      <w:szCs w:val="21"/>
    </w:rPr>
  </w:style>
  <w:style w:type="paragraph" w:styleId="34">
    <w:name w:val="Body Text First Indent 2"/>
    <w:basedOn w:val="16"/>
    <w:link w:val="119"/>
    <w:qFormat/>
    <w:uiPriority w:val="99"/>
    <w:pPr>
      <w:spacing w:line="300" w:lineRule="auto"/>
      <w:ind w:firstLine="420" w:firstLineChars="2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rFonts w:cs="Times New Roman"/>
      <w:b/>
    </w:rPr>
  </w:style>
  <w:style w:type="character" w:styleId="39">
    <w:name w:val="page number"/>
    <w:basedOn w:val="37"/>
    <w:qFormat/>
    <w:uiPriority w:val="99"/>
    <w:rPr>
      <w:rFonts w:cs="Times New Roman"/>
    </w:rPr>
  </w:style>
  <w:style w:type="character" w:styleId="40">
    <w:name w:val="FollowedHyperlink"/>
    <w:qFormat/>
    <w:uiPriority w:val="99"/>
    <w:rPr>
      <w:rFonts w:cs="Times New Roman"/>
      <w:color w:val="800080"/>
      <w:u w:val="single"/>
    </w:rPr>
  </w:style>
  <w:style w:type="character" w:styleId="41">
    <w:name w:val="HTML Definition"/>
    <w:qFormat/>
    <w:uiPriority w:val="99"/>
    <w:rPr>
      <w:rFonts w:cs="Times New Roman"/>
    </w:rPr>
  </w:style>
  <w:style w:type="character" w:styleId="42">
    <w:name w:val="HTML Variable"/>
    <w:qFormat/>
    <w:uiPriority w:val="99"/>
    <w:rPr>
      <w:rFonts w:cs="Times New Roman"/>
    </w:rPr>
  </w:style>
  <w:style w:type="character" w:styleId="43">
    <w:name w:val="Hyperlink"/>
    <w:qFormat/>
    <w:uiPriority w:val="99"/>
    <w:rPr>
      <w:rFonts w:cs="Times New Roman"/>
      <w:color w:val="0000FF"/>
      <w:u w:val="single"/>
    </w:rPr>
  </w:style>
  <w:style w:type="character" w:styleId="44">
    <w:name w:val="HTML Code"/>
    <w:qFormat/>
    <w:uiPriority w:val="99"/>
    <w:rPr>
      <w:rFonts w:ascii="Courier New" w:hAnsi="Courier New" w:cs="Times New Roman"/>
      <w:sz w:val="20"/>
    </w:rPr>
  </w:style>
  <w:style w:type="character" w:styleId="45">
    <w:name w:val="HTML Cite"/>
    <w:qFormat/>
    <w:uiPriority w:val="99"/>
    <w:rPr>
      <w:rFonts w:cs="Times New Roman"/>
    </w:rPr>
  </w:style>
  <w:style w:type="character" w:styleId="46">
    <w:name w:val="footnote reference"/>
    <w:qFormat/>
    <w:uiPriority w:val="99"/>
    <w:rPr>
      <w:rFonts w:cs="Times New Roman"/>
      <w:vertAlign w:val="superscript"/>
    </w:rPr>
  </w:style>
  <w:style w:type="paragraph" w:customStyle="1" w:styleId="47">
    <w:name w:val="表格文字"/>
    <w:basedOn w:val="16"/>
    <w:next w:val="15"/>
    <w:qFormat/>
    <w:uiPriority w:val="99"/>
    <w:pPr>
      <w:spacing w:before="20" w:after="20"/>
      <w:ind w:left="0" w:leftChars="0"/>
    </w:pPr>
    <w:rPr>
      <w:rFonts w:ascii="Century Gothic" w:hAnsi="Century Gothic"/>
    </w:rPr>
  </w:style>
  <w:style w:type="paragraph" w:customStyle="1" w:styleId="48">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列出段落1"/>
    <w:basedOn w:val="1"/>
    <w:link w:val="128"/>
    <w:qFormat/>
    <w:uiPriority w:val="99"/>
    <w:pPr>
      <w:ind w:firstLine="420" w:firstLineChars="200"/>
    </w:pPr>
    <w:rPr>
      <w:rFonts w:eastAsia="仿宋_GB2312"/>
      <w:kern w:val="0"/>
      <w:sz w:val="24"/>
      <w:szCs w:val="20"/>
    </w:rPr>
  </w:style>
  <w:style w:type="paragraph" w:customStyle="1" w:styleId="50">
    <w:name w:val="目录文字"/>
    <w:basedOn w:val="1"/>
    <w:qFormat/>
    <w:uiPriority w:val="99"/>
    <w:pPr>
      <w:widowControl/>
      <w:spacing w:line="480" w:lineRule="auto"/>
      <w:jc w:val="left"/>
    </w:pPr>
    <w:rPr>
      <w:rFonts w:ascii="宋体" w:hAnsi="宋体"/>
      <w:kern w:val="0"/>
      <w:sz w:val="24"/>
      <w:szCs w:val="20"/>
    </w:rPr>
  </w:style>
  <w:style w:type="paragraph" w:customStyle="1" w:styleId="51">
    <w:name w:val="Char Char Char Char"/>
    <w:basedOn w:val="1"/>
    <w:qFormat/>
    <w:uiPriority w:val="99"/>
    <w:rPr>
      <w:rFonts w:ascii="黑体" w:hAnsi="Times New Roman" w:eastAsia="黑体"/>
      <w:kern w:val="0"/>
      <w:sz w:val="24"/>
      <w:szCs w:val="20"/>
    </w:rPr>
  </w:style>
  <w:style w:type="paragraph" w:customStyle="1" w:styleId="52">
    <w:name w:val="列出段落11"/>
    <w:basedOn w:val="1"/>
    <w:qFormat/>
    <w:uiPriority w:val="99"/>
    <w:pPr>
      <w:widowControl/>
      <w:ind w:firstLine="420" w:firstLineChars="200"/>
      <w:jc w:val="left"/>
    </w:pPr>
    <w:rPr>
      <w:rFonts w:ascii="宋体" w:hAnsi="Times New Roman"/>
      <w:kern w:val="0"/>
      <w:sz w:val="34"/>
      <w:szCs w:val="20"/>
    </w:rPr>
  </w:style>
  <w:style w:type="paragraph" w:customStyle="1" w:styleId="5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34"/>
      <w:szCs w:val="20"/>
    </w:rPr>
  </w:style>
  <w:style w:type="paragraph" w:customStyle="1" w:styleId="54">
    <w:name w:val="...."/>
    <w:basedOn w:val="55"/>
    <w:next w:val="55"/>
    <w:qFormat/>
    <w:uiPriority w:val="99"/>
    <w:rPr>
      <w:color w:val="auto"/>
    </w:rPr>
  </w:style>
  <w:style w:type="paragraph" w:customStyle="1" w:styleId="55">
    <w:name w:val="Default"/>
    <w:qFormat/>
    <w:uiPriority w:val="99"/>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56">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7">
    <w:name w:val="Char Char 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58">
    <w:name w:val="表格11"/>
    <w:basedOn w:val="1"/>
    <w:qFormat/>
    <w:uiPriority w:val="99"/>
    <w:pPr>
      <w:widowControl/>
      <w:jc w:val="left"/>
    </w:pPr>
    <w:rPr>
      <w:rFonts w:ascii="宋体" w:hAnsi="宋体" w:cs="宋体"/>
      <w:b/>
      <w:kern w:val="0"/>
      <w:sz w:val="34"/>
      <w:szCs w:val="21"/>
    </w:rPr>
  </w:style>
  <w:style w:type="paragraph" w:customStyle="1" w:styleId="59">
    <w:name w:val="菲页(卷)"/>
    <w:basedOn w:val="4"/>
    <w:next w:val="60"/>
    <w:qFormat/>
    <w:uiPriority w:val="99"/>
    <w:pPr>
      <w:keepNext/>
      <w:widowControl/>
      <w:tabs>
        <w:tab w:val="left" w:pos="1275"/>
      </w:tabs>
      <w:adjustRightInd/>
      <w:snapToGrid/>
      <w:spacing w:line="240" w:lineRule="auto"/>
      <w:ind w:left="1275" w:right="0" w:hanging="705"/>
      <w:jc w:val="center"/>
      <w:textAlignment w:val="auto"/>
      <w:outlineLvl w:val="1"/>
    </w:pPr>
    <w:rPr>
      <w:rFonts w:ascii="黑体" w:hAnsi="Times New Roman" w:eastAsia="黑体"/>
      <w:b w:val="0"/>
      <w:color w:val="auto"/>
      <w:sz w:val="52"/>
    </w:rPr>
  </w:style>
  <w:style w:type="paragraph" w:customStyle="1" w:styleId="60">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简单回函地址"/>
    <w:basedOn w:val="1"/>
    <w:qFormat/>
    <w:uiPriority w:val="99"/>
    <w:rPr>
      <w:rFonts w:ascii="宋体" w:hAnsi="Times New Roman"/>
      <w:szCs w:val="24"/>
    </w:rPr>
  </w:style>
  <w:style w:type="paragraph" w:customStyle="1" w:styleId="62">
    <w:name w:val="Char Char Char Char Char Char Char Char Char Char Char Char1 Char"/>
    <w:basedOn w:val="1"/>
    <w:qFormat/>
    <w:uiPriority w:val="99"/>
    <w:pPr>
      <w:snapToGrid w:val="0"/>
      <w:spacing w:line="360" w:lineRule="auto"/>
      <w:ind w:firstLine="200" w:firstLineChars="200"/>
    </w:pPr>
    <w:rPr>
      <w:rFonts w:ascii="宋体" w:hAnsi="Times New Roman" w:eastAsia="仿宋_GB2312"/>
      <w:sz w:val="24"/>
      <w:szCs w:val="24"/>
    </w:rPr>
  </w:style>
  <w:style w:type="paragraph" w:customStyle="1" w:styleId="63">
    <w:name w:val="文档正文"/>
    <w:basedOn w:val="1"/>
    <w:qFormat/>
    <w:uiPriority w:val="99"/>
    <w:pPr>
      <w:adjustRightInd w:val="0"/>
      <w:spacing w:line="500" w:lineRule="exact"/>
      <w:ind w:firstLine="567"/>
      <w:textAlignment w:val="baseline"/>
    </w:pPr>
    <w:rPr>
      <w:rFonts w:ascii="Arial" w:hAnsi="Arial" w:cs="Arial"/>
      <w:kern w:val="0"/>
      <w:sz w:val="24"/>
      <w:szCs w:val="20"/>
    </w:rPr>
  </w:style>
  <w:style w:type="paragraph" w:customStyle="1" w:styleId="64">
    <w:name w:val="Char Char 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65">
    <w:name w:val="样式1"/>
    <w:basedOn w:val="1"/>
    <w:qFormat/>
    <w:uiPriority w:val="99"/>
    <w:pPr>
      <w:spacing w:before="120" w:after="120" w:line="300" w:lineRule="auto"/>
    </w:pPr>
    <w:rPr>
      <w:rFonts w:ascii="宋体" w:hAnsi="宋体"/>
      <w:b/>
      <w:sz w:val="24"/>
      <w:szCs w:val="20"/>
    </w:rPr>
  </w:style>
  <w:style w:type="paragraph" w:customStyle="1" w:styleId="66">
    <w:name w:val="Char"/>
    <w:basedOn w:val="1"/>
    <w:qFormat/>
    <w:uiPriority w:val="99"/>
    <w:rPr>
      <w:rFonts w:ascii="仿宋_GB2312" w:hAnsi="Times New Roman" w:eastAsia="仿宋_GB2312"/>
      <w:b/>
      <w:sz w:val="32"/>
      <w:szCs w:val="32"/>
    </w:rPr>
  </w:style>
  <w:style w:type="paragraph" w:customStyle="1" w:styleId="6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_Style 2"/>
    <w:basedOn w:val="1"/>
    <w:qFormat/>
    <w:uiPriority w:val="99"/>
    <w:pPr>
      <w:ind w:firstLine="420" w:firstLineChars="200"/>
    </w:pPr>
    <w:rPr>
      <w:szCs w:val="24"/>
    </w:rPr>
  </w:style>
  <w:style w:type="paragraph" w:customStyle="1" w:styleId="6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0">
    <w:name w:val="样式 标题 4 + 非加粗"/>
    <w:basedOn w:val="6"/>
    <w:qFormat/>
    <w:uiPriority w:val="99"/>
    <w:pPr>
      <w:widowControl w:val="0"/>
      <w:spacing w:line="560" w:lineRule="atLeast"/>
      <w:jc w:val="left"/>
    </w:pPr>
    <w:rPr>
      <w:rFonts w:eastAsia="宋体"/>
      <w:kern w:val="2"/>
      <w:sz w:val="24"/>
      <w:szCs w:val="24"/>
    </w:rPr>
  </w:style>
  <w:style w:type="paragraph" w:customStyle="1" w:styleId="71">
    <w:name w:val="目录"/>
    <w:basedOn w:val="1"/>
    <w:qFormat/>
    <w:uiPriority w:val="99"/>
    <w:pPr>
      <w:widowControl/>
      <w:jc w:val="center"/>
    </w:pPr>
    <w:rPr>
      <w:rFonts w:ascii="宋体" w:hAnsi="Times New Roman"/>
      <w:b/>
      <w:kern w:val="0"/>
      <w:sz w:val="36"/>
      <w:szCs w:val="20"/>
    </w:rPr>
  </w:style>
  <w:style w:type="paragraph" w:customStyle="1" w:styleId="72">
    <w:name w:val="Char1"/>
    <w:basedOn w:val="1"/>
    <w:qFormat/>
    <w:uiPriority w:val="99"/>
    <w:rPr>
      <w:rFonts w:ascii="宋体" w:hAnsi="Times New Roman"/>
      <w:sz w:val="24"/>
      <w:szCs w:val="24"/>
    </w:rPr>
  </w:style>
  <w:style w:type="paragraph" w:customStyle="1" w:styleId="73">
    <w:name w:val="xl2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4">
    <w:name w:val="zbggmain"/>
    <w:basedOn w:val="1"/>
    <w:qFormat/>
    <w:uiPriority w:val="99"/>
    <w:pPr>
      <w:widowControl/>
      <w:spacing w:before="100" w:beforeAutospacing="1" w:after="100" w:afterAutospacing="1" w:line="360" w:lineRule="auto"/>
      <w:jc w:val="left"/>
    </w:pPr>
    <w:rPr>
      <w:color w:val="000000"/>
      <w:kern w:val="0"/>
      <w:sz w:val="24"/>
      <w:szCs w:val="24"/>
    </w:rPr>
  </w:style>
  <w:style w:type="paragraph" w:customStyle="1" w:styleId="75">
    <w:name w:val="菲页2"/>
    <w:basedOn w:val="5"/>
    <w:qFormat/>
    <w:uiPriority w:val="99"/>
    <w:pPr>
      <w:widowControl/>
      <w:tabs>
        <w:tab w:val="left" w:pos="1275"/>
      </w:tabs>
      <w:spacing w:before="120" w:after="120" w:line="360" w:lineRule="auto"/>
      <w:ind w:left="1275" w:hanging="705"/>
      <w:jc w:val="center"/>
    </w:pPr>
    <w:rPr>
      <w:rFonts w:ascii="黑体" w:hAnsi="宋体" w:eastAsia="黑体"/>
      <w:b w:val="0"/>
      <w:bCs w:val="0"/>
      <w:sz w:val="44"/>
      <w:szCs w:val="20"/>
    </w:rPr>
  </w:style>
  <w:style w:type="paragraph" w:customStyle="1" w:styleId="76">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Char Char Char"/>
    <w:basedOn w:val="1"/>
    <w:qFormat/>
    <w:uiPriority w:val="99"/>
    <w:rPr>
      <w:rFonts w:ascii="Tahoma" w:hAnsi="Tahoma"/>
      <w:sz w:val="24"/>
      <w:szCs w:val="20"/>
    </w:rPr>
  </w:style>
  <w:style w:type="paragraph" w:customStyle="1" w:styleId="7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9">
    <w:name w:val="xl27"/>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kern w:val="0"/>
      <w:sz w:val="22"/>
    </w:rPr>
  </w:style>
  <w:style w:type="paragraph" w:customStyle="1" w:styleId="80">
    <w:name w:val="表格格式"/>
    <w:basedOn w:val="1"/>
    <w:qFormat/>
    <w:uiPriority w:val="99"/>
    <w:pPr>
      <w:spacing w:line="360" w:lineRule="exact"/>
      <w:ind w:left="-91"/>
      <w:jc w:val="left"/>
    </w:pPr>
    <w:rPr>
      <w:rFonts w:ascii="宋体" w:hAnsi="Times New Roman"/>
      <w:kern w:val="0"/>
      <w:sz w:val="24"/>
      <w:szCs w:val="11"/>
    </w:rPr>
  </w:style>
  <w:style w:type="paragraph" w:customStyle="1" w:styleId="81">
    <w:name w:val="Char2"/>
    <w:basedOn w:val="1"/>
    <w:qFormat/>
    <w:uiPriority w:val="99"/>
    <w:rPr>
      <w:rFonts w:ascii="仿宋_GB2312" w:hAnsi="Times New Roman" w:eastAsia="仿宋_GB2312"/>
      <w:b/>
      <w:sz w:val="32"/>
      <w:szCs w:val="32"/>
    </w:rPr>
  </w:style>
  <w:style w:type="paragraph" w:customStyle="1" w:styleId="82">
    <w:name w:val="菲页1"/>
    <w:basedOn w:val="2"/>
    <w:qFormat/>
    <w:uiPriority w:val="99"/>
    <w:pPr>
      <w:jc w:val="center"/>
    </w:pPr>
    <w:rPr>
      <w:rFonts w:ascii="黑体" w:hAnsi="宋体"/>
      <w:b w:val="0"/>
      <w:bCs w:val="0"/>
      <w:sz w:val="52"/>
      <w:szCs w:val="20"/>
    </w:rPr>
  </w:style>
  <w:style w:type="paragraph" w:customStyle="1" w:styleId="83">
    <w:name w:val="Char11"/>
    <w:basedOn w:val="1"/>
    <w:qFormat/>
    <w:uiPriority w:val="99"/>
    <w:rPr>
      <w:rFonts w:ascii="宋体" w:hAnsi="Times New Roman"/>
      <w:sz w:val="24"/>
      <w:szCs w:val="24"/>
    </w:rPr>
  </w:style>
  <w:style w:type="paragraph" w:customStyle="1" w:styleId="8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5">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6">
    <w:name w:val=".."/>
    <w:basedOn w:val="55"/>
    <w:next w:val="55"/>
    <w:qFormat/>
    <w:uiPriority w:val="99"/>
    <w:rPr>
      <w:color w:val="auto"/>
    </w:rPr>
  </w:style>
  <w:style w:type="paragraph" w:customStyle="1" w:styleId="87">
    <w:name w:val="內文 + Verdana"/>
    <w:basedOn w:val="1"/>
    <w:qFormat/>
    <w:uiPriority w:val="99"/>
    <w:pPr>
      <w:widowControl/>
      <w:suppressAutoHyphens/>
      <w:wordWrap w:val="0"/>
      <w:topLinePunct/>
      <w:ind w:right="-10" w:rightChars="-5"/>
      <w:jc w:val="left"/>
      <w:textAlignment w:val="top"/>
    </w:pPr>
    <w:rPr>
      <w:rFonts w:ascii="Verdana" w:hAnsi="Verdana"/>
      <w:color w:val="FF0000"/>
      <w:kern w:val="0"/>
      <w:szCs w:val="21"/>
    </w:rPr>
  </w:style>
  <w:style w:type="paragraph" w:customStyle="1" w:styleId="88">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
    <w:name w:val="Revision1"/>
    <w:hidden/>
    <w:semiHidden/>
    <w:qFormat/>
    <w:uiPriority w:val="99"/>
    <w:rPr>
      <w:rFonts w:ascii="Calibri" w:hAnsi="Calibri" w:eastAsia="宋体" w:cs="Times New Roman"/>
      <w:kern w:val="2"/>
      <w:sz w:val="21"/>
      <w:szCs w:val="22"/>
      <w:lang w:val="en-US" w:eastAsia="zh-CN" w:bidi="ar-SA"/>
    </w:rPr>
  </w:style>
  <w:style w:type="paragraph" w:customStyle="1" w:styleId="9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GP正文(首行缩进)"/>
    <w:basedOn w:val="1"/>
    <w:qFormat/>
    <w:uiPriority w:val="99"/>
    <w:pPr>
      <w:spacing w:line="360" w:lineRule="auto"/>
      <w:ind w:firstLine="480" w:firstLineChars="200"/>
      <w:jc w:val="left"/>
    </w:pPr>
    <w:rPr>
      <w:rFonts w:ascii="Times New Roman" w:hAnsi="宋体"/>
      <w:sz w:val="24"/>
      <w:szCs w:val="24"/>
    </w:rPr>
  </w:style>
  <w:style w:type="paragraph" w:customStyle="1" w:styleId="9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93">
    <w:name w:val="表格小项"/>
    <w:basedOn w:val="94"/>
    <w:qFormat/>
    <w:uiPriority w:val="0"/>
    <w:pPr>
      <w:jc w:val="center"/>
    </w:pPr>
  </w:style>
  <w:style w:type="paragraph" w:customStyle="1" w:styleId="94">
    <w:name w:val="表格内容"/>
    <w:basedOn w:val="52"/>
    <w:qFormat/>
    <w:uiPriority w:val="0"/>
    <w:pPr>
      <w:spacing w:beforeLines="25" w:afterLines="25" w:line="300" w:lineRule="exact"/>
      <w:ind w:firstLine="0" w:firstLineChars="0"/>
    </w:pPr>
    <w:rPr>
      <w:rFonts w:ascii="华文宋体" w:hAnsi="华文宋体" w:eastAsia="华文宋体"/>
      <w:bCs/>
      <w:szCs w:val="24"/>
    </w:rPr>
  </w:style>
  <w:style w:type="paragraph" w:customStyle="1" w:styleId="95">
    <w:name w:val="Char Char Char Char1"/>
    <w:basedOn w:val="1"/>
    <w:qFormat/>
    <w:uiPriority w:val="0"/>
    <w:rPr>
      <w:rFonts w:ascii="黑体" w:hAnsi="Times New Roman" w:eastAsia="黑体"/>
      <w:kern w:val="0"/>
      <w:sz w:val="24"/>
      <w:szCs w:val="20"/>
    </w:rPr>
  </w:style>
  <w:style w:type="paragraph" w:customStyle="1" w:styleId="96">
    <w:name w:val="Table Paragraph"/>
    <w:basedOn w:val="1"/>
    <w:unhideWhenUsed/>
    <w:qFormat/>
    <w:uiPriority w:val="1"/>
    <w:rPr>
      <w:sz w:val="24"/>
    </w:rPr>
  </w:style>
  <w:style w:type="paragraph" w:customStyle="1" w:styleId="97">
    <w:name w:val="2级标题"/>
    <w:basedOn w:val="52"/>
    <w:qFormat/>
    <w:uiPriority w:val="0"/>
    <w:pPr>
      <w:keepLines/>
      <w:numPr>
        <w:ilvl w:val="1"/>
        <w:numId w:val="1"/>
      </w:numPr>
      <w:spacing w:before="240" w:after="120" w:line="360" w:lineRule="auto"/>
      <w:ind w:firstLineChars="0"/>
      <w:contextualSpacing/>
      <w:outlineLvl w:val="1"/>
    </w:pPr>
    <w:rPr>
      <w:rFonts w:ascii="黑体" w:hAnsi="黑体"/>
      <w:b/>
      <w:sz w:val="32"/>
      <w:szCs w:val="36"/>
      <w:lang w:eastAsia="en-US" w:bidi="en-US"/>
    </w:rPr>
  </w:style>
  <w:style w:type="paragraph" w:customStyle="1" w:styleId="98">
    <w:name w:val="3级标题"/>
    <w:basedOn w:val="52"/>
    <w:qFormat/>
    <w:uiPriority w:val="0"/>
    <w:pPr>
      <w:keepLines/>
      <w:numPr>
        <w:ilvl w:val="2"/>
        <w:numId w:val="1"/>
      </w:numPr>
      <w:spacing w:before="120" w:after="120" w:line="360" w:lineRule="auto"/>
      <w:ind w:firstLineChars="0"/>
      <w:contextualSpacing/>
      <w:outlineLvl w:val="2"/>
    </w:pPr>
    <w:rPr>
      <w:rFonts w:ascii="黑体" w:hAnsi="黑体"/>
      <w:b/>
      <w:sz w:val="28"/>
      <w:szCs w:val="36"/>
      <w:lang w:eastAsia="en-US" w:bidi="en-US"/>
    </w:rPr>
  </w:style>
  <w:style w:type="paragraph" w:customStyle="1" w:styleId="99">
    <w:name w:val="4级标题"/>
    <w:basedOn w:val="52"/>
    <w:qFormat/>
    <w:uiPriority w:val="0"/>
    <w:pPr>
      <w:keepLines/>
      <w:numPr>
        <w:ilvl w:val="3"/>
        <w:numId w:val="1"/>
      </w:numPr>
      <w:spacing w:line="360" w:lineRule="auto"/>
      <w:ind w:firstLineChars="0"/>
      <w:contextualSpacing/>
      <w:outlineLvl w:val="3"/>
    </w:pPr>
    <w:rPr>
      <w:rFonts w:ascii="黑体" w:hAnsi="黑体"/>
      <w:b/>
      <w:sz w:val="24"/>
      <w:lang w:eastAsia="en-US" w:bidi="en-US"/>
    </w:rPr>
  </w:style>
  <w:style w:type="character" w:customStyle="1" w:styleId="100">
    <w:name w:val="标题 1 Char"/>
    <w:link w:val="4"/>
    <w:qFormat/>
    <w:locked/>
    <w:uiPriority w:val="99"/>
    <w:rPr>
      <w:rFonts w:ascii="宋体" w:hAnsi="宋体" w:eastAsia="宋体" w:cs="Times New Roman"/>
      <w:b/>
      <w:color w:val="000000"/>
      <w:kern w:val="0"/>
      <w:sz w:val="20"/>
      <w:szCs w:val="20"/>
    </w:rPr>
  </w:style>
  <w:style w:type="character" w:customStyle="1" w:styleId="101">
    <w:name w:val="标题 2 Char"/>
    <w:link w:val="2"/>
    <w:qFormat/>
    <w:locked/>
    <w:uiPriority w:val="99"/>
    <w:rPr>
      <w:rFonts w:ascii="Arial" w:hAnsi="Arial" w:eastAsia="黑体" w:cs="Times New Roman"/>
      <w:b/>
      <w:bCs/>
      <w:kern w:val="0"/>
      <w:sz w:val="32"/>
      <w:szCs w:val="32"/>
    </w:rPr>
  </w:style>
  <w:style w:type="character" w:customStyle="1" w:styleId="102">
    <w:name w:val="标题 3 Char"/>
    <w:link w:val="5"/>
    <w:qFormat/>
    <w:locked/>
    <w:uiPriority w:val="99"/>
    <w:rPr>
      <w:rFonts w:ascii="宋体" w:hAnsi="Times New Roman" w:eastAsia="宋体" w:cs="Times New Roman"/>
      <w:b/>
      <w:bCs/>
      <w:sz w:val="32"/>
      <w:szCs w:val="32"/>
    </w:rPr>
  </w:style>
  <w:style w:type="character" w:customStyle="1" w:styleId="103">
    <w:name w:val="标题 4 Char"/>
    <w:link w:val="6"/>
    <w:qFormat/>
    <w:locked/>
    <w:uiPriority w:val="99"/>
    <w:rPr>
      <w:rFonts w:ascii="Arial" w:hAnsi="Arial" w:eastAsia="黑体" w:cs="Times New Roman"/>
      <w:kern w:val="0"/>
      <w:sz w:val="20"/>
      <w:szCs w:val="20"/>
    </w:rPr>
  </w:style>
  <w:style w:type="character" w:customStyle="1" w:styleId="104">
    <w:name w:val="标题 5 Char"/>
    <w:link w:val="7"/>
    <w:qFormat/>
    <w:locked/>
    <w:uiPriority w:val="99"/>
    <w:rPr>
      <w:rFonts w:ascii="宋体" w:hAnsi="宋体" w:eastAsia="宋体" w:cs="Times New Roman"/>
      <w:b/>
      <w:kern w:val="0"/>
      <w:sz w:val="20"/>
      <w:szCs w:val="20"/>
    </w:rPr>
  </w:style>
  <w:style w:type="character" w:customStyle="1" w:styleId="105">
    <w:name w:val="标题 6 Char"/>
    <w:link w:val="8"/>
    <w:qFormat/>
    <w:locked/>
    <w:uiPriority w:val="99"/>
    <w:rPr>
      <w:rFonts w:ascii="Arial" w:hAnsi="Arial" w:eastAsia="黑体" w:cs="Times New Roman"/>
      <w:b/>
      <w:bCs/>
      <w:kern w:val="0"/>
      <w:sz w:val="24"/>
      <w:szCs w:val="24"/>
    </w:rPr>
  </w:style>
  <w:style w:type="character" w:customStyle="1" w:styleId="106">
    <w:name w:val="标题 7 Char"/>
    <w:link w:val="9"/>
    <w:qFormat/>
    <w:locked/>
    <w:uiPriority w:val="99"/>
    <w:rPr>
      <w:rFonts w:ascii="宋体" w:hAnsi="Times New Roman" w:eastAsia="宋体" w:cs="Times New Roman"/>
      <w:b/>
      <w:bCs/>
      <w:kern w:val="0"/>
      <w:sz w:val="24"/>
      <w:szCs w:val="24"/>
    </w:rPr>
  </w:style>
  <w:style w:type="character" w:customStyle="1" w:styleId="107">
    <w:name w:val="标题 8 Char"/>
    <w:link w:val="10"/>
    <w:qFormat/>
    <w:locked/>
    <w:uiPriority w:val="99"/>
    <w:rPr>
      <w:rFonts w:ascii="Arial" w:hAnsi="Arial" w:eastAsia="黑体" w:cs="Times New Roman"/>
      <w:kern w:val="0"/>
      <w:sz w:val="24"/>
      <w:szCs w:val="24"/>
    </w:rPr>
  </w:style>
  <w:style w:type="character" w:customStyle="1" w:styleId="108">
    <w:name w:val="标题 9 Char"/>
    <w:link w:val="11"/>
    <w:qFormat/>
    <w:locked/>
    <w:uiPriority w:val="99"/>
    <w:rPr>
      <w:rFonts w:ascii="Arial" w:hAnsi="Arial" w:eastAsia="黑体" w:cs="Times New Roman"/>
      <w:kern w:val="0"/>
      <w:sz w:val="21"/>
      <w:szCs w:val="21"/>
    </w:rPr>
  </w:style>
  <w:style w:type="character" w:customStyle="1" w:styleId="109">
    <w:name w:val="文档结构图 Char"/>
    <w:link w:val="12"/>
    <w:qFormat/>
    <w:locked/>
    <w:uiPriority w:val="99"/>
    <w:rPr>
      <w:rFonts w:ascii="宋体"/>
      <w:sz w:val="18"/>
    </w:rPr>
  </w:style>
  <w:style w:type="character" w:customStyle="1" w:styleId="110">
    <w:name w:val="称呼 Char"/>
    <w:link w:val="13"/>
    <w:qFormat/>
    <w:locked/>
    <w:uiPriority w:val="99"/>
    <w:rPr>
      <w:rFonts w:ascii="宋体" w:hAnsi="Times New Roman" w:eastAsia="宋体" w:cs="Times New Roman"/>
      <w:sz w:val="24"/>
      <w:szCs w:val="24"/>
    </w:rPr>
  </w:style>
  <w:style w:type="character" w:customStyle="1" w:styleId="111">
    <w:name w:val="正文文本 3 Char"/>
    <w:link w:val="14"/>
    <w:qFormat/>
    <w:locked/>
    <w:uiPriority w:val="99"/>
    <w:rPr>
      <w:rFonts w:ascii="宋体" w:hAnsi="Times New Roman" w:eastAsia="宋体" w:cs="Times New Roman"/>
      <w:kern w:val="0"/>
      <w:sz w:val="20"/>
      <w:szCs w:val="20"/>
    </w:rPr>
  </w:style>
  <w:style w:type="character" w:customStyle="1" w:styleId="112">
    <w:name w:val="正文文本 Char"/>
    <w:link w:val="15"/>
    <w:qFormat/>
    <w:locked/>
    <w:uiPriority w:val="99"/>
    <w:rPr>
      <w:rFonts w:ascii="宋体" w:hAnsi="Times New Roman" w:eastAsia="仿宋_GB2312" w:cs="Times New Roman"/>
      <w:sz w:val="20"/>
      <w:szCs w:val="20"/>
    </w:rPr>
  </w:style>
  <w:style w:type="character" w:customStyle="1" w:styleId="113">
    <w:name w:val="正文文本缩进 Char1"/>
    <w:link w:val="16"/>
    <w:qFormat/>
    <w:locked/>
    <w:uiPriority w:val="99"/>
    <w:rPr>
      <w:rFonts w:cs="Times New Roman"/>
    </w:rPr>
  </w:style>
  <w:style w:type="character" w:customStyle="1" w:styleId="114">
    <w:name w:val="纯文本 Char"/>
    <w:link w:val="20"/>
    <w:qFormat/>
    <w:locked/>
    <w:uiPriority w:val="99"/>
    <w:rPr>
      <w:rFonts w:ascii="宋体" w:hAnsi="Courier New" w:eastAsia="宋体"/>
      <w:sz w:val="21"/>
    </w:rPr>
  </w:style>
  <w:style w:type="character" w:customStyle="1" w:styleId="115">
    <w:name w:val="日期 Char"/>
    <w:link w:val="21"/>
    <w:qFormat/>
    <w:locked/>
    <w:uiPriority w:val="99"/>
    <w:rPr>
      <w:rFonts w:ascii="宋体" w:hAnsi="Times New Roman" w:eastAsia="宋体" w:cs="Times New Roman"/>
      <w:sz w:val="20"/>
      <w:szCs w:val="20"/>
    </w:rPr>
  </w:style>
  <w:style w:type="character" w:customStyle="1" w:styleId="116">
    <w:name w:val="正文文本缩进 2 Char"/>
    <w:link w:val="22"/>
    <w:qFormat/>
    <w:locked/>
    <w:uiPriority w:val="99"/>
    <w:rPr>
      <w:rFonts w:ascii="宋体" w:hAnsi="Times New Roman" w:eastAsia="宋体" w:cs="Times New Roman"/>
      <w:kern w:val="0"/>
      <w:sz w:val="20"/>
      <w:szCs w:val="20"/>
    </w:rPr>
  </w:style>
  <w:style w:type="character" w:customStyle="1" w:styleId="117">
    <w:name w:val="批注框文本 Char"/>
    <w:link w:val="23"/>
    <w:semiHidden/>
    <w:qFormat/>
    <w:locked/>
    <w:uiPriority w:val="99"/>
    <w:rPr>
      <w:rFonts w:ascii="宋体" w:hAnsi="Times New Roman" w:eastAsia="宋体" w:cs="Times New Roman"/>
      <w:kern w:val="0"/>
      <w:sz w:val="18"/>
      <w:szCs w:val="18"/>
    </w:rPr>
  </w:style>
  <w:style w:type="character" w:customStyle="1" w:styleId="118">
    <w:name w:val="页脚 Char"/>
    <w:link w:val="24"/>
    <w:qFormat/>
    <w:locked/>
    <w:uiPriority w:val="99"/>
    <w:rPr>
      <w:rFonts w:eastAsia="宋体"/>
      <w:sz w:val="18"/>
    </w:rPr>
  </w:style>
  <w:style w:type="character" w:customStyle="1" w:styleId="119">
    <w:name w:val="正文首行缩进 2 Char"/>
    <w:link w:val="34"/>
    <w:qFormat/>
    <w:locked/>
    <w:uiPriority w:val="99"/>
    <w:rPr>
      <w:rFonts w:ascii="Times New Roman" w:hAnsi="Times New Roman" w:eastAsia="宋体" w:cs="Times New Roman"/>
      <w:sz w:val="20"/>
      <w:szCs w:val="20"/>
    </w:rPr>
  </w:style>
  <w:style w:type="character" w:customStyle="1" w:styleId="120">
    <w:name w:val="页眉 Char"/>
    <w:link w:val="25"/>
    <w:qFormat/>
    <w:locked/>
    <w:uiPriority w:val="99"/>
    <w:rPr>
      <w:rFonts w:eastAsia="宋体"/>
      <w:sz w:val="18"/>
    </w:rPr>
  </w:style>
  <w:style w:type="character" w:customStyle="1" w:styleId="121">
    <w:name w:val="脚注文本 Char"/>
    <w:link w:val="27"/>
    <w:qFormat/>
    <w:locked/>
    <w:uiPriority w:val="99"/>
    <w:rPr>
      <w:rFonts w:ascii="宋体" w:hAnsi="Times New Roman" w:eastAsia="宋体" w:cs="Times New Roman"/>
      <w:kern w:val="0"/>
      <w:sz w:val="20"/>
      <w:szCs w:val="20"/>
    </w:rPr>
  </w:style>
  <w:style w:type="character" w:customStyle="1" w:styleId="122">
    <w:name w:val="正文文本缩进 3 Char"/>
    <w:link w:val="28"/>
    <w:qFormat/>
    <w:locked/>
    <w:uiPriority w:val="99"/>
    <w:rPr>
      <w:rFonts w:ascii="宋体" w:hAnsi="宋体" w:eastAsia="宋体" w:cs="Times New Roman"/>
      <w:kern w:val="0"/>
      <w:sz w:val="32"/>
      <w:szCs w:val="32"/>
    </w:rPr>
  </w:style>
  <w:style w:type="character" w:customStyle="1" w:styleId="123">
    <w:name w:val="正文文本 2 Char"/>
    <w:link w:val="30"/>
    <w:qFormat/>
    <w:locked/>
    <w:uiPriority w:val="99"/>
    <w:rPr>
      <w:rFonts w:ascii="宋体" w:hAnsi="Times New Roman" w:eastAsia="宋体" w:cs="Times New Roman"/>
      <w:kern w:val="0"/>
      <w:sz w:val="20"/>
      <w:szCs w:val="20"/>
    </w:rPr>
  </w:style>
  <w:style w:type="character" w:customStyle="1" w:styleId="124">
    <w:name w:val="正文缩进 Char"/>
    <w:link w:val="3"/>
    <w:qFormat/>
    <w:locked/>
    <w:uiPriority w:val="99"/>
    <w:rPr>
      <w:rFonts w:eastAsia="宋体"/>
      <w:sz w:val="24"/>
    </w:rPr>
  </w:style>
  <w:style w:type="character" w:customStyle="1" w:styleId="125">
    <w:name w:val="font61"/>
    <w:qFormat/>
    <w:uiPriority w:val="99"/>
    <w:rPr>
      <w:rFonts w:ascii="宋体" w:hAnsi="宋体" w:eastAsia="宋体"/>
      <w:color w:val="000000"/>
      <w:sz w:val="22"/>
      <w:u w:val="none"/>
    </w:rPr>
  </w:style>
  <w:style w:type="character" w:customStyle="1" w:styleId="126">
    <w:name w:val="正文文本缩进 Char"/>
    <w:qFormat/>
    <w:uiPriority w:val="99"/>
    <w:rPr>
      <w:rFonts w:ascii="宋体" w:eastAsia="宋体"/>
      <w:kern w:val="2"/>
      <w:sz w:val="28"/>
      <w:lang w:val="en-US" w:eastAsia="zh-CN"/>
    </w:rPr>
  </w:style>
  <w:style w:type="character" w:customStyle="1" w:styleId="127">
    <w:name w:val="para1"/>
    <w:qFormat/>
    <w:uiPriority w:val="99"/>
    <w:rPr>
      <w:rFonts w:ascii="Arial" w:hAnsi="Arial"/>
      <w:sz w:val="18"/>
    </w:rPr>
  </w:style>
  <w:style w:type="character" w:customStyle="1" w:styleId="128">
    <w:name w:val="列出段落 Char"/>
    <w:link w:val="49"/>
    <w:qFormat/>
    <w:locked/>
    <w:uiPriority w:val="99"/>
    <w:rPr>
      <w:rFonts w:ascii="Calibri" w:hAnsi="Calibri" w:eastAsia="仿宋_GB2312"/>
      <w:sz w:val="24"/>
    </w:rPr>
  </w:style>
  <w:style w:type="character" w:customStyle="1" w:styleId="129">
    <w:name w:val="正文缩进 Char Char"/>
    <w:qFormat/>
    <w:uiPriority w:val="99"/>
    <w:rPr>
      <w:rFonts w:eastAsia="宋体"/>
      <w:kern w:val="2"/>
      <w:sz w:val="24"/>
      <w:lang w:val="en-US" w:eastAsia="zh-CN"/>
    </w:rPr>
  </w:style>
  <w:style w:type="character" w:customStyle="1" w:styleId="130">
    <w:name w:val="font41"/>
    <w:qFormat/>
    <w:uiPriority w:val="99"/>
    <w:rPr>
      <w:rFonts w:ascii="font-weight : 400" w:hAnsi="font-weight : 400" w:eastAsia="Times New Roman"/>
      <w:color w:val="000000"/>
      <w:sz w:val="22"/>
      <w:u w:val="none"/>
    </w:rPr>
  </w:style>
  <w:style w:type="character" w:customStyle="1" w:styleId="131">
    <w:name w:val="style261"/>
    <w:qFormat/>
    <w:uiPriority w:val="99"/>
    <w:rPr>
      <w:sz w:val="20"/>
    </w:rPr>
  </w:style>
  <w:style w:type="character" w:customStyle="1" w:styleId="132">
    <w:name w:val="font51"/>
    <w:qFormat/>
    <w:uiPriority w:val="99"/>
    <w:rPr>
      <w:rFonts w:ascii="黑体" w:eastAsia="黑体"/>
      <w:color w:val="000000"/>
      <w:sz w:val="22"/>
      <w:u w:val="none"/>
    </w:rPr>
  </w:style>
  <w:style w:type="character" w:customStyle="1" w:styleId="133">
    <w:name w:val="Para head"/>
    <w:qFormat/>
    <w:uiPriority w:val="99"/>
    <w:rPr>
      <w:rFonts w:ascii="Arial" w:hAnsi="Arial"/>
      <w:sz w:val="20"/>
    </w:rPr>
  </w:style>
  <w:style w:type="character" w:customStyle="1" w:styleId="134">
    <w:name w:val="纯文本 Char1"/>
    <w:semiHidden/>
    <w:qFormat/>
    <w:uiPriority w:val="99"/>
    <w:rPr>
      <w:rFonts w:ascii="宋体" w:hAnsi="Courier New" w:eastAsia="宋体" w:cs="Courier New"/>
      <w:sz w:val="21"/>
      <w:szCs w:val="21"/>
    </w:rPr>
  </w:style>
  <w:style w:type="character" w:customStyle="1" w:styleId="135">
    <w:name w:val="文档结构图 Char1"/>
    <w:semiHidden/>
    <w:qFormat/>
    <w:uiPriority w:val="99"/>
    <w:rPr>
      <w:rFonts w:ascii="宋体" w:eastAsia="宋体" w:cs="Times New Roman"/>
      <w:sz w:val="18"/>
      <w:szCs w:val="18"/>
    </w:rPr>
  </w:style>
  <w:style w:type="character" w:customStyle="1" w:styleId="136">
    <w:name w:val="页眉 Char1"/>
    <w:semiHidden/>
    <w:qFormat/>
    <w:uiPriority w:val="99"/>
    <w:rPr>
      <w:rFonts w:cs="Times New Roman"/>
      <w:sz w:val="18"/>
      <w:szCs w:val="18"/>
    </w:rPr>
  </w:style>
  <w:style w:type="character" w:customStyle="1" w:styleId="137">
    <w:name w:val="页脚 Char1"/>
    <w:semiHidden/>
    <w:qFormat/>
    <w:uiPriority w:val="99"/>
    <w:rPr>
      <w:rFonts w:cs="Times New Roman"/>
      <w:sz w:val="18"/>
      <w:szCs w:val="18"/>
    </w:rPr>
  </w:style>
  <w:style w:type="character" w:customStyle="1" w:styleId="138">
    <w:name w:val="bjh-p"/>
    <w:qFormat/>
    <w:uiPriority w:val="99"/>
    <w:rPr>
      <w:rFonts w:cs="Times New Roman"/>
    </w:rPr>
  </w:style>
  <w:style w:type="character" w:customStyle="1" w:styleId="139">
    <w:name w:val="ask-title2"/>
    <w:basedOn w:val="37"/>
    <w:qFormat/>
    <w:uiPriority w:val="0"/>
  </w:style>
  <w:style w:type="paragraph" w:styleId="140">
    <w:name w:val="List Paragraph"/>
    <w:basedOn w:val="1"/>
    <w:qFormat/>
    <w:uiPriority w:val="99"/>
    <w:pPr>
      <w:ind w:firstLine="420" w:firstLineChars="200"/>
    </w:pPr>
  </w:style>
  <w:style w:type="paragraph" w:customStyle="1" w:styleId="14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42">
    <w:name w:val="[Normal]"/>
    <w:qFormat/>
    <w:uiPriority w:val="0"/>
    <w:rPr>
      <w:rFonts w:ascii="宋体" w:hAnsi="宋体" w:eastAsia="宋体" w:cs="Times New Roman"/>
      <w:sz w:val="24"/>
      <w:lang w:val="en-US" w:eastAsia="en-US" w:bidi="ar-SA"/>
    </w:rPr>
  </w:style>
  <w:style w:type="paragraph" w:customStyle="1" w:styleId="143">
    <w:name w:val="附件文字"/>
    <w:basedOn w:val="20"/>
    <w:qFormat/>
    <w:uiPriority w:val="0"/>
    <w:pPr>
      <w:adjustRightInd w:val="0"/>
      <w:snapToGrid w:val="0"/>
      <w:ind w:firstLineChars="150"/>
    </w:pPr>
    <w:rPr>
      <w:rFonts w:ascii="Arial" w:hAnsi="Times New Roman"/>
      <w:snapToGrid w:val="0"/>
      <w:color w:val="000000"/>
      <w:sz w:val="24"/>
    </w:rPr>
  </w:style>
  <w:style w:type="paragraph" w:customStyle="1" w:styleId="144">
    <w:name w:val="cjk"/>
    <w:basedOn w:val="1"/>
    <w:qFormat/>
    <w:uiPriority w:val="0"/>
    <w:pPr>
      <w:widowControl/>
      <w:spacing w:before="100" w:beforeAutospacing="1" w:after="142" w:line="288" w:lineRule="auto"/>
      <w:jc w:val="left"/>
    </w:pPr>
    <w:rPr>
      <w:rFonts w:ascii="宋体" w:hAnsi="宋体" w:cs="宋体"/>
      <w:color w:val="00000A"/>
      <w:kern w:val="0"/>
      <w:sz w:val="24"/>
    </w:rPr>
  </w:style>
  <w:style w:type="paragraph" w:customStyle="1" w:styleId="145">
    <w:name w:val="首行缩进"/>
    <w:basedOn w:val="1"/>
    <w:qFormat/>
    <w:uiPriority w:val="0"/>
    <w:pPr>
      <w:spacing w:line="360" w:lineRule="auto"/>
      <w:ind w:firstLine="480" w:firstLineChars="200"/>
    </w:pPr>
    <w:rPr>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http://www.xitongtiandi.com/</Company>
  <Pages>32</Pages>
  <Words>17751</Words>
  <Characters>18463</Characters>
  <Lines>271</Lines>
  <Paragraphs>76</Paragraphs>
  <TotalTime>73</TotalTime>
  <ScaleCrop>false</ScaleCrop>
  <LinksUpToDate>false</LinksUpToDate>
  <CharactersWithSpaces>19440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2019-08-01T12:11:00Z</dcterms:created>
  <dc:creator>XiTongTianDi</dc:creator>
  <cp:lastModifiedBy>王玺量</cp:lastModifiedBy>
  <cp:lastPrinted>2020-08-24T00:50:00Z</cp:lastPrinted>
  <dcterms:modified xsi:type="dcterms:W3CDTF">2021-09-09T07:25:08Z</dcterms:modified>
  <dc:title>温岭运管局出租车监管平台建设项目采购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BFABF76964864F7AB9B9D6B9016469CB</vt:lpwstr>
  </property>
</Properties>
</file>