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ascii="Times New Roman"/>
          <w:sz w:val="20"/>
        </w:rPr>
      </w:pPr>
    </w:p>
    <w:p>
      <w:pPr>
        <w:pStyle w:val="3"/>
        <w:rPr>
          <w:rFonts w:ascii="Times New Roman"/>
          <w:sz w:val="20"/>
        </w:rPr>
      </w:pPr>
    </w:p>
    <w:p>
      <w:pPr>
        <w:pStyle w:val="3"/>
        <w:spacing w:before="1"/>
        <w:rPr>
          <w:rFonts w:ascii="Times New Roman"/>
          <w:sz w:val="17"/>
        </w:rPr>
      </w:pPr>
    </w:p>
    <w:p>
      <w:pPr>
        <w:spacing w:before="38"/>
        <w:ind w:right="0" w:firstLine="1325" w:firstLineChars="300"/>
        <w:jc w:val="both"/>
        <w:rPr>
          <w:b/>
          <w:sz w:val="44"/>
        </w:rPr>
      </w:pPr>
      <w:bookmarkStart w:id="0" w:name="温岭市温峤镇新区道路环卫保洁项目采购"/>
      <w:bookmarkEnd w:id="0"/>
      <w:r>
        <w:rPr>
          <w:rFonts w:hint="eastAsia"/>
          <w:b/>
          <w:sz w:val="44"/>
          <w:lang w:eastAsia="zh-CN"/>
        </w:rPr>
        <w:t>温岭市滨海镇东楼村环卫保洁服务项目</w:t>
      </w:r>
      <w:r>
        <w:rPr>
          <w:b/>
          <w:sz w:val="44"/>
        </w:rPr>
        <w:t>采购</w:t>
      </w:r>
    </w:p>
    <w:p>
      <w:pPr>
        <w:pStyle w:val="3"/>
        <w:rPr>
          <w:b/>
          <w:sz w:val="28"/>
        </w:rPr>
      </w:pPr>
    </w:p>
    <w:p>
      <w:pPr>
        <w:pStyle w:val="3"/>
        <w:rPr>
          <w:b/>
          <w:sz w:val="28"/>
        </w:rPr>
      </w:pPr>
    </w:p>
    <w:p>
      <w:pPr>
        <w:pStyle w:val="3"/>
        <w:rPr>
          <w:b/>
          <w:sz w:val="28"/>
        </w:rPr>
      </w:pPr>
    </w:p>
    <w:p>
      <w:pPr>
        <w:pStyle w:val="3"/>
        <w:rPr>
          <w:b/>
          <w:sz w:val="28"/>
        </w:rPr>
      </w:pPr>
    </w:p>
    <w:p>
      <w:pPr>
        <w:pStyle w:val="3"/>
        <w:spacing w:before="6"/>
        <w:rPr>
          <w:b/>
          <w:sz w:val="31"/>
        </w:rPr>
      </w:pPr>
    </w:p>
    <w:p>
      <w:pPr>
        <w:spacing w:before="0"/>
        <w:ind w:left="0" w:right="387" w:firstLine="0"/>
        <w:jc w:val="center"/>
        <w:rPr>
          <w:b/>
          <w:sz w:val="52"/>
        </w:rPr>
      </w:pPr>
      <w:r>
        <w:rPr>
          <w:b/>
          <w:sz w:val="52"/>
        </w:rPr>
        <w:t>招 标 文 件</w:t>
      </w:r>
    </w:p>
    <w:p>
      <w:pPr>
        <w:pStyle w:val="3"/>
        <w:rPr>
          <w:b/>
          <w:sz w:val="52"/>
        </w:rPr>
      </w:pPr>
    </w:p>
    <w:p>
      <w:pPr>
        <w:pStyle w:val="2"/>
      </w:pPr>
    </w:p>
    <w:p>
      <w:pPr>
        <w:pStyle w:val="3"/>
        <w:spacing w:before="2"/>
        <w:rPr>
          <w:b/>
          <w:sz w:val="46"/>
        </w:rPr>
      </w:pPr>
    </w:p>
    <w:p>
      <w:pPr>
        <w:spacing w:before="0"/>
        <w:ind w:left="0" w:right="17" w:firstLine="0"/>
        <w:jc w:val="center"/>
        <w:rPr>
          <w:rFonts w:hint="default" w:eastAsia="宋体"/>
          <w:sz w:val="32"/>
          <w:lang w:val="en-US" w:eastAsia="zh-CN"/>
        </w:rPr>
      </w:pPr>
      <w:r>
        <w:rPr>
          <w:sz w:val="32"/>
        </w:rPr>
        <w:t>项目编号：</w:t>
      </w:r>
      <w:r>
        <w:rPr>
          <w:rFonts w:hint="eastAsia"/>
          <w:sz w:val="32"/>
          <w:lang w:eastAsia="zh-CN"/>
        </w:rPr>
        <w:t>ZJKX－WLCG－202</w:t>
      </w:r>
      <w:r>
        <w:rPr>
          <w:rFonts w:hint="eastAsia"/>
          <w:sz w:val="32"/>
          <w:lang w:val="en-US" w:eastAsia="zh-CN"/>
        </w:rPr>
        <w:t>2</w:t>
      </w:r>
      <w:r>
        <w:rPr>
          <w:rFonts w:hint="eastAsia"/>
          <w:sz w:val="32"/>
          <w:lang w:eastAsia="zh-CN"/>
        </w:rPr>
        <w:t>－0</w:t>
      </w:r>
      <w:r>
        <w:rPr>
          <w:rFonts w:hint="eastAsia"/>
          <w:sz w:val="32"/>
          <w:lang w:val="en-US" w:eastAsia="zh-CN"/>
        </w:rPr>
        <w:t>05</w:t>
      </w:r>
    </w:p>
    <w:p>
      <w:pPr>
        <w:spacing w:before="0"/>
        <w:ind w:left="0" w:right="17" w:firstLine="0"/>
        <w:jc w:val="center"/>
        <w:rPr>
          <w:sz w:val="32"/>
        </w:rPr>
      </w:pPr>
    </w:p>
    <w:p>
      <w:pPr>
        <w:pStyle w:val="3"/>
        <w:rPr>
          <w:sz w:val="32"/>
        </w:rPr>
      </w:pPr>
    </w:p>
    <w:p>
      <w:pPr>
        <w:pStyle w:val="3"/>
        <w:rPr>
          <w:sz w:val="32"/>
        </w:rPr>
      </w:pPr>
    </w:p>
    <w:p>
      <w:pPr>
        <w:pStyle w:val="3"/>
        <w:rPr>
          <w:sz w:val="32"/>
        </w:rPr>
      </w:pPr>
    </w:p>
    <w:p>
      <w:pPr>
        <w:pStyle w:val="3"/>
        <w:rPr>
          <w:sz w:val="32"/>
        </w:rPr>
      </w:pPr>
    </w:p>
    <w:p>
      <w:pPr>
        <w:pStyle w:val="3"/>
        <w:rPr>
          <w:sz w:val="32"/>
        </w:rPr>
      </w:pPr>
    </w:p>
    <w:p>
      <w:pPr>
        <w:pStyle w:val="3"/>
        <w:rPr>
          <w:sz w:val="32"/>
        </w:rPr>
      </w:pPr>
    </w:p>
    <w:p>
      <w:pPr>
        <w:pStyle w:val="3"/>
        <w:rPr>
          <w:sz w:val="32"/>
        </w:rPr>
      </w:pPr>
    </w:p>
    <w:p>
      <w:pPr>
        <w:pStyle w:val="3"/>
        <w:rPr>
          <w:sz w:val="32"/>
        </w:rPr>
      </w:pPr>
    </w:p>
    <w:p>
      <w:pPr>
        <w:pStyle w:val="3"/>
        <w:spacing w:before="7"/>
        <w:rPr>
          <w:sz w:val="36"/>
        </w:rPr>
      </w:pPr>
    </w:p>
    <w:p>
      <w:pPr>
        <w:keepNext w:val="0"/>
        <w:keepLines w:val="0"/>
        <w:pageBreakBefore w:val="0"/>
        <w:widowControl w:val="0"/>
        <w:tabs>
          <w:tab w:val="left" w:pos="5014"/>
        </w:tabs>
        <w:kinsoku/>
        <w:wordWrap/>
        <w:overflowPunct/>
        <w:topLinePunct w:val="0"/>
        <w:autoSpaceDE w:val="0"/>
        <w:autoSpaceDN w:val="0"/>
        <w:bidi w:val="0"/>
        <w:adjustRightInd/>
        <w:snapToGrid/>
        <w:spacing w:before="0" w:line="360" w:lineRule="auto"/>
        <w:ind w:right="0" w:firstLine="1280" w:firstLineChars="400"/>
        <w:jc w:val="left"/>
        <w:textAlignment w:val="auto"/>
        <w:rPr>
          <w:rFonts w:hint="eastAsia" w:ascii="Calibri" w:hAnsi="Calibri" w:cs="宋体"/>
          <w:sz w:val="28"/>
          <w:szCs w:val="28"/>
          <w:lang w:eastAsia="zh-CN"/>
        </w:rPr>
      </w:pPr>
      <w:r>
        <w:rPr>
          <w:sz w:val="32"/>
        </w:rPr>
        <w:t>采购人（章）：</w:t>
      </w:r>
      <w:r>
        <w:rPr>
          <w:rFonts w:hint="eastAsia" w:ascii="Calibri" w:hAnsi="Calibri" w:cs="宋体"/>
          <w:sz w:val="28"/>
          <w:szCs w:val="28"/>
        </w:rPr>
        <w:t>温岭市</w:t>
      </w:r>
      <w:r>
        <w:rPr>
          <w:rFonts w:hint="eastAsia" w:ascii="Calibri" w:hAnsi="Calibri" w:cs="宋体"/>
          <w:sz w:val="28"/>
          <w:szCs w:val="28"/>
          <w:lang w:eastAsia="zh-CN"/>
        </w:rPr>
        <w:t>滨海</w:t>
      </w:r>
      <w:r>
        <w:rPr>
          <w:rFonts w:hint="eastAsia" w:ascii="Calibri" w:hAnsi="Calibri" w:cs="宋体"/>
          <w:sz w:val="28"/>
          <w:szCs w:val="28"/>
        </w:rPr>
        <w:t>镇</w:t>
      </w:r>
      <w:r>
        <w:rPr>
          <w:rFonts w:hint="eastAsia" w:ascii="Calibri" w:hAnsi="Calibri" w:cs="宋体"/>
          <w:sz w:val="28"/>
          <w:szCs w:val="28"/>
          <w:lang w:eastAsia="zh-CN"/>
        </w:rPr>
        <w:t>东楼村股份经济合作社</w:t>
      </w:r>
    </w:p>
    <w:p>
      <w:pPr>
        <w:keepNext w:val="0"/>
        <w:keepLines w:val="0"/>
        <w:pageBreakBefore w:val="0"/>
        <w:widowControl w:val="0"/>
        <w:kinsoku/>
        <w:wordWrap/>
        <w:overflowPunct/>
        <w:topLinePunct w:val="0"/>
        <w:autoSpaceDE w:val="0"/>
        <w:autoSpaceDN w:val="0"/>
        <w:bidi w:val="0"/>
        <w:adjustRightInd/>
        <w:snapToGrid/>
        <w:spacing w:line="360" w:lineRule="auto"/>
        <w:ind w:firstLine="1280" w:firstLineChars="400"/>
        <w:textAlignment w:val="auto"/>
        <w:rPr>
          <w:rFonts w:hint="eastAsia" w:ascii="Calibri" w:hAnsi="Calibri" w:cs="宋体"/>
          <w:sz w:val="28"/>
          <w:szCs w:val="28"/>
        </w:rPr>
      </w:pPr>
      <w:r>
        <w:rPr>
          <w:sz w:val="32"/>
        </w:rPr>
        <w:t>采购代理机构（章）：</w:t>
      </w:r>
      <w:r>
        <w:rPr>
          <w:rFonts w:hint="eastAsia" w:ascii="Calibri" w:hAnsi="Calibri" w:cs="宋体"/>
          <w:sz w:val="28"/>
          <w:szCs w:val="28"/>
        </w:rPr>
        <w:t>浙江科信联合工程项目管理咨询有限公司</w:t>
      </w:r>
    </w:p>
    <w:p>
      <w:pPr>
        <w:pStyle w:val="3"/>
        <w:rPr>
          <w:sz w:val="32"/>
        </w:rPr>
      </w:pPr>
    </w:p>
    <w:p>
      <w:pPr>
        <w:pStyle w:val="3"/>
        <w:spacing w:before="10"/>
      </w:pPr>
    </w:p>
    <w:p>
      <w:pPr>
        <w:spacing w:before="0"/>
        <w:ind w:left="0" w:right="18" w:firstLine="0"/>
        <w:jc w:val="center"/>
        <w:rPr>
          <w:sz w:val="32"/>
        </w:rPr>
      </w:pPr>
      <w:r>
        <w:rPr>
          <w:sz w:val="32"/>
        </w:rPr>
        <w:t>202</w:t>
      </w:r>
      <w:r>
        <w:rPr>
          <w:rFonts w:hint="eastAsia"/>
          <w:sz w:val="32"/>
          <w:lang w:val="en-US" w:eastAsia="zh-CN"/>
        </w:rPr>
        <w:t>2</w:t>
      </w:r>
      <w:r>
        <w:rPr>
          <w:sz w:val="32"/>
        </w:rPr>
        <w:t>年</w:t>
      </w:r>
      <w:r>
        <w:rPr>
          <w:rFonts w:hint="eastAsia"/>
          <w:sz w:val="32"/>
          <w:lang w:val="en-US" w:eastAsia="zh-CN"/>
        </w:rPr>
        <w:t>8</w:t>
      </w:r>
      <w:r>
        <w:rPr>
          <w:sz w:val="32"/>
        </w:rPr>
        <w:t>月</w:t>
      </w:r>
    </w:p>
    <w:p>
      <w:pPr>
        <w:spacing w:after="0"/>
        <w:jc w:val="center"/>
        <w:rPr>
          <w:sz w:val="32"/>
        </w:rPr>
        <w:sectPr>
          <w:type w:val="continuous"/>
          <w:pgSz w:w="11910" w:h="16840"/>
          <w:pgMar w:top="1600" w:right="220" w:bottom="280" w:left="580" w:header="720" w:footer="720" w:gutter="0"/>
          <w:cols w:space="720" w:num="1"/>
        </w:sectPr>
      </w:pPr>
    </w:p>
    <w:p>
      <w:pPr>
        <w:pStyle w:val="3"/>
        <w:rPr>
          <w:sz w:val="20"/>
        </w:rPr>
      </w:pPr>
    </w:p>
    <w:p>
      <w:pPr>
        <w:pStyle w:val="3"/>
        <w:rPr>
          <w:sz w:val="20"/>
        </w:rPr>
      </w:pPr>
    </w:p>
    <w:p>
      <w:pPr>
        <w:tabs>
          <w:tab w:val="left" w:pos="1439"/>
        </w:tabs>
        <w:spacing w:before="192"/>
        <w:ind w:left="0" w:right="359" w:firstLine="0"/>
        <w:jc w:val="center"/>
        <w:rPr>
          <w:b/>
          <w:sz w:val="48"/>
        </w:rPr>
      </w:pPr>
      <w:r>
        <w:rPr>
          <w:b/>
          <w:sz w:val="48"/>
        </w:rPr>
        <w:t>目</w:t>
      </w:r>
      <w:r>
        <w:rPr>
          <w:b/>
          <w:sz w:val="48"/>
        </w:rPr>
        <w:tab/>
      </w:r>
      <w:r>
        <w:rPr>
          <w:b/>
          <w:sz w:val="48"/>
        </w:rPr>
        <w:t>录</w:t>
      </w:r>
    </w:p>
    <w:p>
      <w:pPr>
        <w:pStyle w:val="3"/>
        <w:spacing w:before="6"/>
        <w:rPr>
          <w:b/>
          <w:sz w:val="70"/>
        </w:rPr>
      </w:pPr>
    </w:p>
    <w:p>
      <w:pPr>
        <w:tabs>
          <w:tab w:val="left" w:pos="2242"/>
        </w:tabs>
        <w:spacing w:before="0" w:line="292" w:lineRule="auto"/>
        <w:ind w:left="1121" w:right="7468" w:firstLine="0"/>
        <w:jc w:val="left"/>
        <w:rPr>
          <w:sz w:val="28"/>
        </w:rPr>
      </w:pPr>
      <w:r>
        <w:rPr>
          <w:spacing w:val="-3"/>
          <w:sz w:val="28"/>
        </w:rPr>
        <w:t>第一</w:t>
      </w:r>
      <w:r>
        <w:rPr>
          <w:sz w:val="28"/>
        </w:rPr>
        <w:t>章</w:t>
      </w:r>
      <w:r>
        <w:rPr>
          <w:sz w:val="28"/>
        </w:rPr>
        <w:tab/>
      </w:r>
      <w:r>
        <w:rPr>
          <w:spacing w:val="-3"/>
          <w:sz w:val="28"/>
        </w:rPr>
        <w:t>招标</w:t>
      </w:r>
      <w:r>
        <w:rPr>
          <w:sz w:val="28"/>
        </w:rPr>
        <w:t xml:space="preserve">公告 </w:t>
      </w:r>
      <w:r>
        <w:rPr>
          <w:spacing w:val="-3"/>
          <w:sz w:val="28"/>
        </w:rPr>
        <w:t>第二</w:t>
      </w:r>
      <w:r>
        <w:rPr>
          <w:sz w:val="28"/>
        </w:rPr>
        <w:t>章</w:t>
      </w:r>
      <w:r>
        <w:rPr>
          <w:sz w:val="28"/>
        </w:rPr>
        <w:tab/>
      </w:r>
      <w:r>
        <w:rPr>
          <w:spacing w:val="-3"/>
          <w:sz w:val="28"/>
        </w:rPr>
        <w:t>投标</w:t>
      </w:r>
      <w:r>
        <w:rPr>
          <w:sz w:val="28"/>
        </w:rPr>
        <w:t>人</w:t>
      </w:r>
      <w:r>
        <w:rPr>
          <w:spacing w:val="-3"/>
          <w:sz w:val="28"/>
        </w:rPr>
        <w:t>须</w:t>
      </w:r>
      <w:r>
        <w:rPr>
          <w:spacing w:val="-15"/>
          <w:sz w:val="28"/>
        </w:rPr>
        <w:t>知</w:t>
      </w:r>
    </w:p>
    <w:p>
      <w:pPr>
        <w:tabs>
          <w:tab w:val="left" w:pos="2242"/>
        </w:tabs>
        <w:spacing w:before="1" w:line="292" w:lineRule="auto"/>
        <w:ind w:left="1121" w:right="6356" w:firstLine="0"/>
        <w:jc w:val="left"/>
        <w:rPr>
          <w:sz w:val="28"/>
        </w:rPr>
      </w:pPr>
      <w:r>
        <w:rPr>
          <w:spacing w:val="-3"/>
          <w:sz w:val="28"/>
        </w:rPr>
        <w:t>第三</w:t>
      </w:r>
      <w:r>
        <w:rPr>
          <w:sz w:val="28"/>
        </w:rPr>
        <w:t>章</w:t>
      </w:r>
      <w:r>
        <w:rPr>
          <w:sz w:val="28"/>
        </w:rPr>
        <w:tab/>
      </w:r>
      <w:r>
        <w:rPr>
          <w:spacing w:val="-3"/>
          <w:sz w:val="28"/>
        </w:rPr>
        <w:t>评标</w:t>
      </w:r>
      <w:r>
        <w:rPr>
          <w:sz w:val="28"/>
        </w:rPr>
        <w:t>办</w:t>
      </w:r>
      <w:r>
        <w:rPr>
          <w:spacing w:val="-3"/>
          <w:sz w:val="28"/>
        </w:rPr>
        <w:t>法及</w:t>
      </w:r>
      <w:r>
        <w:rPr>
          <w:sz w:val="28"/>
        </w:rPr>
        <w:t>评</w:t>
      </w:r>
      <w:r>
        <w:rPr>
          <w:spacing w:val="-3"/>
          <w:sz w:val="28"/>
        </w:rPr>
        <w:t>分</w:t>
      </w:r>
      <w:r>
        <w:rPr>
          <w:spacing w:val="-5"/>
          <w:sz w:val="28"/>
        </w:rPr>
        <w:t>标</w:t>
      </w:r>
      <w:r>
        <w:rPr>
          <w:spacing w:val="-15"/>
          <w:sz w:val="28"/>
        </w:rPr>
        <w:t>准</w:t>
      </w:r>
      <w:r>
        <w:rPr>
          <w:spacing w:val="-3"/>
          <w:sz w:val="28"/>
        </w:rPr>
        <w:t>第四</w:t>
      </w:r>
      <w:r>
        <w:rPr>
          <w:sz w:val="28"/>
        </w:rPr>
        <w:t>章</w:t>
      </w:r>
      <w:r>
        <w:rPr>
          <w:sz w:val="28"/>
        </w:rPr>
        <w:tab/>
      </w:r>
      <w:r>
        <w:rPr>
          <w:spacing w:val="-3"/>
          <w:sz w:val="28"/>
        </w:rPr>
        <w:t>公开</w:t>
      </w:r>
      <w:r>
        <w:rPr>
          <w:sz w:val="28"/>
        </w:rPr>
        <w:t>招</w:t>
      </w:r>
      <w:r>
        <w:rPr>
          <w:spacing w:val="-3"/>
          <w:sz w:val="28"/>
        </w:rPr>
        <w:t>标需</w:t>
      </w:r>
      <w:r>
        <w:rPr>
          <w:sz w:val="28"/>
        </w:rPr>
        <w:t>求</w:t>
      </w:r>
    </w:p>
    <w:p>
      <w:pPr>
        <w:tabs>
          <w:tab w:val="left" w:pos="2242"/>
        </w:tabs>
        <w:spacing w:before="3" w:line="292" w:lineRule="auto"/>
        <w:ind w:left="1121" w:right="5517" w:firstLine="0"/>
        <w:jc w:val="left"/>
        <w:rPr>
          <w:sz w:val="28"/>
        </w:rPr>
      </w:pPr>
      <w:r>
        <w:rPr>
          <w:spacing w:val="-3"/>
          <w:sz w:val="28"/>
        </w:rPr>
        <w:t>第五</w:t>
      </w:r>
      <w:r>
        <w:rPr>
          <w:sz w:val="28"/>
        </w:rPr>
        <w:t>章</w:t>
      </w:r>
      <w:r>
        <w:rPr>
          <w:sz w:val="28"/>
        </w:rPr>
        <w:tab/>
      </w:r>
      <w:r>
        <w:rPr>
          <w:spacing w:val="-3"/>
          <w:sz w:val="28"/>
        </w:rPr>
        <w:t>政府</w:t>
      </w:r>
      <w:r>
        <w:rPr>
          <w:sz w:val="28"/>
        </w:rPr>
        <w:t>采</w:t>
      </w:r>
      <w:r>
        <w:rPr>
          <w:spacing w:val="-3"/>
          <w:sz w:val="28"/>
        </w:rPr>
        <w:t>购合</w:t>
      </w:r>
      <w:r>
        <w:rPr>
          <w:sz w:val="28"/>
        </w:rPr>
        <w:t>同</w:t>
      </w:r>
      <w:r>
        <w:rPr>
          <w:spacing w:val="-3"/>
          <w:sz w:val="28"/>
        </w:rPr>
        <w:t>主</w:t>
      </w:r>
      <w:r>
        <w:rPr>
          <w:spacing w:val="-5"/>
          <w:sz w:val="28"/>
        </w:rPr>
        <w:t>要</w:t>
      </w:r>
      <w:r>
        <w:rPr>
          <w:sz w:val="28"/>
        </w:rPr>
        <w:t>条款</w:t>
      </w:r>
      <w:r>
        <w:rPr>
          <w:spacing w:val="-5"/>
          <w:sz w:val="28"/>
        </w:rPr>
        <w:t>指</w:t>
      </w:r>
      <w:r>
        <w:rPr>
          <w:spacing w:val="-12"/>
          <w:sz w:val="28"/>
        </w:rPr>
        <w:t>引</w:t>
      </w:r>
      <w:r>
        <w:rPr>
          <w:spacing w:val="-3"/>
          <w:sz w:val="28"/>
        </w:rPr>
        <w:t>第六</w:t>
      </w:r>
      <w:r>
        <w:rPr>
          <w:sz w:val="28"/>
        </w:rPr>
        <w:t>章</w:t>
      </w:r>
      <w:r>
        <w:rPr>
          <w:sz w:val="28"/>
        </w:rPr>
        <w:tab/>
      </w:r>
      <w:r>
        <w:rPr>
          <w:spacing w:val="-3"/>
          <w:sz w:val="28"/>
        </w:rPr>
        <w:t>投标</w:t>
      </w:r>
      <w:r>
        <w:rPr>
          <w:sz w:val="28"/>
        </w:rPr>
        <w:t>文</w:t>
      </w:r>
      <w:r>
        <w:rPr>
          <w:spacing w:val="-3"/>
          <w:sz w:val="28"/>
        </w:rPr>
        <w:t>件格</w:t>
      </w:r>
      <w:r>
        <w:rPr>
          <w:sz w:val="28"/>
        </w:rPr>
        <w:t>式</w:t>
      </w:r>
      <w:r>
        <w:rPr>
          <w:spacing w:val="-3"/>
          <w:sz w:val="28"/>
        </w:rPr>
        <w:t>附</w:t>
      </w:r>
      <w:r>
        <w:rPr>
          <w:sz w:val="28"/>
        </w:rPr>
        <w:t>件</w:t>
      </w:r>
    </w:p>
    <w:p>
      <w:pPr>
        <w:spacing w:after="0" w:line="292" w:lineRule="auto"/>
        <w:jc w:val="left"/>
        <w:rPr>
          <w:sz w:val="28"/>
        </w:rPr>
        <w:sectPr>
          <w:footerReference r:id="rId5" w:type="default"/>
          <w:pgSz w:w="11910" w:h="16840"/>
          <w:pgMar w:top="1600" w:right="220" w:bottom="900" w:left="580" w:header="0" w:footer="706" w:gutter="0"/>
          <w:pgNumType w:start="1"/>
          <w:cols w:space="720" w:num="1"/>
        </w:sectPr>
      </w:pPr>
    </w:p>
    <w:p>
      <w:pPr>
        <w:spacing w:before="26"/>
        <w:ind w:left="0" w:right="376" w:firstLine="0"/>
        <w:jc w:val="center"/>
        <w:rPr>
          <w:b/>
          <w:sz w:val="38"/>
        </w:rPr>
      </w:pPr>
      <w:r>
        <w:rPr>
          <w:b/>
          <w:sz w:val="36"/>
        </w:rPr>
        <w:t xml:space="preserve"> 招标公告</w:t>
      </w:r>
    </w:p>
    <w:p>
      <w:pPr>
        <w:pStyle w:val="16"/>
        <w:keepNext w:val="0"/>
        <w:keepLines w:val="0"/>
        <w:pageBreakBefore w:val="0"/>
        <w:widowControl/>
        <w:suppressLineNumbers w:val="0"/>
        <w:pBdr>
          <w:top w:val="single" w:color="auto" w:sz="6" w:space="0"/>
          <w:left w:val="single" w:color="auto" w:sz="6" w:space="0"/>
          <w:bottom w:val="single" w:color="auto" w:sz="6" w:space="0"/>
          <w:right w:val="single" w:color="auto" w:sz="6" w:space="0"/>
        </w:pBdr>
        <w:kinsoku/>
        <w:wordWrap/>
        <w:overflowPunct/>
        <w:topLinePunct w:val="0"/>
        <w:bidi w:val="0"/>
        <w:spacing w:line="470" w:lineRule="exact"/>
        <w:jc w:val="left"/>
        <w:textAlignment w:val="auto"/>
        <w:rPr>
          <w:rFonts w:hint="eastAsia" w:ascii="宋体" w:hAnsi="宋体" w:eastAsia="宋体" w:cs="宋体"/>
          <w:b w:val="0"/>
          <w:color w:val="000000"/>
          <w:sz w:val="24"/>
          <w:szCs w:val="24"/>
        </w:rPr>
      </w:pPr>
      <w:r>
        <w:rPr>
          <w:rFonts w:hint="eastAsia" w:ascii="宋体" w:hAnsi="宋体" w:eastAsia="宋体" w:cs="宋体"/>
          <w:b w:val="0"/>
          <w:color w:val="000000"/>
          <w:sz w:val="24"/>
          <w:szCs w:val="24"/>
        </w:rPr>
        <w:t>项目概况：</w:t>
      </w:r>
    </w:p>
    <w:p>
      <w:pPr>
        <w:pStyle w:val="16"/>
        <w:keepNext w:val="0"/>
        <w:keepLines w:val="0"/>
        <w:pageBreakBefore w:val="0"/>
        <w:widowControl/>
        <w:suppressLineNumbers w:val="0"/>
        <w:pBdr>
          <w:top w:val="single" w:color="auto" w:sz="6" w:space="0"/>
          <w:left w:val="single" w:color="auto" w:sz="6" w:space="0"/>
          <w:bottom w:val="single" w:color="auto" w:sz="6" w:space="0"/>
          <w:right w:val="single" w:color="auto" w:sz="6" w:space="0"/>
        </w:pBdr>
        <w:kinsoku/>
        <w:wordWrap/>
        <w:overflowPunct/>
        <w:topLinePunct w:val="0"/>
        <w:bidi w:val="0"/>
        <w:spacing w:line="470" w:lineRule="exact"/>
        <w:ind w:left="0" w:firstLine="480"/>
        <w:jc w:val="both"/>
        <w:textAlignment w:val="auto"/>
      </w:pPr>
      <w:r>
        <w:rPr>
          <w:rFonts w:hint="eastAsia" w:ascii="宋体" w:hAnsi="宋体" w:cs="宋体"/>
          <w:color w:val="auto"/>
          <w:kern w:val="0"/>
          <w:sz w:val="24"/>
          <w:lang w:bidi="ar"/>
        </w:rPr>
        <w:t>参照相关法律法规等有关规定，</w:t>
      </w:r>
      <w:r>
        <w:rPr>
          <w:rFonts w:hint="eastAsia" w:ascii="宋体" w:hAnsi="宋体" w:cs="宋体"/>
          <w:color w:val="auto"/>
          <w:kern w:val="0"/>
          <w:sz w:val="24"/>
          <w:lang w:eastAsia="zh-CN" w:bidi="ar"/>
        </w:rPr>
        <w:t>温岭市滨海镇东楼村股份经济合作社</w:t>
      </w:r>
      <w:r>
        <w:rPr>
          <w:rFonts w:hint="eastAsia" w:ascii="宋体" w:hAnsi="宋体" w:cs="宋体"/>
          <w:color w:val="auto"/>
          <w:kern w:val="0"/>
          <w:sz w:val="24"/>
          <w:lang w:bidi="ar"/>
        </w:rPr>
        <w:t>就</w:t>
      </w:r>
      <w:r>
        <w:rPr>
          <w:rFonts w:hint="eastAsia" w:cs="宋体"/>
          <w:color w:val="auto"/>
          <w:kern w:val="0"/>
          <w:sz w:val="24"/>
          <w:lang w:eastAsia="zh-CN" w:bidi="ar"/>
        </w:rPr>
        <w:t>温岭市滨海镇东楼村环卫保洁服务项目</w:t>
      </w:r>
      <w:r>
        <w:rPr>
          <w:rFonts w:hint="eastAsia" w:ascii="宋体" w:hAnsi="宋体" w:cs="宋体"/>
          <w:color w:val="auto"/>
          <w:kern w:val="0"/>
          <w:sz w:val="24"/>
          <w:lang w:bidi="ar"/>
        </w:rPr>
        <w:t>采购进行</w:t>
      </w:r>
      <w:r>
        <w:rPr>
          <w:rFonts w:hint="eastAsia" w:ascii="宋体" w:hAnsi="宋体" w:cs="宋体"/>
          <w:color w:val="auto"/>
          <w:kern w:val="0"/>
          <w:sz w:val="24"/>
          <w:lang w:eastAsia="zh-CN" w:bidi="ar"/>
        </w:rPr>
        <w:t>公开招标</w:t>
      </w:r>
      <w:r>
        <w:rPr>
          <w:rFonts w:hint="eastAsia" w:ascii="宋体" w:hAnsi="宋体" w:cs="宋体"/>
          <w:color w:val="auto"/>
          <w:kern w:val="0"/>
          <w:sz w:val="24"/>
          <w:lang w:bidi="ar"/>
        </w:rPr>
        <w:t>，</w:t>
      </w:r>
      <w:r>
        <w:rPr>
          <w:rFonts w:hint="eastAsia" w:ascii="宋体" w:hAnsi="宋体" w:eastAsia="宋体" w:cs="宋体"/>
          <w:color w:val="auto"/>
          <w:kern w:val="0"/>
          <w:sz w:val="24"/>
          <w:lang w:bidi="ar"/>
        </w:rPr>
        <w:t>欢迎国内合格的供应商前来投标</w:t>
      </w:r>
      <w:r>
        <w:rPr>
          <w:rFonts w:hint="eastAsia" w:ascii="宋体" w:hAnsi="宋体" w:cs="宋体"/>
          <w:color w:val="auto"/>
          <w:kern w:val="0"/>
          <w:sz w:val="24"/>
          <w:lang w:eastAsia="zh-CN" w:bidi="ar"/>
        </w:rPr>
        <w:t>。</w:t>
      </w:r>
      <w:r>
        <w:rPr>
          <w:rFonts w:hint="eastAsia" w:ascii="宋体" w:hAnsi="宋体" w:eastAsia="宋体" w:cs="宋体"/>
          <w:b w:val="0"/>
          <w:color w:val="000000"/>
          <w:sz w:val="24"/>
          <w:szCs w:val="24"/>
        </w:rPr>
        <w:t>。</w:t>
      </w:r>
    </w:p>
    <w:p>
      <w:pPr>
        <w:numPr>
          <w:ilvl w:val="0"/>
          <w:numId w:val="0"/>
        </w:numPr>
        <w:spacing w:before="6"/>
        <w:ind w:right="0" w:rightChars="0" w:firstLine="241" w:firstLineChars="100"/>
        <w:jc w:val="left"/>
        <w:rPr>
          <w:rFonts w:hint="eastAsia" w:ascii="宋体" w:hAnsi="宋体" w:eastAsia="宋体" w:cs="宋体"/>
        </w:rPr>
      </w:pPr>
      <w:r>
        <w:rPr>
          <w:rFonts w:hint="eastAsia" w:cs="宋体"/>
          <w:b/>
          <w:sz w:val="24"/>
          <w:lang w:eastAsia="zh-CN"/>
        </w:rPr>
        <w:t>一、</w:t>
      </w:r>
      <w:r>
        <w:rPr>
          <w:rFonts w:hint="eastAsia" w:ascii="宋体" w:hAnsi="宋体" w:eastAsia="宋体" w:cs="宋体"/>
          <w:b/>
          <w:sz w:val="24"/>
        </w:rPr>
        <w:t>项目基本情况：</w:t>
      </w:r>
    </w:p>
    <w:p>
      <w:pPr>
        <w:numPr>
          <w:ilvl w:val="0"/>
          <w:numId w:val="0"/>
        </w:numPr>
        <w:spacing w:before="6"/>
        <w:ind w:left="699" w:leftChars="0" w:right="0" w:rightChars="0"/>
        <w:jc w:val="left"/>
        <w:rPr>
          <w:rFonts w:hint="default" w:eastAsia="宋体"/>
          <w:sz w:val="24"/>
          <w:lang w:val="en-US" w:eastAsia="zh-CN"/>
        </w:rPr>
      </w:pPr>
      <w:r>
        <w:rPr>
          <w:b/>
          <w:sz w:val="24"/>
        </w:rPr>
        <w:t>项目编号：</w:t>
      </w:r>
      <w:r>
        <w:rPr>
          <w:rFonts w:hint="eastAsia"/>
          <w:sz w:val="24"/>
          <w:lang w:eastAsia="zh-CN"/>
        </w:rPr>
        <w:t>ZJKX－WLCG－202</w:t>
      </w:r>
      <w:r>
        <w:rPr>
          <w:rFonts w:hint="eastAsia"/>
          <w:sz w:val="24"/>
          <w:lang w:val="en-US" w:eastAsia="zh-CN"/>
        </w:rPr>
        <w:t>2</w:t>
      </w:r>
      <w:r>
        <w:rPr>
          <w:rFonts w:hint="eastAsia"/>
          <w:sz w:val="24"/>
          <w:lang w:eastAsia="zh-CN"/>
        </w:rPr>
        <w:t>－0</w:t>
      </w:r>
      <w:r>
        <w:rPr>
          <w:rFonts w:hint="eastAsia"/>
          <w:sz w:val="24"/>
          <w:lang w:val="en-US" w:eastAsia="zh-CN"/>
        </w:rPr>
        <w:t>05</w:t>
      </w:r>
    </w:p>
    <w:p>
      <w:pPr>
        <w:pStyle w:val="11"/>
        <w:spacing w:before="2" w:after="11"/>
        <w:ind w:left="699"/>
        <w:rPr>
          <w:rFonts w:hint="eastAsia"/>
          <w:lang w:eastAsia="zh-CN"/>
        </w:rPr>
      </w:pPr>
      <w:r>
        <w:rPr>
          <w:rFonts w:hint="eastAsia"/>
          <w:lang w:eastAsia="zh-CN"/>
        </w:rPr>
        <w:t>预算金额：</w:t>
      </w:r>
      <w:r>
        <w:rPr>
          <w:rFonts w:hint="eastAsia"/>
          <w:lang w:val="en-US" w:eastAsia="zh-CN"/>
        </w:rPr>
        <w:t>15.8</w:t>
      </w:r>
      <w:r>
        <w:rPr>
          <w:rFonts w:hint="eastAsia"/>
          <w:lang w:eastAsia="zh-CN"/>
        </w:rPr>
        <w:t>万元</w:t>
      </w:r>
    </w:p>
    <w:p>
      <w:pPr>
        <w:pStyle w:val="11"/>
        <w:spacing w:before="2" w:after="11"/>
        <w:ind w:left="699"/>
        <w:rPr>
          <w:rFonts w:hint="eastAsia"/>
          <w:lang w:val="en-US" w:eastAsia="zh-CN"/>
        </w:rPr>
      </w:pPr>
      <w:r>
        <w:rPr>
          <w:rFonts w:hint="eastAsia"/>
          <w:lang w:eastAsia="zh-CN"/>
        </w:rPr>
        <w:t>最高限价（如有）：</w:t>
      </w:r>
      <w:r>
        <w:rPr>
          <w:rFonts w:hint="eastAsia"/>
          <w:lang w:val="en-US" w:eastAsia="zh-CN"/>
        </w:rPr>
        <w:t>/</w:t>
      </w:r>
    </w:p>
    <w:p>
      <w:pPr>
        <w:pStyle w:val="11"/>
        <w:spacing w:before="2" w:after="11"/>
        <w:ind w:left="699"/>
      </w:pPr>
      <w:r>
        <w:rPr>
          <w:rFonts w:hint="eastAsia"/>
          <w:lang w:eastAsia="zh-CN"/>
        </w:rPr>
        <w:t>采购需求：</w:t>
      </w:r>
    </w:p>
    <w:tbl>
      <w:tblPr>
        <w:tblStyle w:val="18"/>
        <w:tblW w:w="9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3"/>
        <w:gridCol w:w="2044"/>
        <w:gridCol w:w="1513"/>
        <w:gridCol w:w="1556"/>
        <w:gridCol w:w="1357"/>
        <w:gridCol w:w="1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1053" w:type="dxa"/>
            <w:vAlign w:val="center"/>
          </w:tcPr>
          <w:p>
            <w:pPr>
              <w:tabs>
                <w:tab w:val="left" w:pos="8280"/>
              </w:tabs>
              <w:autoSpaceDE w:val="0"/>
              <w:autoSpaceDN w:val="0"/>
              <w:adjustRightInd w:val="0"/>
              <w:ind w:right="23"/>
              <w:jc w:val="center"/>
              <w:rPr>
                <w:rFonts w:hint="eastAsia" w:ascii="宋体" w:eastAsia="宋体" w:cs="宋体"/>
                <w:color w:val="auto"/>
                <w:sz w:val="24"/>
                <w:szCs w:val="24"/>
                <w:lang w:eastAsia="zh-CN"/>
              </w:rPr>
            </w:pPr>
            <w:r>
              <w:rPr>
                <w:rFonts w:hint="eastAsia" w:cs="宋体"/>
                <w:color w:val="auto"/>
                <w:sz w:val="24"/>
                <w:szCs w:val="24"/>
                <w:lang w:eastAsia="zh-CN"/>
              </w:rPr>
              <w:t>序号</w:t>
            </w:r>
          </w:p>
        </w:tc>
        <w:tc>
          <w:tcPr>
            <w:tcW w:w="2044" w:type="dxa"/>
            <w:vAlign w:val="center"/>
          </w:tcPr>
          <w:p>
            <w:pPr>
              <w:tabs>
                <w:tab w:val="left" w:pos="8280"/>
              </w:tabs>
              <w:autoSpaceDE w:val="0"/>
              <w:autoSpaceDN w:val="0"/>
              <w:adjustRightInd w:val="0"/>
              <w:ind w:right="23" w:firstLine="120" w:firstLineChars="50"/>
              <w:jc w:val="center"/>
              <w:rPr>
                <w:rFonts w:ascii="宋体" w:cs="宋体"/>
                <w:color w:val="auto"/>
                <w:sz w:val="24"/>
                <w:szCs w:val="24"/>
              </w:rPr>
            </w:pPr>
            <w:r>
              <w:rPr>
                <w:rFonts w:hint="eastAsia" w:ascii="宋体" w:hAnsi="宋体" w:cs="宋体"/>
                <w:color w:val="auto"/>
                <w:sz w:val="24"/>
                <w:szCs w:val="24"/>
              </w:rPr>
              <w:t>项目名称</w:t>
            </w:r>
          </w:p>
        </w:tc>
        <w:tc>
          <w:tcPr>
            <w:tcW w:w="1513" w:type="dxa"/>
            <w:vAlign w:val="center"/>
          </w:tcPr>
          <w:p>
            <w:pPr>
              <w:tabs>
                <w:tab w:val="left" w:pos="8280"/>
              </w:tabs>
              <w:autoSpaceDE w:val="0"/>
              <w:autoSpaceDN w:val="0"/>
              <w:adjustRightInd w:val="0"/>
              <w:ind w:right="23"/>
              <w:jc w:val="center"/>
              <w:rPr>
                <w:rFonts w:hint="eastAsia" w:ascii="宋体" w:eastAsia="宋体" w:cs="宋体"/>
                <w:color w:val="auto"/>
                <w:sz w:val="24"/>
                <w:szCs w:val="24"/>
                <w:lang w:eastAsia="zh-CN"/>
              </w:rPr>
            </w:pPr>
            <w:r>
              <w:rPr>
                <w:rFonts w:hint="eastAsia" w:cs="宋体"/>
                <w:color w:val="auto"/>
                <w:kern w:val="0"/>
                <w:sz w:val="24"/>
                <w:szCs w:val="24"/>
                <w:lang w:eastAsia="zh-CN"/>
              </w:rPr>
              <w:t>项目内容</w:t>
            </w:r>
          </w:p>
        </w:tc>
        <w:tc>
          <w:tcPr>
            <w:tcW w:w="1556" w:type="dxa"/>
            <w:vAlign w:val="center"/>
          </w:tcPr>
          <w:p>
            <w:pPr>
              <w:tabs>
                <w:tab w:val="left" w:pos="8280"/>
              </w:tabs>
              <w:autoSpaceDE w:val="0"/>
              <w:autoSpaceDN w:val="0"/>
              <w:adjustRightInd w:val="0"/>
              <w:ind w:right="23"/>
              <w:jc w:val="center"/>
              <w:rPr>
                <w:rFonts w:hint="eastAsia" w:ascii="宋体" w:eastAsia="宋体" w:cs="宋体"/>
                <w:color w:val="auto"/>
                <w:sz w:val="24"/>
                <w:szCs w:val="24"/>
                <w:lang w:eastAsia="zh-CN"/>
              </w:rPr>
            </w:pPr>
            <w:r>
              <w:rPr>
                <w:rFonts w:hint="eastAsia" w:cs="宋体"/>
                <w:color w:val="auto"/>
                <w:sz w:val="24"/>
                <w:szCs w:val="24"/>
                <w:lang w:eastAsia="zh-CN"/>
              </w:rPr>
              <w:t>预算金额</w:t>
            </w:r>
          </w:p>
          <w:p>
            <w:pPr>
              <w:tabs>
                <w:tab w:val="left" w:pos="8280"/>
              </w:tabs>
              <w:autoSpaceDE w:val="0"/>
              <w:autoSpaceDN w:val="0"/>
              <w:adjustRightInd w:val="0"/>
              <w:ind w:right="23"/>
              <w:jc w:val="center"/>
              <w:rPr>
                <w:rFonts w:ascii="宋体" w:cs="宋体"/>
                <w:color w:val="auto"/>
                <w:sz w:val="24"/>
                <w:szCs w:val="24"/>
              </w:rPr>
            </w:pPr>
          </w:p>
        </w:tc>
        <w:tc>
          <w:tcPr>
            <w:tcW w:w="1357" w:type="dxa"/>
            <w:vAlign w:val="center"/>
          </w:tcPr>
          <w:p>
            <w:pPr>
              <w:tabs>
                <w:tab w:val="left" w:pos="8280"/>
              </w:tabs>
              <w:autoSpaceDE w:val="0"/>
              <w:autoSpaceDN w:val="0"/>
              <w:adjustRightInd w:val="0"/>
              <w:ind w:right="23"/>
              <w:jc w:val="center"/>
              <w:rPr>
                <w:rFonts w:hint="eastAsia" w:ascii="宋体" w:eastAsia="宋体" w:cs="宋体"/>
                <w:color w:val="auto"/>
                <w:sz w:val="24"/>
                <w:szCs w:val="24"/>
                <w:lang w:eastAsia="zh-CN"/>
              </w:rPr>
            </w:pPr>
            <w:r>
              <w:rPr>
                <w:rFonts w:hint="eastAsia" w:cs="宋体"/>
                <w:color w:val="auto"/>
                <w:highlight w:val="none"/>
                <w:lang w:eastAsia="zh-CN"/>
              </w:rPr>
              <w:t>服务期限</w:t>
            </w:r>
          </w:p>
        </w:tc>
        <w:tc>
          <w:tcPr>
            <w:tcW w:w="1695" w:type="dxa"/>
            <w:vAlign w:val="center"/>
          </w:tcPr>
          <w:p>
            <w:pPr>
              <w:pStyle w:val="16"/>
              <w:spacing w:line="375" w:lineRule="atLeast"/>
              <w:jc w:val="center"/>
              <w:rPr>
                <w:rFonts w:ascii="宋体" w:cs="宋体"/>
                <w:color w:val="auto"/>
                <w:sz w:val="24"/>
                <w:szCs w:val="24"/>
              </w:rPr>
            </w:pPr>
            <w:r>
              <w:rPr>
                <w:rFonts w:hint="eastAsia" w:cs="宋体"/>
                <w:color w:val="auto"/>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53" w:type="dxa"/>
            <w:vAlign w:val="center"/>
          </w:tcPr>
          <w:p>
            <w:pPr>
              <w:tabs>
                <w:tab w:val="left" w:pos="8280"/>
              </w:tabs>
              <w:autoSpaceDE w:val="0"/>
              <w:autoSpaceDN w:val="0"/>
              <w:adjustRightInd w:val="0"/>
              <w:spacing w:line="440" w:lineRule="exact"/>
              <w:ind w:right="25"/>
              <w:jc w:val="center"/>
              <w:rPr>
                <w:rFonts w:hint="eastAsia" w:ascii="宋体" w:eastAsia="宋体" w:cs="宋体"/>
                <w:color w:val="auto"/>
                <w:sz w:val="24"/>
                <w:szCs w:val="24"/>
                <w:lang w:val="en-US" w:eastAsia="zh-CN"/>
              </w:rPr>
            </w:pPr>
            <w:r>
              <w:rPr>
                <w:rFonts w:hint="eastAsia" w:ascii="宋体" w:cs="宋体"/>
                <w:color w:val="auto"/>
                <w:sz w:val="24"/>
                <w:szCs w:val="24"/>
                <w:lang w:val="en-US" w:eastAsia="zh-CN"/>
              </w:rPr>
              <w:t>1</w:t>
            </w:r>
          </w:p>
        </w:tc>
        <w:tc>
          <w:tcPr>
            <w:tcW w:w="2044" w:type="dxa"/>
            <w:vAlign w:val="center"/>
          </w:tcPr>
          <w:p>
            <w:pPr>
              <w:tabs>
                <w:tab w:val="left" w:pos="8280"/>
              </w:tabs>
              <w:autoSpaceDE w:val="0"/>
              <w:autoSpaceDN w:val="0"/>
              <w:adjustRightInd w:val="0"/>
              <w:ind w:right="23"/>
              <w:jc w:val="both"/>
              <w:rPr>
                <w:rFonts w:hint="eastAsia" w:ascii="宋体" w:hAnsi="宋体" w:cs="宋体"/>
                <w:color w:val="auto"/>
                <w:sz w:val="24"/>
                <w:szCs w:val="24"/>
              </w:rPr>
            </w:pPr>
            <w:r>
              <w:rPr>
                <w:rFonts w:hint="eastAsia" w:cs="宋体"/>
                <w:color w:val="auto"/>
                <w:sz w:val="24"/>
                <w:szCs w:val="24"/>
                <w:lang w:eastAsia="zh-CN"/>
              </w:rPr>
              <w:t>温岭市滨海镇东楼村环卫保洁服务项目采购</w:t>
            </w:r>
          </w:p>
        </w:tc>
        <w:tc>
          <w:tcPr>
            <w:tcW w:w="1513" w:type="dxa"/>
            <w:vAlign w:val="top"/>
          </w:tcPr>
          <w:p>
            <w:pPr>
              <w:tabs>
                <w:tab w:val="left" w:pos="8280"/>
              </w:tabs>
              <w:autoSpaceDE w:val="0"/>
              <w:autoSpaceDN w:val="0"/>
              <w:adjustRightInd w:val="0"/>
              <w:spacing w:line="440" w:lineRule="exact"/>
              <w:ind w:right="25"/>
              <w:jc w:val="both"/>
              <w:rPr>
                <w:rFonts w:hint="eastAsia" w:ascii="宋体" w:hAnsi="宋体" w:cs="宋体"/>
                <w:color w:val="auto"/>
                <w:kern w:val="0"/>
                <w:sz w:val="22"/>
                <w:szCs w:val="22"/>
                <w:highlight w:val="none"/>
                <w:lang w:eastAsia="zh-CN"/>
              </w:rPr>
            </w:pPr>
            <w:r>
              <w:rPr>
                <w:rFonts w:hint="eastAsia" w:cs="宋体"/>
                <w:color w:val="FF0000"/>
                <w:kern w:val="0"/>
                <w:sz w:val="22"/>
                <w:szCs w:val="22"/>
                <w:highlight w:val="none"/>
                <w:lang w:eastAsia="zh-CN"/>
              </w:rPr>
              <w:t>东楼村范围内垃圾清运及清扫保洁</w:t>
            </w:r>
          </w:p>
        </w:tc>
        <w:tc>
          <w:tcPr>
            <w:tcW w:w="1556" w:type="dxa"/>
            <w:vAlign w:val="center"/>
          </w:tcPr>
          <w:p>
            <w:pPr>
              <w:tabs>
                <w:tab w:val="left" w:pos="8280"/>
              </w:tabs>
              <w:autoSpaceDE w:val="0"/>
              <w:autoSpaceDN w:val="0"/>
              <w:adjustRightInd w:val="0"/>
              <w:spacing w:line="440" w:lineRule="exact"/>
              <w:ind w:right="25"/>
              <w:jc w:val="center"/>
              <w:rPr>
                <w:rFonts w:hint="default" w:ascii="宋体" w:cs="宋体"/>
                <w:color w:val="auto"/>
                <w:sz w:val="24"/>
                <w:szCs w:val="24"/>
                <w:lang w:val="en-US" w:eastAsia="zh-CN"/>
              </w:rPr>
            </w:pPr>
            <w:r>
              <w:rPr>
                <w:rFonts w:hint="eastAsia" w:cs="宋体"/>
                <w:color w:val="FF0000"/>
                <w:sz w:val="24"/>
                <w:szCs w:val="24"/>
                <w:lang w:val="en-US" w:eastAsia="zh-CN"/>
              </w:rPr>
              <w:t>15.8万元</w:t>
            </w:r>
          </w:p>
        </w:tc>
        <w:tc>
          <w:tcPr>
            <w:tcW w:w="1357" w:type="dxa"/>
            <w:vAlign w:val="center"/>
          </w:tcPr>
          <w:p>
            <w:pPr>
              <w:tabs>
                <w:tab w:val="left" w:pos="8280"/>
              </w:tabs>
              <w:autoSpaceDE w:val="0"/>
              <w:autoSpaceDN w:val="0"/>
              <w:adjustRightInd w:val="0"/>
              <w:spacing w:line="440" w:lineRule="exact"/>
              <w:ind w:right="25"/>
              <w:jc w:val="center"/>
              <w:rPr>
                <w:rFonts w:hint="default" w:ascii="宋体" w:eastAsia="宋体" w:cs="宋体"/>
                <w:color w:val="auto"/>
                <w:sz w:val="24"/>
                <w:szCs w:val="24"/>
                <w:lang w:val="en-US" w:eastAsia="zh-CN"/>
              </w:rPr>
            </w:pPr>
            <w:r>
              <w:rPr>
                <w:rFonts w:hint="eastAsia" w:cs="宋体"/>
                <w:color w:val="auto"/>
                <w:kern w:val="0"/>
                <w:sz w:val="22"/>
                <w:szCs w:val="22"/>
                <w:highlight w:val="none"/>
                <w:lang w:val="en-US" w:eastAsia="zh-CN"/>
              </w:rPr>
              <w:t>1+1+1</w:t>
            </w:r>
          </w:p>
        </w:tc>
        <w:tc>
          <w:tcPr>
            <w:tcW w:w="1695" w:type="dxa"/>
            <w:vAlign w:val="center"/>
          </w:tcPr>
          <w:p>
            <w:pPr>
              <w:autoSpaceDE w:val="0"/>
              <w:autoSpaceDN w:val="0"/>
              <w:adjustRightInd w:val="0"/>
              <w:spacing w:line="400" w:lineRule="exact"/>
              <w:jc w:val="center"/>
              <w:rPr>
                <w:rFonts w:ascii="宋体" w:cs="宋体"/>
                <w:color w:val="auto"/>
                <w:sz w:val="24"/>
                <w:szCs w:val="24"/>
              </w:rPr>
            </w:pPr>
            <w:r>
              <w:rPr>
                <w:rFonts w:hint="eastAsia" w:ascii="宋体" w:hAnsi="宋体" w:cs="宋体"/>
                <w:color w:val="auto"/>
                <w:kern w:val="0"/>
                <w:sz w:val="22"/>
                <w:szCs w:val="22"/>
                <w:highlight w:val="none"/>
              </w:rPr>
              <w:t>具体要求详见采购需求</w:t>
            </w:r>
          </w:p>
        </w:tc>
      </w:tr>
    </w:tbl>
    <w:p>
      <w:pPr>
        <w:pStyle w:val="11"/>
        <w:spacing w:before="2" w:after="11"/>
        <w:ind w:left="699"/>
      </w:pPr>
    </w:p>
    <w:p>
      <w:pPr>
        <w:spacing w:before="81"/>
        <w:ind w:right="0" w:firstLine="241" w:firstLineChars="100"/>
        <w:jc w:val="left"/>
        <w:rPr>
          <w:b/>
          <w:sz w:val="24"/>
        </w:rPr>
      </w:pPr>
      <w:r>
        <w:rPr>
          <w:rFonts w:hint="eastAsia"/>
          <w:b/>
          <w:sz w:val="24"/>
          <w:lang w:eastAsia="zh-CN"/>
        </w:rPr>
        <w:t>二</w:t>
      </w:r>
      <w:r>
        <w:rPr>
          <w:b/>
          <w:sz w:val="24"/>
        </w:rPr>
        <w:t>、</w:t>
      </w:r>
      <w:r>
        <w:rPr>
          <w:rFonts w:hint="eastAsia"/>
          <w:b/>
          <w:sz w:val="24"/>
        </w:rPr>
        <w:t>申请人的资格要求</w:t>
      </w:r>
      <w:r>
        <w:rPr>
          <w:b/>
          <w:sz w:val="24"/>
        </w:rPr>
        <w:t>：</w:t>
      </w:r>
    </w:p>
    <w:p>
      <w:pPr>
        <w:pStyle w:val="3"/>
        <w:keepNext w:val="0"/>
        <w:keepLines w:val="0"/>
        <w:pageBreakBefore w:val="0"/>
        <w:widowControl w:val="0"/>
        <w:kinsoku/>
        <w:wordWrap/>
        <w:overflowPunct/>
        <w:topLinePunct w:val="0"/>
        <w:autoSpaceDE w:val="0"/>
        <w:autoSpaceDN w:val="0"/>
        <w:bidi w:val="0"/>
        <w:adjustRightInd/>
        <w:snapToGrid/>
        <w:spacing w:before="93" w:line="312" w:lineRule="auto"/>
        <w:ind w:left="977" w:leftChars="335" w:right="0" w:hanging="240" w:hangingChars="100"/>
        <w:textAlignment w:val="auto"/>
      </w:pPr>
      <w:r>
        <w:t>（一）符合《中华人民共和国政府采购法》第二十二条规定的投标人资格条件。</w:t>
      </w:r>
    </w:p>
    <w:p>
      <w:pPr>
        <w:pStyle w:val="3"/>
        <w:keepNext w:val="0"/>
        <w:keepLines w:val="0"/>
        <w:pageBreakBefore w:val="0"/>
        <w:widowControl w:val="0"/>
        <w:kinsoku/>
        <w:wordWrap/>
        <w:overflowPunct/>
        <w:topLinePunct w:val="0"/>
        <w:autoSpaceDE w:val="0"/>
        <w:autoSpaceDN w:val="0"/>
        <w:bidi w:val="0"/>
        <w:adjustRightInd/>
        <w:snapToGrid/>
        <w:spacing w:before="93" w:line="312" w:lineRule="auto"/>
        <w:ind w:left="977" w:leftChars="444" w:right="0" w:firstLine="0" w:firstLineChars="0"/>
        <w:textAlignment w:val="auto"/>
      </w:pPr>
      <w:r>
        <w:t>1、具有独立承担民事责任的能力；</w:t>
      </w:r>
    </w:p>
    <w:p>
      <w:pPr>
        <w:pStyle w:val="3"/>
        <w:spacing w:line="307" w:lineRule="exact"/>
        <w:ind w:left="939"/>
      </w:pPr>
      <w:r>
        <w:t>2、具有良好的商业信誉和健全的财务会计制度；</w:t>
      </w:r>
    </w:p>
    <w:p>
      <w:pPr>
        <w:pStyle w:val="3"/>
        <w:spacing w:before="94"/>
        <w:ind w:left="939"/>
      </w:pPr>
      <w:r>
        <w:t>3、具有履行合同所必需的设备和专业技术能力；</w:t>
      </w:r>
    </w:p>
    <w:p>
      <w:pPr>
        <w:pStyle w:val="3"/>
        <w:spacing w:before="90"/>
        <w:ind w:left="939"/>
      </w:pPr>
      <w:r>
        <w:t>4、有依法缴纳税收和社会保障资金的良好记录；</w:t>
      </w:r>
    </w:p>
    <w:p>
      <w:pPr>
        <w:pStyle w:val="3"/>
        <w:spacing w:before="94"/>
        <w:ind w:left="939"/>
      </w:pPr>
      <w:r>
        <w:t>5、参加政府采购活动前三年内，在经营活动中没有重大违法记录；</w:t>
      </w:r>
    </w:p>
    <w:p>
      <w:pPr>
        <w:pStyle w:val="3"/>
        <w:spacing w:before="93"/>
        <w:ind w:left="939"/>
      </w:pPr>
      <w:r>
        <w:t>6、法律、行政法规规定的其他条件。</w:t>
      </w:r>
    </w:p>
    <w:p>
      <w:pPr>
        <w:pStyle w:val="3"/>
        <w:spacing w:before="91"/>
        <w:ind w:left="1032"/>
        <w:rPr>
          <w:b/>
          <w:bCs/>
        </w:rPr>
      </w:pPr>
      <w:r>
        <w:t>（二）</w:t>
      </w:r>
      <w:r>
        <w:rPr>
          <w:b/>
          <w:bCs/>
        </w:rPr>
        <w:t>特定资格条件：</w:t>
      </w:r>
      <w:r>
        <w:rPr>
          <w:rFonts w:hint="eastAsia"/>
          <w:b/>
          <w:bCs/>
          <w:lang w:eastAsia="zh-CN"/>
        </w:rPr>
        <w:t>营业执照范围内必须具备环卫清扫保洁等内容</w:t>
      </w:r>
      <w:r>
        <w:rPr>
          <w:b/>
          <w:bCs/>
        </w:rPr>
        <w:t>。</w:t>
      </w:r>
    </w:p>
    <w:p>
      <w:pPr>
        <w:pStyle w:val="3"/>
        <w:spacing w:before="93"/>
        <w:ind w:left="1032"/>
      </w:pPr>
      <w:r>
        <w:t>（三）本项目不接受联合体投标；</w:t>
      </w:r>
    </w:p>
    <w:p>
      <w:pPr>
        <w:pStyle w:val="3"/>
        <w:spacing w:before="94"/>
        <w:ind w:left="1032"/>
      </w:pPr>
      <w:r>
        <w:t>（四）截止投标截止时间前（北京时间），投标人未被“信用中国”</w:t>
      </w:r>
    </w:p>
    <w:p>
      <w:pPr>
        <w:pStyle w:val="3"/>
        <w:spacing w:before="93" w:line="312" w:lineRule="auto"/>
        <w:ind w:left="552" w:right="1204"/>
      </w:pPr>
      <w:r>
        <w:fldChar w:fldCharType="begin"/>
      </w:r>
      <w:r>
        <w:instrText xml:space="preserve"> HYPERLINK "http://www.creditchina.gov.cn/" \h </w:instrText>
      </w:r>
      <w:r>
        <w:fldChar w:fldCharType="separate"/>
      </w:r>
      <w:r>
        <w:t>（www.creditchina.gov.cn</w:t>
      </w:r>
      <w:r>
        <w:fldChar w:fldCharType="end"/>
      </w:r>
      <w:r>
        <w:t>）</w:t>
      </w:r>
      <w:r>
        <w:rPr>
          <w:spacing w:val="-8"/>
        </w:rPr>
        <w:t>、“中国政府采购网</w:t>
      </w:r>
      <w:r>
        <w:rPr>
          <w:spacing w:val="-5"/>
        </w:rPr>
        <w:t>”（</w:t>
      </w:r>
      <w:r>
        <w:fldChar w:fldCharType="begin"/>
      </w:r>
      <w:r>
        <w:instrText xml:space="preserve"> HYPERLINK "http://www.ccgp.gov.cn/" \h </w:instrText>
      </w:r>
      <w:r>
        <w:fldChar w:fldCharType="separate"/>
      </w:r>
      <w:r>
        <w:rPr>
          <w:spacing w:val="-5"/>
        </w:rPr>
        <w:t>www.ccgp.gov.cn</w:t>
      </w:r>
      <w:r>
        <w:rPr>
          <w:spacing w:val="-5"/>
        </w:rPr>
        <w:fldChar w:fldCharType="end"/>
      </w:r>
      <w:r>
        <w:rPr>
          <w:spacing w:val="-5"/>
        </w:rPr>
        <w:t>）</w:t>
      </w:r>
      <w:r>
        <w:t>列入失信被执行人、重大税收违法案件当事人名单、政府采购严重违法失信行为记录名单。</w:t>
      </w:r>
    </w:p>
    <w:p>
      <w:pPr>
        <w:pStyle w:val="3"/>
        <w:spacing w:line="312" w:lineRule="auto"/>
        <w:ind w:left="552" w:right="955" w:firstLine="480"/>
      </w:pPr>
      <w:r>
        <w:t>（五）单位负责人为同一人或者存在直接控股、管理关系的不同供应商，不得参加同一合同项下的政府采购活动。</w:t>
      </w:r>
    </w:p>
    <w:p>
      <w:pPr>
        <w:pStyle w:val="3"/>
        <w:spacing w:before="38" w:line="312" w:lineRule="auto"/>
        <w:ind w:left="552" w:right="715" w:firstLine="480"/>
      </w:pPr>
      <w:r>
        <w:t>（六）为采购项目提供整体设计、规范编制或者项目管理、监理、检测等服务的供应商， 不得再参加该采购项目的其他采购活动。</w:t>
      </w:r>
    </w:p>
    <w:p>
      <w:pPr>
        <w:keepNext w:val="0"/>
        <w:keepLines w:val="0"/>
        <w:pageBreakBefore w:val="0"/>
        <w:widowControl w:val="0"/>
        <w:kinsoku/>
        <w:wordWrap/>
        <w:overflowPunct/>
        <w:topLinePunct w:val="0"/>
        <w:autoSpaceDE/>
        <w:autoSpaceDN/>
        <w:bidi w:val="0"/>
        <w:adjustRightInd/>
        <w:snapToGrid/>
        <w:spacing w:line="500" w:lineRule="exact"/>
        <w:ind w:firstLine="440" w:firstLineChars="200"/>
        <w:textAlignment w:val="auto"/>
        <w:rPr>
          <w:rFonts w:hint="eastAsia" w:ascii="宋体" w:hAnsi="宋体" w:eastAsia="宋体" w:cs="宋体"/>
          <w:b/>
          <w:color w:val="auto"/>
          <w:kern w:val="0"/>
          <w:sz w:val="24"/>
          <w:lang w:bidi="ar"/>
        </w:rPr>
      </w:pPr>
      <w:bookmarkStart w:id="1" w:name="六、招标文件的获取时间、地址及方式："/>
      <w:bookmarkEnd w:id="1"/>
      <w:r>
        <w:rPr>
          <w:rFonts w:hint="eastAsia"/>
          <w:lang w:eastAsia="zh-CN"/>
        </w:rPr>
        <w:t>三</w:t>
      </w:r>
      <w:r>
        <w:t>、</w:t>
      </w:r>
      <w:r>
        <w:rPr>
          <w:rFonts w:hint="eastAsia" w:ascii="宋体" w:hAnsi="宋体" w:eastAsia="宋体" w:cs="宋体"/>
          <w:b/>
          <w:color w:val="auto"/>
          <w:kern w:val="0"/>
          <w:sz w:val="24"/>
          <w:lang w:bidi="ar"/>
        </w:rPr>
        <w:t>招标文件的</w:t>
      </w:r>
      <w:r>
        <w:rPr>
          <w:rFonts w:hint="eastAsia" w:ascii="宋体" w:hAnsi="宋体" w:eastAsia="宋体" w:cs="宋体"/>
          <w:b/>
          <w:color w:val="auto"/>
          <w:kern w:val="0"/>
          <w:sz w:val="24"/>
          <w:lang w:eastAsia="zh-CN" w:bidi="ar"/>
        </w:rPr>
        <w:t>领取</w:t>
      </w:r>
      <w:r>
        <w:rPr>
          <w:rFonts w:hint="default" w:ascii="宋体" w:hAnsi="宋体" w:eastAsia="宋体" w:cs="宋体"/>
          <w:b/>
          <w:color w:val="auto"/>
          <w:kern w:val="0"/>
          <w:sz w:val="24"/>
          <w:lang w:bidi="ar"/>
        </w:rPr>
        <w:t>时间、地址</w:t>
      </w:r>
      <w:r>
        <w:rPr>
          <w:rFonts w:hint="eastAsia" w:ascii="宋体" w:hAnsi="宋体" w:eastAsia="宋体" w:cs="宋体"/>
          <w:b/>
          <w:color w:val="auto"/>
          <w:kern w:val="0"/>
          <w:sz w:val="24"/>
          <w:lang w:eastAsia="zh-CN" w:bidi="ar"/>
        </w:rPr>
        <w:t>、</w:t>
      </w:r>
      <w:r>
        <w:rPr>
          <w:rFonts w:hint="eastAsia" w:ascii="宋体" w:hAnsi="宋体" w:eastAsia="宋体" w:cs="宋体"/>
          <w:b/>
          <w:color w:val="auto"/>
          <w:kern w:val="0"/>
          <w:sz w:val="24"/>
          <w:lang w:val="en-US" w:eastAsia="zh-CN" w:bidi="ar"/>
        </w:rPr>
        <w:t>售价</w:t>
      </w:r>
      <w:r>
        <w:rPr>
          <w:rFonts w:hint="eastAsia" w:ascii="宋体" w:hAnsi="宋体" w:eastAsia="宋体" w:cs="宋体"/>
          <w:b/>
          <w:color w:val="auto"/>
          <w:kern w:val="0"/>
          <w:sz w:val="24"/>
          <w:lang w:bidi="ar"/>
        </w:rPr>
        <w:t>:</w:t>
      </w:r>
    </w:p>
    <w:p>
      <w:pPr>
        <w:keepNext w:val="0"/>
        <w:keepLines w:val="0"/>
        <w:pageBreakBefore w:val="0"/>
        <w:kinsoku/>
        <w:wordWrap/>
        <w:overflowPunct/>
        <w:topLinePunct w:val="0"/>
        <w:bidi w:val="0"/>
        <w:adjustRightInd/>
        <w:snapToGrid/>
        <w:spacing w:line="440" w:lineRule="exact"/>
        <w:ind w:right="0" w:rightChars="0" w:firstLine="540" w:firstLineChars="225"/>
        <w:textAlignment w:val="auto"/>
        <w:rPr>
          <w:rFonts w:hint="eastAsia" w:ascii="宋体" w:hAnsi="宋体" w:cs="宋体"/>
          <w:color w:val="auto"/>
          <w:sz w:val="24"/>
        </w:rPr>
      </w:pPr>
      <w:r>
        <w:rPr>
          <w:rFonts w:hint="eastAsia" w:ascii="宋体" w:hAnsi="宋体" w:cs="宋体"/>
          <w:color w:val="auto"/>
          <w:sz w:val="24"/>
        </w:rPr>
        <w:t>1、</w:t>
      </w:r>
      <w:r>
        <w:rPr>
          <w:rFonts w:hint="eastAsia" w:ascii="宋体" w:hAnsi="宋体" w:cs="宋体"/>
          <w:color w:val="auto"/>
          <w:sz w:val="24"/>
          <w:lang w:eastAsia="zh-CN"/>
        </w:rPr>
        <w:t>领取</w:t>
      </w:r>
      <w:r>
        <w:rPr>
          <w:rFonts w:hint="eastAsia" w:ascii="宋体" w:hAnsi="宋体" w:cs="宋体"/>
          <w:color w:val="auto"/>
          <w:sz w:val="24"/>
        </w:rPr>
        <w:t>时间</w:t>
      </w:r>
      <w:r>
        <w:rPr>
          <w:rFonts w:hint="eastAsia" w:ascii="宋体" w:hAnsi="宋体" w:cs="宋体"/>
          <w:color w:val="auto"/>
          <w:kern w:val="0"/>
          <w:sz w:val="24"/>
          <w:lang w:bidi="ar"/>
        </w:rPr>
        <w:t>：</w:t>
      </w:r>
      <w:r>
        <w:rPr>
          <w:rFonts w:hint="eastAsia" w:ascii="宋体" w:hAnsi="宋体" w:cs="宋体"/>
          <w:color w:val="000000"/>
          <w:sz w:val="24"/>
        </w:rPr>
        <w:t>202</w:t>
      </w:r>
      <w:r>
        <w:rPr>
          <w:rFonts w:hint="eastAsia" w:ascii="宋体" w:hAnsi="宋体" w:cs="宋体"/>
          <w:color w:val="000000"/>
          <w:sz w:val="24"/>
          <w:lang w:val="en-US" w:eastAsia="zh-CN"/>
        </w:rPr>
        <w:t>2年</w:t>
      </w:r>
      <w:r>
        <w:rPr>
          <w:rFonts w:hint="eastAsia" w:cs="宋体"/>
          <w:color w:val="000000"/>
          <w:sz w:val="24"/>
          <w:lang w:val="en-US" w:eastAsia="zh-CN"/>
        </w:rPr>
        <w:t>7</w:t>
      </w:r>
      <w:r>
        <w:rPr>
          <w:rFonts w:hint="eastAsia" w:ascii="宋体" w:hAnsi="宋体" w:cs="宋体"/>
          <w:color w:val="000000"/>
          <w:sz w:val="24"/>
          <w:lang w:val="en-US" w:eastAsia="zh-CN"/>
        </w:rPr>
        <w:t>月</w:t>
      </w:r>
      <w:r>
        <w:rPr>
          <w:rFonts w:hint="eastAsia" w:cs="宋体"/>
          <w:color w:val="000000"/>
          <w:sz w:val="24"/>
          <w:lang w:val="en-US" w:eastAsia="zh-CN"/>
        </w:rPr>
        <w:t>14</w:t>
      </w:r>
      <w:r>
        <w:rPr>
          <w:rFonts w:hint="eastAsia" w:ascii="宋体" w:hAnsi="宋体" w:cs="宋体"/>
          <w:color w:val="000000"/>
          <w:sz w:val="24"/>
          <w:lang w:val="en-US" w:eastAsia="zh-CN"/>
        </w:rPr>
        <w:t>日</w:t>
      </w:r>
      <w:r>
        <w:rPr>
          <w:rFonts w:hint="eastAsia" w:cs="宋体"/>
          <w:color w:val="000000"/>
          <w:sz w:val="24"/>
          <w:lang w:val="en-US" w:eastAsia="zh-CN"/>
        </w:rPr>
        <w:t>下午17:00</w:t>
      </w:r>
      <w:r>
        <w:rPr>
          <w:rFonts w:hint="eastAsia" w:ascii="宋体" w:hAnsi="宋体" w:cs="宋体"/>
          <w:color w:val="auto"/>
          <w:sz w:val="24"/>
        </w:rPr>
        <w:t xml:space="preserve">之前 </w:t>
      </w:r>
      <w:r>
        <w:rPr>
          <w:rFonts w:hint="eastAsia" w:ascii="宋体" w:hAnsi="宋体" w:cs="宋体"/>
          <w:color w:val="auto"/>
          <w:kern w:val="0"/>
          <w:sz w:val="24"/>
          <w:lang w:bidi="ar"/>
        </w:rPr>
        <w:t>(双休日及法定节假日除外)</w:t>
      </w:r>
    </w:p>
    <w:p>
      <w:pPr>
        <w:keepNext w:val="0"/>
        <w:keepLines w:val="0"/>
        <w:pageBreakBefore w:val="0"/>
        <w:kinsoku/>
        <w:wordWrap/>
        <w:overflowPunct/>
        <w:topLinePunct w:val="0"/>
        <w:bidi w:val="0"/>
        <w:adjustRightInd/>
        <w:snapToGrid/>
        <w:spacing w:line="440" w:lineRule="exact"/>
        <w:ind w:right="0" w:rightChars="0" w:firstLine="540" w:firstLineChars="225"/>
        <w:textAlignment w:val="auto"/>
        <w:rPr>
          <w:rFonts w:hint="eastAsia" w:ascii="宋体" w:hAnsi="宋体" w:cs="宋体"/>
          <w:color w:val="auto"/>
          <w:sz w:val="24"/>
        </w:rPr>
      </w:pPr>
      <w:r>
        <w:rPr>
          <w:rFonts w:hint="eastAsia" w:ascii="宋体" w:hAnsi="宋体" w:cs="宋体"/>
          <w:color w:val="auto"/>
          <w:kern w:val="0"/>
          <w:sz w:val="24"/>
          <w:lang w:bidi="ar"/>
        </w:rPr>
        <w:t>上午：8:30-11:30        下午：14:00-17:00</w:t>
      </w:r>
    </w:p>
    <w:p>
      <w:pPr>
        <w:keepNext w:val="0"/>
        <w:keepLines w:val="0"/>
        <w:pageBreakBefore w:val="0"/>
        <w:numPr>
          <w:ilvl w:val="0"/>
          <w:numId w:val="2"/>
        </w:numPr>
        <w:kinsoku/>
        <w:wordWrap/>
        <w:overflowPunct/>
        <w:topLinePunct w:val="0"/>
        <w:bidi w:val="0"/>
        <w:adjustRightInd/>
        <w:snapToGrid/>
        <w:spacing w:line="440" w:lineRule="exact"/>
        <w:ind w:right="0" w:rightChars="0" w:firstLine="540" w:firstLineChars="225"/>
        <w:textAlignment w:val="auto"/>
        <w:rPr>
          <w:rFonts w:hint="eastAsia" w:ascii="宋体" w:hAnsi="宋体" w:cs="宋体"/>
          <w:color w:val="auto"/>
          <w:kern w:val="0"/>
          <w:sz w:val="24"/>
          <w:lang w:bidi="ar"/>
        </w:rPr>
      </w:pPr>
      <w:r>
        <w:rPr>
          <w:rFonts w:hint="eastAsia" w:ascii="宋体" w:hAnsi="宋体" w:cs="宋体"/>
          <w:color w:val="auto"/>
          <w:sz w:val="24"/>
          <w:lang w:eastAsia="zh-CN"/>
        </w:rPr>
        <w:t>领取</w:t>
      </w:r>
      <w:r>
        <w:rPr>
          <w:rFonts w:hint="eastAsia" w:ascii="宋体" w:hAnsi="宋体" w:cs="宋体"/>
          <w:color w:val="auto"/>
          <w:sz w:val="24"/>
        </w:rPr>
        <w:t>地址</w:t>
      </w:r>
      <w:r>
        <w:rPr>
          <w:rFonts w:hint="eastAsia" w:ascii="宋体" w:hAnsi="宋体" w:cs="宋体"/>
          <w:color w:val="auto"/>
          <w:kern w:val="0"/>
          <w:sz w:val="24"/>
          <w:lang w:bidi="ar"/>
        </w:rPr>
        <w:t>：</w:t>
      </w:r>
      <w:r>
        <w:rPr>
          <w:rFonts w:hint="eastAsia" w:ascii="宋体" w:hAnsi="宋体" w:cs="宋体"/>
          <w:color w:val="auto"/>
          <w:kern w:val="0"/>
          <w:sz w:val="24"/>
          <w:szCs w:val="24"/>
          <w:highlight w:val="none"/>
        </w:rPr>
        <w:t>温岭市城东街道阳光大道</w:t>
      </w:r>
      <w:r>
        <w:rPr>
          <w:rFonts w:ascii="宋体" w:hAnsi="宋体" w:cs="宋体"/>
          <w:color w:val="auto"/>
          <w:kern w:val="0"/>
          <w:sz w:val="24"/>
          <w:szCs w:val="24"/>
          <w:highlight w:val="none"/>
        </w:rPr>
        <w:t>133</w:t>
      </w:r>
      <w:r>
        <w:rPr>
          <w:rFonts w:hint="eastAsia" w:ascii="宋体" w:hAnsi="宋体" w:cs="宋体"/>
          <w:color w:val="auto"/>
          <w:kern w:val="0"/>
          <w:sz w:val="24"/>
          <w:szCs w:val="24"/>
          <w:highlight w:val="none"/>
        </w:rPr>
        <w:t>号广明大厦</w:t>
      </w:r>
      <w:r>
        <w:rPr>
          <w:rFonts w:ascii="宋体" w:hAnsi="宋体" w:cs="宋体"/>
          <w:color w:val="auto"/>
          <w:kern w:val="0"/>
          <w:sz w:val="24"/>
          <w:szCs w:val="24"/>
          <w:highlight w:val="none"/>
        </w:rPr>
        <w:t>12</w:t>
      </w:r>
      <w:r>
        <w:rPr>
          <w:rFonts w:hint="eastAsia" w:ascii="宋体" w:hAnsi="宋体" w:cs="宋体"/>
          <w:color w:val="auto"/>
          <w:kern w:val="0"/>
          <w:sz w:val="24"/>
          <w:szCs w:val="24"/>
          <w:highlight w:val="none"/>
        </w:rPr>
        <w:t>楼</w:t>
      </w:r>
      <w:r>
        <w:rPr>
          <w:rFonts w:ascii="宋体" w:hAnsi="宋体" w:cs="宋体"/>
          <w:color w:val="auto"/>
          <w:kern w:val="0"/>
          <w:sz w:val="24"/>
          <w:szCs w:val="24"/>
          <w:highlight w:val="none"/>
        </w:rPr>
        <w:t>1206</w:t>
      </w:r>
      <w:r>
        <w:rPr>
          <w:rFonts w:hint="eastAsia" w:ascii="宋体" w:hAnsi="宋体" w:cs="宋体"/>
          <w:color w:val="auto"/>
          <w:kern w:val="0"/>
          <w:sz w:val="24"/>
          <w:szCs w:val="24"/>
          <w:highlight w:val="none"/>
        </w:rPr>
        <w:t>室</w:t>
      </w:r>
    </w:p>
    <w:p>
      <w:pPr>
        <w:keepNext w:val="0"/>
        <w:keepLines w:val="0"/>
        <w:pageBreakBefore w:val="0"/>
        <w:kinsoku/>
        <w:wordWrap/>
        <w:overflowPunct/>
        <w:topLinePunct w:val="0"/>
        <w:bidi w:val="0"/>
        <w:snapToGrid/>
        <w:spacing w:line="440" w:lineRule="exact"/>
        <w:ind w:right="0" w:rightChars="0" w:firstLine="540" w:firstLineChars="225"/>
        <w:textAlignment w:val="auto"/>
        <w:rPr>
          <w:rFonts w:hint="eastAsia" w:eastAsia="宋体"/>
          <w:lang w:val="en-US" w:eastAsia="zh-CN"/>
        </w:rPr>
      </w:pPr>
      <w:r>
        <w:rPr>
          <w:rFonts w:hint="eastAsia" w:ascii="宋体" w:hAnsi="宋体" w:cs="宋体"/>
          <w:color w:val="auto"/>
          <w:kern w:val="0"/>
          <w:sz w:val="24"/>
          <w:lang w:val="en-US" w:eastAsia="zh-CN" w:bidi="ar"/>
        </w:rPr>
        <w:t>3、</w:t>
      </w:r>
      <w:r>
        <w:rPr>
          <w:rFonts w:hint="eastAsia" w:ascii="宋体" w:hAnsi="宋体" w:eastAsia="宋体" w:cs="宋体"/>
          <w:color w:val="auto"/>
          <w:sz w:val="24"/>
          <w:lang w:val="en-US" w:eastAsia="zh-CN"/>
        </w:rPr>
        <w:t>标书售价(元)：每本</w:t>
      </w:r>
      <w:r>
        <w:rPr>
          <w:rFonts w:hint="eastAsia" w:cs="宋体"/>
          <w:color w:val="auto"/>
          <w:sz w:val="24"/>
          <w:lang w:val="en-US" w:eastAsia="zh-CN"/>
        </w:rPr>
        <w:t>35</w:t>
      </w:r>
      <w:r>
        <w:rPr>
          <w:rFonts w:hint="eastAsia" w:ascii="宋体" w:hAnsi="宋体" w:eastAsia="宋体" w:cs="宋体"/>
          <w:color w:val="auto"/>
          <w:sz w:val="24"/>
          <w:lang w:val="en-US" w:eastAsia="zh-CN"/>
        </w:rPr>
        <w:t>0（售后不退）</w:t>
      </w:r>
    </w:p>
    <w:p>
      <w:pPr>
        <w:keepNext w:val="0"/>
        <w:keepLines w:val="0"/>
        <w:pageBreakBefore w:val="0"/>
        <w:kinsoku/>
        <w:wordWrap/>
        <w:overflowPunct/>
        <w:topLinePunct w:val="0"/>
        <w:bidi w:val="0"/>
        <w:adjustRightInd/>
        <w:snapToGrid/>
        <w:spacing w:line="440" w:lineRule="exact"/>
        <w:ind w:right="0" w:rightChars="0" w:firstLine="540" w:firstLineChars="225"/>
        <w:textAlignment w:val="auto"/>
        <w:rPr>
          <w:rFonts w:hint="eastAsia" w:ascii="宋体" w:hAnsi="宋体" w:cs="宋体"/>
          <w:color w:val="auto"/>
          <w:sz w:val="24"/>
        </w:rPr>
      </w:pPr>
      <w:r>
        <w:rPr>
          <w:rFonts w:hint="eastAsia" w:ascii="宋体" w:hAnsi="宋体" w:cs="宋体"/>
          <w:color w:val="auto"/>
          <w:sz w:val="24"/>
          <w:lang w:val="en-US" w:eastAsia="zh-CN"/>
        </w:rPr>
        <w:t>4</w:t>
      </w:r>
      <w:r>
        <w:rPr>
          <w:rFonts w:hint="eastAsia" w:ascii="宋体" w:hAnsi="宋体" w:cs="宋体"/>
          <w:color w:val="auto"/>
          <w:sz w:val="24"/>
        </w:rPr>
        <w:t>、投标人</w:t>
      </w:r>
      <w:r>
        <w:rPr>
          <w:rFonts w:hint="eastAsia" w:ascii="宋体" w:hAnsi="宋体" w:cs="宋体"/>
          <w:color w:val="auto"/>
          <w:sz w:val="24"/>
          <w:lang w:eastAsia="zh-CN"/>
        </w:rPr>
        <w:t>领取招标文件</w:t>
      </w:r>
      <w:r>
        <w:rPr>
          <w:rFonts w:hint="eastAsia" w:ascii="宋体" w:hAnsi="宋体" w:cs="宋体"/>
          <w:color w:val="auto"/>
          <w:sz w:val="24"/>
        </w:rPr>
        <w:t>时应提交的资料（复印件须加盖单位公章）：</w:t>
      </w:r>
    </w:p>
    <w:p>
      <w:pPr>
        <w:keepNext w:val="0"/>
        <w:keepLines w:val="0"/>
        <w:pageBreakBefore w:val="0"/>
        <w:kinsoku/>
        <w:wordWrap/>
        <w:overflowPunct/>
        <w:topLinePunct w:val="0"/>
        <w:bidi w:val="0"/>
        <w:adjustRightInd/>
        <w:snapToGrid/>
        <w:spacing w:line="440" w:lineRule="exact"/>
        <w:ind w:right="0" w:rightChars="0" w:firstLine="540" w:firstLineChars="225"/>
        <w:textAlignment w:val="auto"/>
        <w:rPr>
          <w:rFonts w:hint="eastAsia" w:ascii="宋体" w:hAnsi="宋体" w:cs="宋体"/>
          <w:color w:val="auto"/>
          <w:sz w:val="24"/>
        </w:rPr>
      </w:pPr>
      <w:r>
        <w:rPr>
          <w:rFonts w:hint="eastAsia" w:ascii="宋体" w:hAnsi="宋体" w:cs="宋体"/>
          <w:color w:val="auto"/>
          <w:sz w:val="24"/>
        </w:rPr>
        <w:t>1）投标人营业执照副本复印件；</w:t>
      </w:r>
    </w:p>
    <w:p>
      <w:pPr>
        <w:keepNext w:val="0"/>
        <w:keepLines w:val="0"/>
        <w:pageBreakBefore w:val="0"/>
        <w:kinsoku/>
        <w:wordWrap/>
        <w:overflowPunct/>
        <w:topLinePunct w:val="0"/>
        <w:bidi w:val="0"/>
        <w:adjustRightInd/>
        <w:snapToGrid/>
        <w:spacing w:line="440" w:lineRule="exact"/>
        <w:ind w:right="0" w:rightChars="0" w:firstLine="540" w:firstLineChars="225"/>
        <w:textAlignment w:val="auto"/>
        <w:rPr>
          <w:rFonts w:hint="eastAsia" w:ascii="宋体" w:hAnsi="宋体" w:cs="宋体"/>
          <w:color w:val="auto"/>
          <w:sz w:val="24"/>
        </w:rPr>
      </w:pPr>
      <w:r>
        <w:rPr>
          <w:rFonts w:hint="eastAsia" w:ascii="宋体" w:hAnsi="宋体" w:cs="宋体"/>
          <w:color w:val="auto"/>
          <w:sz w:val="24"/>
        </w:rPr>
        <w:t>2）授权委托书原件及被授权人身份证复印件；</w:t>
      </w:r>
    </w:p>
    <w:p>
      <w:pPr>
        <w:keepNext w:val="0"/>
        <w:keepLines w:val="0"/>
        <w:pageBreakBefore w:val="0"/>
        <w:widowControl/>
        <w:suppressLineNumbers w:val="0"/>
        <w:kinsoku/>
        <w:wordWrap/>
        <w:overflowPunct/>
        <w:topLinePunct w:val="0"/>
        <w:autoSpaceDE w:val="0"/>
        <w:autoSpaceDN w:val="0"/>
        <w:bidi w:val="0"/>
        <w:adjustRightInd/>
        <w:snapToGrid/>
        <w:spacing w:line="440" w:lineRule="exact"/>
        <w:ind w:right="0" w:rightChars="0" w:firstLine="482" w:firstLineChars="200"/>
        <w:jc w:val="left"/>
        <w:textAlignment w:val="auto"/>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提示：采购人将拒绝未报名单位提交的投标文件。</w:t>
      </w:r>
    </w:p>
    <w:p>
      <w:pPr>
        <w:keepNext w:val="0"/>
        <w:keepLines w:val="0"/>
        <w:pageBreakBefore w:val="0"/>
        <w:widowControl/>
        <w:suppressLineNumbers w:val="0"/>
        <w:kinsoku/>
        <w:wordWrap/>
        <w:overflowPunct/>
        <w:topLinePunct w:val="0"/>
        <w:autoSpaceDE w:val="0"/>
        <w:autoSpaceDN w:val="0"/>
        <w:bidi w:val="0"/>
        <w:adjustRightInd/>
        <w:snapToGrid/>
        <w:spacing w:line="440" w:lineRule="exact"/>
        <w:ind w:right="0" w:rightChars="0" w:firstLine="482" w:firstLineChars="200"/>
        <w:jc w:val="left"/>
        <w:textAlignment w:val="auto"/>
        <w:rPr>
          <w:rFonts w:hint="eastAsia" w:ascii="宋体" w:hAnsi="宋体" w:eastAsia="宋体" w:cs="宋体"/>
          <w:b/>
          <w:bCs/>
          <w:color w:val="auto"/>
          <w:kern w:val="0"/>
          <w:sz w:val="24"/>
          <w:szCs w:val="24"/>
          <w:lang w:val="en-US" w:eastAsia="zh-CN" w:bidi="ar"/>
        </w:rPr>
      </w:pPr>
      <w:bookmarkStart w:id="2" w:name="_Toc179861438"/>
      <w:r>
        <w:rPr>
          <w:rFonts w:hint="eastAsia" w:ascii="宋体" w:hAnsi="宋体" w:eastAsia="宋体" w:cs="宋体"/>
          <w:b/>
          <w:bCs/>
          <w:color w:val="auto"/>
          <w:kern w:val="0"/>
          <w:sz w:val="24"/>
          <w:szCs w:val="24"/>
          <w:lang w:val="en-US" w:eastAsia="zh-CN" w:bidi="ar"/>
        </w:rPr>
        <w:t>四、提交投标文件截止时间、开标时间和地点</w:t>
      </w:r>
      <w:bookmarkEnd w:id="2"/>
      <w:bookmarkStart w:id="3" w:name="_Toc179861439"/>
    </w:p>
    <w:p>
      <w:pPr>
        <w:keepNext w:val="0"/>
        <w:keepLines w:val="0"/>
        <w:pageBreakBefore w:val="0"/>
        <w:widowControl/>
        <w:suppressLineNumbers w:val="0"/>
        <w:kinsoku/>
        <w:wordWrap/>
        <w:overflowPunct/>
        <w:topLinePunct w:val="0"/>
        <w:autoSpaceDE w:val="0"/>
        <w:autoSpaceDN w:val="0"/>
        <w:bidi w:val="0"/>
        <w:adjustRightInd/>
        <w:snapToGrid/>
        <w:spacing w:line="440" w:lineRule="exact"/>
        <w:ind w:right="0" w:rightChars="0" w:firstLine="480" w:firstLineChars="200"/>
        <w:jc w:val="left"/>
        <w:textAlignment w:val="auto"/>
        <w:rPr>
          <w:color w:val="auto"/>
        </w:rPr>
      </w:pPr>
      <w:r>
        <w:rPr>
          <w:rFonts w:hint="eastAsia" w:ascii="宋体" w:hAnsi="宋体" w:eastAsia="宋体" w:cs="宋体"/>
          <w:color w:val="auto"/>
          <w:kern w:val="0"/>
          <w:sz w:val="24"/>
          <w:szCs w:val="24"/>
          <w:lang w:val="en-US" w:eastAsia="zh-CN" w:bidi="ar"/>
        </w:rPr>
        <w:t>提交投标文件截止时间：</w:t>
      </w:r>
      <w:r>
        <w:rPr>
          <w:rFonts w:hint="eastAsia" w:ascii="宋体" w:hAnsi="宋体" w:cs="宋体"/>
          <w:color w:val="000000"/>
          <w:kern w:val="0"/>
          <w:sz w:val="24"/>
          <w:szCs w:val="24"/>
          <w:lang w:val="en-US" w:eastAsia="zh-CN" w:bidi="ar"/>
        </w:rPr>
        <w:t>2022</w:t>
      </w:r>
      <w:r>
        <w:rPr>
          <w:rFonts w:hint="eastAsia" w:ascii="宋体" w:hAnsi="宋体" w:eastAsia="宋体" w:cs="宋体"/>
          <w:color w:val="auto"/>
          <w:kern w:val="0"/>
          <w:sz w:val="24"/>
          <w:szCs w:val="24"/>
          <w:lang w:val="en-US" w:eastAsia="zh-CN" w:bidi="ar"/>
        </w:rPr>
        <w:t>年</w:t>
      </w:r>
      <w:r>
        <w:rPr>
          <w:rFonts w:hint="eastAsia" w:cs="宋体"/>
          <w:color w:val="auto"/>
          <w:kern w:val="0"/>
          <w:sz w:val="24"/>
          <w:szCs w:val="24"/>
          <w:lang w:val="en-US" w:eastAsia="zh-CN" w:bidi="ar"/>
        </w:rPr>
        <w:t>7</w:t>
      </w:r>
      <w:r>
        <w:rPr>
          <w:rFonts w:hint="eastAsia" w:ascii="宋体" w:hAnsi="宋体" w:eastAsia="宋体" w:cs="宋体"/>
          <w:color w:val="auto"/>
          <w:kern w:val="0"/>
          <w:sz w:val="24"/>
          <w:szCs w:val="24"/>
          <w:lang w:val="en-US" w:eastAsia="zh-CN" w:bidi="ar"/>
        </w:rPr>
        <w:t>月</w:t>
      </w:r>
      <w:r>
        <w:rPr>
          <w:rFonts w:hint="eastAsia" w:ascii="宋体" w:hAnsi="宋体" w:cs="宋体"/>
          <w:color w:val="auto"/>
          <w:kern w:val="0"/>
          <w:sz w:val="24"/>
          <w:szCs w:val="24"/>
          <w:lang w:val="en-US" w:eastAsia="zh-CN" w:bidi="ar"/>
        </w:rPr>
        <w:t>1</w:t>
      </w:r>
      <w:r>
        <w:rPr>
          <w:rFonts w:hint="eastAsia" w:cs="宋体"/>
          <w:color w:val="auto"/>
          <w:kern w:val="0"/>
          <w:sz w:val="24"/>
          <w:szCs w:val="24"/>
          <w:lang w:val="en-US" w:eastAsia="zh-CN" w:bidi="ar"/>
        </w:rPr>
        <w:t>5</w:t>
      </w:r>
      <w:r>
        <w:rPr>
          <w:rFonts w:hint="eastAsia" w:ascii="宋体" w:hAnsi="宋体" w:eastAsia="宋体" w:cs="宋体"/>
          <w:color w:val="auto"/>
          <w:kern w:val="0"/>
          <w:sz w:val="24"/>
          <w:szCs w:val="24"/>
          <w:lang w:val="en-US" w:eastAsia="zh-CN" w:bidi="ar"/>
        </w:rPr>
        <w:t>日</w:t>
      </w:r>
      <w:r>
        <w:rPr>
          <w:rFonts w:hint="eastAsia" w:cs="宋体"/>
          <w:color w:val="auto"/>
          <w:kern w:val="0"/>
          <w:sz w:val="24"/>
          <w:szCs w:val="24"/>
          <w:lang w:val="en-US" w:eastAsia="zh-CN" w:bidi="ar"/>
        </w:rPr>
        <w:t>上午9</w:t>
      </w:r>
      <w:r>
        <w:rPr>
          <w:rFonts w:hint="eastAsia" w:ascii="宋体" w:hAnsi="宋体" w:eastAsia="宋体" w:cs="宋体"/>
          <w:color w:val="auto"/>
          <w:kern w:val="0"/>
          <w:sz w:val="24"/>
          <w:szCs w:val="24"/>
          <w:lang w:val="en-US" w:eastAsia="zh-CN" w:bidi="ar"/>
        </w:rPr>
        <w:t>:</w:t>
      </w:r>
      <w:r>
        <w:rPr>
          <w:rFonts w:hint="eastAsia" w:cs="宋体"/>
          <w:color w:val="auto"/>
          <w:kern w:val="0"/>
          <w:sz w:val="24"/>
          <w:szCs w:val="24"/>
          <w:lang w:val="en-US" w:eastAsia="zh-CN" w:bidi="ar"/>
        </w:rPr>
        <w:t>0</w:t>
      </w:r>
      <w:r>
        <w:rPr>
          <w:rFonts w:hint="eastAsia" w:ascii="宋体" w:hAnsi="宋体" w:eastAsia="宋体" w:cs="宋体"/>
          <w:color w:val="auto"/>
          <w:kern w:val="0"/>
          <w:sz w:val="24"/>
          <w:szCs w:val="24"/>
          <w:lang w:val="en-US" w:eastAsia="zh-CN" w:bidi="ar"/>
        </w:rPr>
        <w:t xml:space="preserve">0（北京时间）。 </w:t>
      </w:r>
    </w:p>
    <w:p>
      <w:pPr>
        <w:keepNext w:val="0"/>
        <w:keepLines w:val="0"/>
        <w:pageBreakBefore w:val="0"/>
        <w:widowControl/>
        <w:suppressLineNumbers w:val="0"/>
        <w:kinsoku/>
        <w:wordWrap/>
        <w:overflowPunct/>
        <w:topLinePunct w:val="0"/>
        <w:autoSpaceDE w:val="0"/>
        <w:autoSpaceDN w:val="0"/>
        <w:bidi w:val="0"/>
        <w:adjustRightInd/>
        <w:snapToGrid/>
        <w:spacing w:line="440" w:lineRule="exact"/>
        <w:ind w:right="0" w:rightChars="0" w:firstLine="480" w:firstLineChars="20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投标地点：</w:t>
      </w:r>
      <w:r>
        <w:rPr>
          <w:rFonts w:hint="eastAsia" w:cs="宋体"/>
          <w:color w:val="auto"/>
          <w:kern w:val="0"/>
          <w:sz w:val="24"/>
          <w:szCs w:val="24"/>
          <w:lang w:val="en-US" w:eastAsia="zh-CN" w:bidi="ar"/>
        </w:rPr>
        <w:t>温岭市滨海镇人民政府发展厅</w:t>
      </w:r>
    </w:p>
    <w:p>
      <w:pPr>
        <w:keepNext w:val="0"/>
        <w:keepLines w:val="0"/>
        <w:pageBreakBefore w:val="0"/>
        <w:widowControl/>
        <w:suppressLineNumbers w:val="0"/>
        <w:kinsoku/>
        <w:wordWrap/>
        <w:overflowPunct/>
        <w:topLinePunct w:val="0"/>
        <w:autoSpaceDE w:val="0"/>
        <w:autoSpaceDN w:val="0"/>
        <w:bidi w:val="0"/>
        <w:adjustRightInd/>
        <w:snapToGrid/>
        <w:spacing w:line="440" w:lineRule="exact"/>
        <w:ind w:right="0" w:rightChars="0" w:firstLine="480" w:firstLineChars="200"/>
        <w:jc w:val="left"/>
        <w:textAlignment w:val="auto"/>
        <w:rPr>
          <w:rFonts w:hint="eastAsia" w:ascii="宋体" w:hAnsi="宋体" w:eastAsia="宋体" w:cs="宋体"/>
          <w:color w:val="auto"/>
          <w:kern w:val="0"/>
          <w:sz w:val="24"/>
          <w:szCs w:val="24"/>
          <w:highlight w:val="yellow"/>
          <w:lang w:val="en-US" w:eastAsia="zh-CN" w:bidi="ar"/>
        </w:rPr>
      </w:pPr>
      <w:r>
        <w:rPr>
          <w:rFonts w:hint="eastAsia" w:ascii="宋体" w:hAnsi="宋体" w:eastAsia="宋体" w:cs="宋体"/>
          <w:color w:val="auto"/>
          <w:kern w:val="0"/>
          <w:sz w:val="24"/>
          <w:szCs w:val="24"/>
          <w:highlight w:val="none"/>
          <w:lang w:val="en-US" w:eastAsia="zh-CN" w:bidi="ar"/>
        </w:rPr>
        <w:t>开标时间：</w:t>
      </w:r>
      <w:r>
        <w:rPr>
          <w:rFonts w:hint="eastAsia" w:ascii="宋体" w:hAnsi="宋体" w:eastAsia="宋体" w:cs="宋体"/>
          <w:color w:val="000000"/>
          <w:kern w:val="0"/>
          <w:sz w:val="24"/>
          <w:szCs w:val="24"/>
          <w:lang w:val="en-US" w:eastAsia="zh-CN" w:bidi="ar"/>
        </w:rPr>
        <w:t>2022</w:t>
      </w:r>
      <w:r>
        <w:rPr>
          <w:rFonts w:hint="eastAsia" w:ascii="宋体" w:hAnsi="宋体" w:eastAsia="宋体" w:cs="宋体"/>
          <w:color w:val="auto"/>
          <w:kern w:val="0"/>
          <w:sz w:val="24"/>
          <w:szCs w:val="24"/>
          <w:lang w:val="en-US" w:eastAsia="zh-CN" w:bidi="ar"/>
        </w:rPr>
        <w:t>年</w:t>
      </w:r>
      <w:r>
        <w:rPr>
          <w:rFonts w:hint="eastAsia" w:cs="宋体"/>
          <w:color w:val="auto"/>
          <w:kern w:val="0"/>
          <w:sz w:val="24"/>
          <w:szCs w:val="24"/>
          <w:lang w:val="en-US" w:eastAsia="zh-CN" w:bidi="ar"/>
        </w:rPr>
        <w:t>7</w:t>
      </w:r>
      <w:r>
        <w:rPr>
          <w:rFonts w:hint="eastAsia" w:ascii="宋体" w:hAnsi="宋体" w:eastAsia="宋体" w:cs="宋体"/>
          <w:color w:val="auto"/>
          <w:kern w:val="0"/>
          <w:sz w:val="24"/>
          <w:szCs w:val="24"/>
          <w:lang w:val="en-US" w:eastAsia="zh-CN" w:bidi="ar"/>
        </w:rPr>
        <w:t>月</w:t>
      </w:r>
      <w:r>
        <w:rPr>
          <w:rFonts w:hint="eastAsia" w:ascii="宋体" w:hAnsi="宋体" w:cs="宋体"/>
          <w:color w:val="auto"/>
          <w:kern w:val="0"/>
          <w:sz w:val="24"/>
          <w:szCs w:val="24"/>
          <w:lang w:val="en-US" w:eastAsia="zh-CN" w:bidi="ar"/>
        </w:rPr>
        <w:t>1</w:t>
      </w:r>
      <w:r>
        <w:rPr>
          <w:rFonts w:hint="eastAsia" w:cs="宋体"/>
          <w:color w:val="auto"/>
          <w:kern w:val="0"/>
          <w:sz w:val="24"/>
          <w:szCs w:val="24"/>
          <w:lang w:val="en-US" w:eastAsia="zh-CN" w:bidi="ar"/>
        </w:rPr>
        <w:t>5</w:t>
      </w:r>
      <w:r>
        <w:rPr>
          <w:rFonts w:hint="eastAsia" w:ascii="宋体" w:hAnsi="宋体" w:eastAsia="宋体" w:cs="宋体"/>
          <w:color w:val="auto"/>
          <w:kern w:val="0"/>
          <w:sz w:val="24"/>
          <w:szCs w:val="24"/>
          <w:lang w:val="en-US" w:eastAsia="zh-CN" w:bidi="ar"/>
        </w:rPr>
        <w:t>日</w:t>
      </w:r>
      <w:r>
        <w:rPr>
          <w:rFonts w:hint="eastAsia" w:cs="宋体"/>
          <w:color w:val="auto"/>
          <w:kern w:val="0"/>
          <w:sz w:val="24"/>
          <w:szCs w:val="24"/>
          <w:lang w:val="en-US" w:eastAsia="zh-CN" w:bidi="ar"/>
        </w:rPr>
        <w:t>上午9</w:t>
      </w:r>
      <w:r>
        <w:rPr>
          <w:rFonts w:hint="eastAsia" w:ascii="宋体" w:hAnsi="宋体" w:cs="宋体"/>
          <w:color w:val="auto"/>
          <w:kern w:val="0"/>
          <w:sz w:val="24"/>
          <w:szCs w:val="24"/>
          <w:lang w:val="en-US" w:eastAsia="zh-CN" w:bidi="ar"/>
        </w:rPr>
        <w:t>:</w:t>
      </w:r>
      <w:r>
        <w:rPr>
          <w:rFonts w:hint="eastAsia" w:cs="宋体"/>
          <w:color w:val="auto"/>
          <w:kern w:val="0"/>
          <w:sz w:val="24"/>
          <w:szCs w:val="24"/>
          <w:lang w:val="en-US" w:eastAsia="zh-CN" w:bidi="ar"/>
        </w:rPr>
        <w:t>0</w:t>
      </w:r>
      <w:r>
        <w:rPr>
          <w:rFonts w:hint="eastAsia" w:ascii="宋体" w:hAnsi="宋体" w:cs="宋体"/>
          <w:color w:val="auto"/>
          <w:kern w:val="0"/>
          <w:sz w:val="24"/>
          <w:szCs w:val="24"/>
          <w:lang w:val="en-US" w:eastAsia="zh-CN" w:bidi="ar"/>
        </w:rPr>
        <w:t>0</w:t>
      </w:r>
      <w:r>
        <w:rPr>
          <w:rFonts w:hint="eastAsia" w:ascii="宋体" w:hAnsi="宋体" w:eastAsia="宋体" w:cs="宋体"/>
          <w:color w:val="auto"/>
          <w:kern w:val="0"/>
          <w:sz w:val="24"/>
          <w:szCs w:val="24"/>
          <w:highlight w:val="none"/>
          <w:lang w:val="en-US" w:eastAsia="zh-CN" w:bidi="ar"/>
        </w:rPr>
        <w:t xml:space="preserve">（北京时间）。 </w:t>
      </w:r>
    </w:p>
    <w:p>
      <w:pPr>
        <w:keepNext w:val="0"/>
        <w:keepLines w:val="0"/>
        <w:pageBreakBefore w:val="0"/>
        <w:widowControl/>
        <w:suppressLineNumbers w:val="0"/>
        <w:kinsoku/>
        <w:wordWrap/>
        <w:overflowPunct/>
        <w:topLinePunct w:val="0"/>
        <w:autoSpaceDE w:val="0"/>
        <w:autoSpaceDN w:val="0"/>
        <w:bidi w:val="0"/>
        <w:adjustRightInd/>
        <w:snapToGrid/>
        <w:spacing w:line="440" w:lineRule="exact"/>
        <w:ind w:right="0" w:rightChars="0" w:firstLine="480" w:firstLineChars="200"/>
        <w:jc w:val="left"/>
        <w:textAlignment w:val="auto"/>
        <w:rPr>
          <w:rFonts w:hint="eastAsia" w:ascii="宋体" w:hAnsi="宋体" w:cs="宋体"/>
          <w:color w:val="auto"/>
          <w:sz w:val="24"/>
          <w:highlight w:val="none"/>
        </w:rPr>
      </w:pPr>
      <w:r>
        <w:rPr>
          <w:rFonts w:hint="eastAsia" w:ascii="宋体" w:hAnsi="宋体" w:eastAsia="宋体" w:cs="宋体"/>
          <w:color w:val="auto"/>
          <w:kern w:val="0"/>
          <w:sz w:val="24"/>
          <w:szCs w:val="24"/>
          <w:highlight w:val="none"/>
          <w:lang w:val="en-US" w:eastAsia="zh-CN" w:bidi="ar"/>
        </w:rPr>
        <w:t>开标地点：</w:t>
      </w:r>
      <w:bookmarkEnd w:id="3"/>
      <w:r>
        <w:rPr>
          <w:rFonts w:hint="eastAsia" w:cs="宋体"/>
          <w:color w:val="auto"/>
          <w:kern w:val="0"/>
          <w:sz w:val="24"/>
          <w:szCs w:val="24"/>
          <w:lang w:val="en-US" w:eastAsia="zh-CN" w:bidi="ar"/>
        </w:rPr>
        <w:t>温岭市滨海镇人民政府发展厅</w:t>
      </w:r>
      <w:bookmarkStart w:id="27" w:name="_GoBack"/>
      <w:bookmarkEnd w:id="27"/>
    </w:p>
    <w:p>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color w:val="auto"/>
          <w:kern w:val="0"/>
          <w:sz w:val="24"/>
          <w:lang w:val="en-US" w:eastAsia="zh-CN" w:bidi="ar"/>
        </w:rPr>
      </w:pPr>
      <w:r>
        <w:rPr>
          <w:rFonts w:hint="eastAsia" w:ascii="宋体" w:hAnsi="宋体" w:eastAsia="宋体" w:cs="宋体"/>
          <w:b/>
          <w:color w:val="auto"/>
          <w:kern w:val="0"/>
          <w:sz w:val="24"/>
          <w:lang w:val="en-US" w:eastAsia="zh-CN" w:bidi="ar"/>
        </w:rPr>
        <w:t>六、其他补充事宜</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rPr>
          <w:rFonts w:hint="eastAsia" w:ascii="宋体" w:hAnsi="宋体" w:eastAsia="宋体" w:cs="宋体"/>
          <w:b/>
          <w:bCs/>
          <w:color w:val="FF0000"/>
          <w:kern w:val="0"/>
          <w:sz w:val="24"/>
          <w:lang w:bidi="ar"/>
        </w:rPr>
      </w:pPr>
      <w:r>
        <w:rPr>
          <w:rFonts w:hint="eastAsia" w:ascii="宋体" w:hAnsi="宋体" w:cs="宋体"/>
          <w:color w:val="auto"/>
          <w:kern w:val="0"/>
          <w:sz w:val="24"/>
          <w:szCs w:val="20"/>
          <w:lang w:bidi="ar"/>
        </w:rPr>
        <w:t>1、</w:t>
      </w:r>
      <w:r>
        <w:rPr>
          <w:rFonts w:hint="eastAsia" w:ascii="宋体" w:hAnsi="宋体" w:cs="宋体"/>
          <w:color w:val="auto"/>
          <w:kern w:val="0"/>
          <w:sz w:val="24"/>
          <w:lang w:bidi="ar"/>
        </w:rPr>
        <w:t>供应商认为采购文件、采购过程和中标、成交结果使自己合法权益受到损害的，</w:t>
      </w:r>
      <w:r>
        <w:rPr>
          <w:rFonts w:hint="eastAsia" w:ascii="宋体" w:hAnsi="宋体" w:eastAsia="宋体" w:cs="宋体"/>
          <w:color w:val="auto"/>
          <w:kern w:val="0"/>
          <w:sz w:val="24"/>
          <w:lang w:bidi="ar"/>
        </w:rPr>
        <w:t>可以在知道或者应当知道其权益受到损害之日起</w:t>
      </w:r>
      <w:r>
        <w:rPr>
          <w:rFonts w:hint="eastAsia" w:cs="宋体"/>
          <w:color w:val="auto"/>
          <w:kern w:val="0"/>
          <w:sz w:val="24"/>
          <w:lang w:val="en-US" w:eastAsia="zh-CN" w:bidi="ar"/>
        </w:rPr>
        <w:t>3</w:t>
      </w:r>
      <w:r>
        <w:rPr>
          <w:rFonts w:hint="eastAsia" w:ascii="宋体" w:hAnsi="宋体" w:eastAsia="宋体" w:cs="宋体"/>
          <w:color w:val="auto"/>
          <w:kern w:val="0"/>
          <w:sz w:val="24"/>
          <w:lang w:bidi="ar"/>
        </w:rPr>
        <w:t xml:space="preserve"> 个工作日内，以书面形式向采购人或代理机构提出质疑。</w:t>
      </w:r>
    </w:p>
    <w:p>
      <w:pPr>
        <w:pStyle w:val="10"/>
        <w:keepNext w:val="0"/>
        <w:keepLines w:val="0"/>
        <w:pageBreakBefore w:val="0"/>
        <w:widowControl w:val="0"/>
        <w:kinsoku/>
        <w:wordWrap/>
        <w:overflowPunct/>
        <w:topLinePunct w:val="0"/>
        <w:autoSpaceDE/>
        <w:autoSpaceDN/>
        <w:bidi w:val="0"/>
        <w:adjustRightInd/>
        <w:spacing w:line="490" w:lineRule="exact"/>
        <w:ind w:left="0" w:right="0" w:firstLine="281" w:firstLineChars="100"/>
        <w:textAlignment w:val="auto"/>
        <w:rPr>
          <w:rFonts w:ascii="宋体"/>
          <w:b/>
          <w:bCs/>
          <w:sz w:val="24"/>
          <w:szCs w:val="24"/>
        </w:rPr>
      </w:pPr>
      <w:r>
        <w:rPr>
          <w:rFonts w:hint="eastAsia" w:ascii="宋体" w:eastAsia="宋体"/>
        </w:rPr>
        <w:t>七、对本次招标提出询问，请按以下方式联系。</w:t>
      </w:r>
    </w:p>
    <w:p>
      <w:pPr>
        <w:keepNext w:val="0"/>
        <w:keepLines w:val="0"/>
        <w:pageBreakBefore w:val="0"/>
        <w:kinsoku/>
        <w:wordWrap/>
        <w:overflowPunct/>
        <w:topLinePunct w:val="0"/>
        <w:bidi w:val="0"/>
        <w:spacing w:line="490" w:lineRule="exact"/>
        <w:ind w:firstLine="713" w:firstLineChars="296"/>
        <w:textAlignment w:val="auto"/>
        <w:rPr>
          <w:rFonts w:ascii="宋体"/>
          <w:b/>
          <w:bCs/>
          <w:sz w:val="24"/>
          <w:szCs w:val="24"/>
        </w:rPr>
      </w:pPr>
      <w:r>
        <w:rPr>
          <w:rFonts w:hint="eastAsia" w:ascii="宋体" w:hAnsi="宋体" w:cs="宋体"/>
          <w:b/>
          <w:bCs/>
          <w:sz w:val="24"/>
          <w:szCs w:val="24"/>
        </w:rPr>
        <w:t>（一）采购代理机构：</w:t>
      </w:r>
      <w:r>
        <w:rPr>
          <w:rFonts w:hint="eastAsia" w:ascii="宋体" w:hAnsi="宋体" w:cs="宋体"/>
          <w:kern w:val="0"/>
          <w:sz w:val="24"/>
          <w:szCs w:val="24"/>
        </w:rPr>
        <w:t>浙江科信联合工程项目管理咨询有限公司</w:t>
      </w:r>
    </w:p>
    <w:p>
      <w:pPr>
        <w:keepNext w:val="0"/>
        <w:keepLines w:val="0"/>
        <w:pageBreakBefore w:val="0"/>
        <w:kinsoku/>
        <w:wordWrap/>
        <w:overflowPunct/>
        <w:topLinePunct w:val="0"/>
        <w:bidi w:val="0"/>
        <w:snapToGrid w:val="0"/>
        <w:spacing w:line="490" w:lineRule="exact"/>
        <w:ind w:firstLine="600" w:firstLineChars="250"/>
        <w:textAlignment w:val="auto"/>
        <w:rPr>
          <w:rFonts w:ascii="宋体"/>
          <w:sz w:val="24"/>
          <w:szCs w:val="24"/>
        </w:rPr>
      </w:pPr>
      <w:r>
        <w:rPr>
          <w:rFonts w:hint="eastAsia" w:ascii="宋体" w:hAnsi="宋体" w:cs="宋体"/>
          <w:sz w:val="24"/>
          <w:szCs w:val="24"/>
        </w:rPr>
        <w:t>联系人：</w:t>
      </w:r>
      <w:r>
        <w:rPr>
          <w:rFonts w:hint="eastAsia" w:ascii="宋体" w:hAnsi="宋体" w:cs="宋体"/>
          <w:kern w:val="0"/>
          <w:sz w:val="24"/>
          <w:szCs w:val="24"/>
        </w:rPr>
        <w:t>林杭军</w:t>
      </w:r>
      <w:r>
        <w:rPr>
          <w:rFonts w:hint="eastAsia" w:ascii="宋体" w:hAnsi="宋体" w:cs="宋体"/>
          <w:sz w:val="24"/>
          <w:szCs w:val="24"/>
        </w:rPr>
        <w:t>　</w:t>
      </w:r>
    </w:p>
    <w:p>
      <w:pPr>
        <w:keepNext w:val="0"/>
        <w:keepLines w:val="0"/>
        <w:pageBreakBefore w:val="0"/>
        <w:kinsoku/>
        <w:wordWrap/>
        <w:overflowPunct/>
        <w:topLinePunct w:val="0"/>
        <w:bidi w:val="0"/>
        <w:snapToGrid w:val="0"/>
        <w:spacing w:line="490" w:lineRule="exact"/>
        <w:ind w:firstLine="600" w:firstLineChars="250"/>
        <w:textAlignment w:val="auto"/>
        <w:rPr>
          <w:rFonts w:ascii="宋体"/>
          <w:sz w:val="24"/>
          <w:szCs w:val="24"/>
        </w:rPr>
      </w:pPr>
      <w:r>
        <w:rPr>
          <w:rFonts w:hint="eastAsia" w:ascii="宋体" w:hAnsi="宋体" w:cs="宋体"/>
          <w:sz w:val="24"/>
          <w:szCs w:val="24"/>
        </w:rPr>
        <w:t>联系电话：</w:t>
      </w:r>
      <w:r>
        <w:rPr>
          <w:rFonts w:ascii="宋体" w:hAnsi="宋体" w:cs="宋体"/>
          <w:kern w:val="0"/>
          <w:sz w:val="24"/>
          <w:szCs w:val="24"/>
        </w:rPr>
        <w:t>0576-86151909</w:t>
      </w:r>
      <w:r>
        <w:rPr>
          <w:rFonts w:hint="eastAsia" w:ascii="宋体" w:hAnsi="宋体" w:cs="宋体"/>
          <w:kern w:val="0"/>
          <w:sz w:val="24"/>
          <w:szCs w:val="24"/>
        </w:rPr>
        <w:t>、</w:t>
      </w:r>
      <w:r>
        <w:rPr>
          <w:rFonts w:hint="eastAsia" w:cs="宋体"/>
          <w:kern w:val="0"/>
          <w:sz w:val="24"/>
          <w:szCs w:val="24"/>
          <w:lang w:val="en-US" w:eastAsia="zh-CN"/>
        </w:rPr>
        <w:t>13757605067</w:t>
      </w:r>
      <w:r>
        <w:rPr>
          <w:rFonts w:ascii="宋体" w:hAnsi="宋体" w:cs="宋体"/>
          <w:sz w:val="24"/>
          <w:szCs w:val="24"/>
        </w:rPr>
        <w:t xml:space="preserve">            </w:t>
      </w:r>
      <w:r>
        <w:rPr>
          <w:rFonts w:hint="eastAsia" w:ascii="宋体" w:hAnsi="宋体" w:cs="宋体"/>
          <w:sz w:val="24"/>
          <w:szCs w:val="24"/>
        </w:rPr>
        <w:t>传真：</w:t>
      </w:r>
      <w:r>
        <w:rPr>
          <w:rFonts w:ascii="宋体" w:hAnsi="宋体" w:cs="宋体"/>
          <w:kern w:val="0"/>
          <w:sz w:val="24"/>
          <w:szCs w:val="24"/>
        </w:rPr>
        <w:t>0576-86152909</w:t>
      </w:r>
    </w:p>
    <w:p>
      <w:pPr>
        <w:keepNext w:val="0"/>
        <w:keepLines w:val="0"/>
        <w:pageBreakBefore w:val="0"/>
        <w:kinsoku/>
        <w:wordWrap/>
        <w:overflowPunct/>
        <w:topLinePunct w:val="0"/>
        <w:bidi w:val="0"/>
        <w:spacing w:line="490" w:lineRule="exact"/>
        <w:ind w:firstLine="600" w:firstLineChars="250"/>
        <w:textAlignment w:val="auto"/>
        <w:rPr>
          <w:rFonts w:ascii="宋体"/>
          <w:sz w:val="24"/>
          <w:szCs w:val="24"/>
        </w:rPr>
      </w:pPr>
      <w:r>
        <w:rPr>
          <w:rFonts w:hint="eastAsia" w:ascii="宋体" w:hAnsi="宋体" w:cs="宋体"/>
          <w:sz w:val="24"/>
          <w:szCs w:val="24"/>
        </w:rPr>
        <w:t>地址：</w:t>
      </w:r>
      <w:r>
        <w:rPr>
          <w:rFonts w:hint="eastAsia" w:ascii="宋体" w:hAnsi="宋体" w:cs="宋体"/>
          <w:kern w:val="0"/>
          <w:sz w:val="24"/>
          <w:szCs w:val="24"/>
        </w:rPr>
        <w:t>温岭市城东街道阳光大道</w:t>
      </w:r>
      <w:r>
        <w:rPr>
          <w:rFonts w:ascii="宋体" w:hAnsi="宋体" w:cs="宋体"/>
          <w:kern w:val="0"/>
          <w:sz w:val="24"/>
          <w:szCs w:val="24"/>
        </w:rPr>
        <w:t>133</w:t>
      </w:r>
      <w:r>
        <w:rPr>
          <w:rFonts w:hint="eastAsia" w:ascii="宋体" w:hAnsi="宋体" w:cs="宋体"/>
          <w:kern w:val="0"/>
          <w:sz w:val="24"/>
          <w:szCs w:val="24"/>
        </w:rPr>
        <w:t>号广明大厦</w:t>
      </w:r>
      <w:r>
        <w:rPr>
          <w:rFonts w:ascii="宋体" w:hAnsi="宋体" w:cs="宋体"/>
          <w:kern w:val="0"/>
          <w:sz w:val="24"/>
          <w:szCs w:val="24"/>
        </w:rPr>
        <w:t>12</w:t>
      </w:r>
      <w:r>
        <w:rPr>
          <w:rFonts w:hint="eastAsia" w:ascii="宋体" w:hAnsi="宋体" w:cs="宋体"/>
          <w:kern w:val="0"/>
          <w:sz w:val="24"/>
          <w:szCs w:val="24"/>
        </w:rPr>
        <w:t>楼</w:t>
      </w:r>
      <w:r>
        <w:rPr>
          <w:rFonts w:ascii="宋体" w:hAnsi="宋体" w:cs="宋体"/>
          <w:kern w:val="0"/>
          <w:sz w:val="24"/>
          <w:szCs w:val="24"/>
        </w:rPr>
        <w:t>1206</w:t>
      </w:r>
      <w:r>
        <w:rPr>
          <w:rFonts w:hint="eastAsia" w:ascii="宋体" w:hAnsi="宋体" w:cs="宋体"/>
          <w:kern w:val="0"/>
          <w:sz w:val="24"/>
          <w:szCs w:val="24"/>
        </w:rPr>
        <w:t>室</w:t>
      </w:r>
    </w:p>
    <w:p>
      <w:pPr>
        <w:keepNext w:val="0"/>
        <w:keepLines w:val="0"/>
        <w:pageBreakBefore w:val="0"/>
        <w:kinsoku/>
        <w:wordWrap/>
        <w:overflowPunct/>
        <w:topLinePunct w:val="0"/>
        <w:bidi w:val="0"/>
        <w:snapToGrid w:val="0"/>
        <w:spacing w:line="490" w:lineRule="exact"/>
        <w:ind w:firstLine="843" w:firstLineChars="350"/>
        <w:textAlignment w:val="auto"/>
        <w:rPr>
          <w:rFonts w:hint="eastAsia" w:ascii="宋体" w:eastAsia="宋体"/>
          <w:b/>
          <w:bCs/>
          <w:sz w:val="24"/>
          <w:szCs w:val="24"/>
          <w:lang w:eastAsia="zh-CN"/>
        </w:rPr>
      </w:pPr>
      <w:r>
        <w:rPr>
          <w:rFonts w:hint="eastAsia" w:ascii="宋体" w:hAnsi="宋体" w:cs="宋体"/>
          <w:b/>
          <w:bCs/>
          <w:sz w:val="24"/>
          <w:szCs w:val="24"/>
        </w:rPr>
        <w:t>（二）采购人</w:t>
      </w:r>
      <w:r>
        <w:rPr>
          <w:rFonts w:hint="eastAsia" w:ascii="宋体" w:hAnsi="宋体" w:cs="宋体"/>
          <w:sz w:val="24"/>
          <w:szCs w:val="24"/>
        </w:rPr>
        <w:t>：</w:t>
      </w:r>
      <w:r>
        <w:rPr>
          <w:rFonts w:hint="eastAsia" w:ascii="宋体" w:hAnsi="宋体" w:cs="宋体"/>
          <w:kern w:val="0"/>
          <w:sz w:val="24"/>
          <w:szCs w:val="24"/>
          <w:lang w:eastAsia="zh-CN"/>
        </w:rPr>
        <w:t>温岭市滨海镇</w:t>
      </w:r>
      <w:r>
        <w:rPr>
          <w:rFonts w:hint="eastAsia" w:cs="宋体"/>
          <w:kern w:val="0"/>
          <w:sz w:val="24"/>
          <w:szCs w:val="24"/>
          <w:lang w:eastAsia="zh-CN"/>
        </w:rPr>
        <w:t>东楼村股份经济合作社</w:t>
      </w:r>
    </w:p>
    <w:p>
      <w:pPr>
        <w:keepNext w:val="0"/>
        <w:keepLines w:val="0"/>
        <w:pageBreakBefore w:val="0"/>
        <w:kinsoku/>
        <w:wordWrap/>
        <w:overflowPunct/>
        <w:topLinePunct w:val="0"/>
        <w:bidi w:val="0"/>
        <w:snapToGrid w:val="0"/>
        <w:spacing w:line="490" w:lineRule="exact"/>
        <w:ind w:firstLine="600" w:firstLineChars="250"/>
        <w:textAlignment w:val="auto"/>
        <w:rPr>
          <w:rFonts w:ascii="宋体"/>
          <w:kern w:val="0"/>
          <w:sz w:val="24"/>
          <w:szCs w:val="24"/>
        </w:rPr>
      </w:pPr>
      <w:r>
        <w:rPr>
          <w:rFonts w:hint="eastAsia" w:ascii="宋体" w:hAnsi="宋体" w:cs="宋体"/>
          <w:kern w:val="0"/>
          <w:sz w:val="24"/>
          <w:szCs w:val="24"/>
        </w:rPr>
        <w:t>联系人：</w:t>
      </w:r>
      <w:r>
        <w:rPr>
          <w:rFonts w:hint="eastAsia" w:cs="宋体"/>
          <w:kern w:val="0"/>
          <w:sz w:val="24"/>
          <w:szCs w:val="24"/>
          <w:lang w:eastAsia="zh-CN"/>
        </w:rPr>
        <w:t>王明军</w:t>
      </w:r>
    </w:p>
    <w:p>
      <w:pPr>
        <w:keepNext w:val="0"/>
        <w:keepLines w:val="0"/>
        <w:pageBreakBefore w:val="0"/>
        <w:kinsoku/>
        <w:wordWrap/>
        <w:overflowPunct/>
        <w:topLinePunct w:val="0"/>
        <w:bidi w:val="0"/>
        <w:snapToGrid w:val="0"/>
        <w:spacing w:line="490" w:lineRule="exact"/>
        <w:ind w:firstLine="600" w:firstLineChars="250"/>
        <w:textAlignment w:val="auto"/>
        <w:rPr>
          <w:rFonts w:ascii="宋体"/>
          <w:sz w:val="24"/>
          <w:szCs w:val="24"/>
        </w:rPr>
      </w:pPr>
      <w:r>
        <w:rPr>
          <w:rFonts w:hint="eastAsia" w:ascii="宋体" w:hAnsi="宋体" w:cs="宋体"/>
          <w:kern w:val="0"/>
          <w:sz w:val="24"/>
          <w:szCs w:val="24"/>
        </w:rPr>
        <w:t>联系电话：</w:t>
      </w:r>
      <w:r>
        <w:rPr>
          <w:rFonts w:hint="eastAsia" w:cs="宋体"/>
          <w:kern w:val="0"/>
          <w:sz w:val="24"/>
          <w:szCs w:val="24"/>
          <w:lang w:val="en-US" w:eastAsia="zh-CN"/>
        </w:rPr>
        <w:t>15068698887</w:t>
      </w:r>
      <w:r>
        <w:rPr>
          <w:rFonts w:ascii="宋体" w:hAnsi="宋体" w:cs="宋体"/>
          <w:kern w:val="0"/>
          <w:sz w:val="24"/>
          <w:szCs w:val="24"/>
        </w:rPr>
        <w:t xml:space="preserve"> </w:t>
      </w:r>
      <w:r>
        <w:rPr>
          <w:rFonts w:ascii="宋体" w:hAnsi="宋体" w:cs="宋体"/>
          <w:sz w:val="24"/>
          <w:szCs w:val="24"/>
        </w:rPr>
        <w:t xml:space="preserve">      </w:t>
      </w:r>
    </w:p>
    <w:p>
      <w:pPr>
        <w:keepNext w:val="0"/>
        <w:keepLines w:val="0"/>
        <w:pageBreakBefore w:val="0"/>
        <w:kinsoku/>
        <w:wordWrap/>
        <w:overflowPunct/>
        <w:topLinePunct w:val="0"/>
        <w:bidi w:val="0"/>
        <w:spacing w:line="490" w:lineRule="exact"/>
        <w:ind w:firstLine="600" w:firstLineChars="250"/>
        <w:textAlignment w:val="auto"/>
        <w:rPr>
          <w:rFonts w:hint="default" w:ascii="宋体" w:eastAsia="宋体"/>
          <w:sz w:val="24"/>
          <w:szCs w:val="24"/>
          <w:lang w:val="en-US" w:eastAsia="zh-CN"/>
        </w:rPr>
      </w:pPr>
      <w:r>
        <w:rPr>
          <w:rFonts w:hint="eastAsia" w:ascii="宋体" w:hAnsi="宋体" w:cs="宋体"/>
          <w:sz w:val="24"/>
          <w:szCs w:val="24"/>
        </w:rPr>
        <w:t>地址：</w:t>
      </w:r>
      <w:r>
        <w:rPr>
          <w:rFonts w:hint="eastAsia" w:ascii="宋体" w:hAnsi="宋体" w:cs="宋体"/>
          <w:sz w:val="24"/>
          <w:szCs w:val="24"/>
          <w:lang w:eastAsia="zh-CN"/>
        </w:rPr>
        <w:t>温岭市滨海镇</w:t>
      </w:r>
      <w:r>
        <w:rPr>
          <w:rFonts w:hint="eastAsia" w:cs="宋体"/>
          <w:sz w:val="24"/>
          <w:szCs w:val="24"/>
          <w:lang w:eastAsia="zh-CN"/>
        </w:rPr>
        <w:t>东楼村</w:t>
      </w:r>
    </w:p>
    <w:p>
      <w:pPr>
        <w:pStyle w:val="6"/>
        <w:ind w:left="3432"/>
        <w:jc w:val="left"/>
      </w:pPr>
    </w:p>
    <w:p>
      <w:pPr>
        <w:pStyle w:val="6"/>
        <w:ind w:left="3432"/>
        <w:jc w:val="left"/>
      </w:pPr>
    </w:p>
    <w:p/>
    <w:p>
      <w:pPr>
        <w:pStyle w:val="2"/>
      </w:pPr>
    </w:p>
    <w:p>
      <w:pPr>
        <w:pStyle w:val="4"/>
      </w:pPr>
    </w:p>
    <w:p/>
    <w:p>
      <w:pPr>
        <w:pStyle w:val="2"/>
      </w:pPr>
    </w:p>
    <w:p>
      <w:pPr>
        <w:pStyle w:val="4"/>
      </w:pPr>
    </w:p>
    <w:p>
      <w:pPr>
        <w:pStyle w:val="6"/>
        <w:jc w:val="center"/>
      </w:pPr>
      <w:r>
        <w:t>第二章 投标人须知</w:t>
      </w:r>
    </w:p>
    <w:p>
      <w:pPr>
        <w:pStyle w:val="10"/>
        <w:spacing w:before="38"/>
        <w:ind w:left="0" w:right="356"/>
        <w:jc w:val="center"/>
      </w:pPr>
      <w:r>
        <w:t>前附表</w:t>
      </w:r>
    </w:p>
    <w:p>
      <w:pPr>
        <w:pStyle w:val="3"/>
        <w:spacing w:before="8"/>
        <w:rPr>
          <w:b/>
          <w:sz w:val="25"/>
        </w:rPr>
      </w:pPr>
    </w:p>
    <w:tbl>
      <w:tblPr>
        <w:tblStyle w:val="18"/>
        <w:tblW w:w="0" w:type="auto"/>
        <w:tblInd w:w="6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1"/>
        <w:gridCol w:w="1611"/>
        <w:gridCol w:w="73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31" w:type="dxa"/>
          </w:tcPr>
          <w:p>
            <w:pPr>
              <w:pStyle w:val="23"/>
              <w:spacing w:before="48" w:line="291" w:lineRule="exact"/>
              <w:ind w:left="105" w:right="95"/>
              <w:jc w:val="center"/>
              <w:rPr>
                <w:sz w:val="24"/>
              </w:rPr>
            </w:pPr>
            <w:r>
              <w:rPr>
                <w:sz w:val="24"/>
              </w:rPr>
              <w:t>序号</w:t>
            </w:r>
          </w:p>
        </w:tc>
        <w:tc>
          <w:tcPr>
            <w:tcW w:w="1611" w:type="dxa"/>
          </w:tcPr>
          <w:p>
            <w:pPr>
              <w:pStyle w:val="23"/>
              <w:tabs>
                <w:tab w:val="left" w:pos="726"/>
              </w:tabs>
              <w:spacing w:before="48" w:line="291" w:lineRule="exact"/>
              <w:ind w:left="6"/>
              <w:jc w:val="center"/>
              <w:rPr>
                <w:sz w:val="24"/>
              </w:rPr>
            </w:pPr>
            <w:r>
              <w:rPr>
                <w:sz w:val="24"/>
              </w:rPr>
              <w:t>项</w:t>
            </w:r>
            <w:r>
              <w:rPr>
                <w:sz w:val="24"/>
              </w:rPr>
              <w:tab/>
            </w:r>
            <w:r>
              <w:rPr>
                <w:sz w:val="24"/>
              </w:rPr>
              <w:t>目</w:t>
            </w:r>
          </w:p>
        </w:tc>
        <w:tc>
          <w:tcPr>
            <w:tcW w:w="7399" w:type="dxa"/>
          </w:tcPr>
          <w:p>
            <w:pPr>
              <w:pStyle w:val="23"/>
              <w:tabs>
                <w:tab w:val="left" w:pos="2290"/>
              </w:tabs>
              <w:spacing w:before="48" w:line="291" w:lineRule="exact"/>
              <w:ind w:left="10"/>
              <w:jc w:val="center"/>
              <w:rPr>
                <w:sz w:val="24"/>
              </w:rPr>
            </w:pPr>
            <w:r>
              <w:rPr>
                <w:sz w:val="24"/>
              </w:rPr>
              <w:t>内</w:t>
            </w:r>
            <w:r>
              <w:rPr>
                <w:sz w:val="24"/>
              </w:rPr>
              <w:tab/>
            </w:r>
            <w:r>
              <w:rPr>
                <w:sz w:val="24"/>
              </w:rPr>
              <w:t>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0" w:hRule="atLeast"/>
        </w:trPr>
        <w:tc>
          <w:tcPr>
            <w:tcW w:w="731" w:type="dxa"/>
          </w:tcPr>
          <w:p>
            <w:pPr>
              <w:pStyle w:val="23"/>
              <w:spacing w:before="11"/>
              <w:rPr>
                <w:b/>
                <w:sz w:val="31"/>
              </w:rPr>
            </w:pPr>
          </w:p>
          <w:p>
            <w:pPr>
              <w:pStyle w:val="23"/>
              <w:ind w:left="10"/>
              <w:jc w:val="center"/>
              <w:rPr>
                <w:sz w:val="24"/>
              </w:rPr>
            </w:pPr>
            <w:r>
              <w:rPr>
                <w:sz w:val="24"/>
              </w:rPr>
              <w:t>1</w:t>
            </w:r>
          </w:p>
        </w:tc>
        <w:tc>
          <w:tcPr>
            <w:tcW w:w="1611" w:type="dxa"/>
          </w:tcPr>
          <w:p>
            <w:pPr>
              <w:pStyle w:val="23"/>
              <w:spacing w:before="11"/>
              <w:rPr>
                <w:b/>
                <w:sz w:val="31"/>
              </w:rPr>
            </w:pPr>
          </w:p>
          <w:p>
            <w:pPr>
              <w:pStyle w:val="23"/>
              <w:ind w:left="6"/>
              <w:jc w:val="center"/>
              <w:rPr>
                <w:sz w:val="24"/>
              </w:rPr>
            </w:pPr>
            <w:r>
              <w:rPr>
                <w:sz w:val="24"/>
              </w:rPr>
              <w:t>采购项目</w:t>
            </w:r>
          </w:p>
        </w:tc>
        <w:tc>
          <w:tcPr>
            <w:tcW w:w="7399" w:type="dxa"/>
          </w:tcPr>
          <w:p>
            <w:pPr>
              <w:pStyle w:val="23"/>
              <w:spacing w:before="48" w:line="280" w:lineRule="auto"/>
              <w:ind w:left="106" w:right="1760"/>
              <w:rPr>
                <w:rFonts w:hint="eastAsia"/>
                <w:sz w:val="24"/>
                <w:lang w:eastAsia="zh-CN"/>
              </w:rPr>
            </w:pPr>
            <w:r>
              <w:rPr>
                <w:sz w:val="24"/>
              </w:rPr>
              <w:t>项目名称：</w:t>
            </w:r>
            <w:r>
              <w:rPr>
                <w:rFonts w:hint="eastAsia"/>
                <w:sz w:val="24"/>
                <w:lang w:eastAsia="zh-CN"/>
              </w:rPr>
              <w:t>温岭市滨海镇东楼村环卫保洁服务项目</w:t>
            </w:r>
          </w:p>
          <w:p>
            <w:pPr>
              <w:pStyle w:val="23"/>
              <w:spacing w:before="48" w:line="280" w:lineRule="auto"/>
              <w:ind w:left="106" w:right="1760"/>
              <w:rPr>
                <w:rFonts w:hint="default" w:eastAsia="宋体"/>
                <w:sz w:val="24"/>
                <w:lang w:val="en-US" w:eastAsia="zh-CN"/>
              </w:rPr>
            </w:pPr>
            <w:r>
              <w:rPr>
                <w:sz w:val="24"/>
              </w:rPr>
              <w:t>采购项目编号：</w:t>
            </w:r>
            <w:r>
              <w:rPr>
                <w:rFonts w:hint="eastAsia"/>
                <w:sz w:val="24"/>
                <w:lang w:eastAsia="zh-CN"/>
              </w:rPr>
              <w:t>ZJKX－WLCG－202</w:t>
            </w:r>
            <w:r>
              <w:rPr>
                <w:rFonts w:hint="eastAsia"/>
                <w:sz w:val="24"/>
                <w:lang w:val="en-US" w:eastAsia="zh-CN"/>
              </w:rPr>
              <w:t>2</w:t>
            </w:r>
            <w:r>
              <w:rPr>
                <w:rFonts w:hint="eastAsia"/>
                <w:sz w:val="24"/>
                <w:lang w:eastAsia="zh-CN"/>
              </w:rPr>
              <w:t>－0</w:t>
            </w:r>
            <w:r>
              <w:rPr>
                <w:rFonts w:hint="eastAsia"/>
                <w:sz w:val="24"/>
                <w:lang w:val="en-US" w:eastAsia="zh-CN"/>
              </w:rPr>
              <w:t>05</w:t>
            </w:r>
          </w:p>
          <w:p>
            <w:pPr>
              <w:pStyle w:val="23"/>
              <w:spacing w:line="292" w:lineRule="exact"/>
              <w:ind w:left="106"/>
              <w:rPr>
                <w:rFonts w:hint="eastAsia" w:eastAsia="宋体"/>
                <w:sz w:val="24"/>
                <w:lang w:eastAsia="zh-CN"/>
              </w:rPr>
            </w:pPr>
            <w:r>
              <w:rPr>
                <w:sz w:val="24"/>
              </w:rPr>
              <w:t>项目内容：环卫保洁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31" w:type="dxa"/>
          </w:tcPr>
          <w:p>
            <w:pPr>
              <w:pStyle w:val="23"/>
              <w:spacing w:before="50" w:line="290" w:lineRule="exact"/>
              <w:ind w:left="10"/>
              <w:jc w:val="center"/>
              <w:rPr>
                <w:sz w:val="24"/>
              </w:rPr>
            </w:pPr>
            <w:r>
              <w:rPr>
                <w:sz w:val="24"/>
              </w:rPr>
              <w:t>2</w:t>
            </w:r>
          </w:p>
        </w:tc>
        <w:tc>
          <w:tcPr>
            <w:tcW w:w="1611" w:type="dxa"/>
          </w:tcPr>
          <w:p>
            <w:pPr>
              <w:pStyle w:val="23"/>
              <w:spacing w:before="50" w:line="290" w:lineRule="exact"/>
              <w:ind w:left="6"/>
              <w:jc w:val="center"/>
              <w:rPr>
                <w:sz w:val="24"/>
              </w:rPr>
            </w:pPr>
            <w:r>
              <w:rPr>
                <w:sz w:val="24"/>
              </w:rPr>
              <w:t>采购方式</w:t>
            </w:r>
          </w:p>
        </w:tc>
        <w:tc>
          <w:tcPr>
            <w:tcW w:w="7399" w:type="dxa"/>
          </w:tcPr>
          <w:p>
            <w:pPr>
              <w:pStyle w:val="23"/>
              <w:spacing w:before="50" w:line="290" w:lineRule="exact"/>
              <w:ind w:left="106"/>
              <w:rPr>
                <w:sz w:val="24"/>
              </w:rPr>
            </w:pPr>
            <w:r>
              <w:rPr>
                <w:sz w:val="24"/>
              </w:rPr>
              <w:t>公开招标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0" w:hRule="atLeast"/>
        </w:trPr>
        <w:tc>
          <w:tcPr>
            <w:tcW w:w="731" w:type="dxa"/>
          </w:tcPr>
          <w:p>
            <w:pPr>
              <w:pStyle w:val="23"/>
              <w:spacing w:before="10"/>
              <w:rPr>
                <w:b/>
                <w:sz w:val="31"/>
              </w:rPr>
            </w:pPr>
          </w:p>
          <w:p>
            <w:pPr>
              <w:pStyle w:val="23"/>
              <w:ind w:right="293"/>
              <w:jc w:val="right"/>
              <w:rPr>
                <w:rFonts w:hint="eastAsia" w:eastAsia="宋体"/>
                <w:sz w:val="24"/>
                <w:lang w:eastAsia="zh-CN"/>
              </w:rPr>
            </w:pPr>
            <w:r>
              <w:rPr>
                <w:rFonts w:hint="eastAsia"/>
                <w:sz w:val="24"/>
                <w:lang w:val="en-US" w:eastAsia="zh-CN"/>
              </w:rPr>
              <w:t>3</w:t>
            </w:r>
          </w:p>
        </w:tc>
        <w:tc>
          <w:tcPr>
            <w:tcW w:w="1611" w:type="dxa"/>
          </w:tcPr>
          <w:p>
            <w:pPr>
              <w:pStyle w:val="23"/>
              <w:spacing w:before="10"/>
              <w:rPr>
                <w:b/>
                <w:sz w:val="31"/>
              </w:rPr>
            </w:pPr>
          </w:p>
          <w:p>
            <w:pPr>
              <w:pStyle w:val="23"/>
              <w:ind w:left="323"/>
              <w:rPr>
                <w:sz w:val="24"/>
              </w:rPr>
            </w:pPr>
            <w:r>
              <w:rPr>
                <w:sz w:val="24"/>
              </w:rPr>
              <w:t>投标报价</w:t>
            </w:r>
          </w:p>
        </w:tc>
        <w:tc>
          <w:tcPr>
            <w:tcW w:w="7399" w:type="dxa"/>
          </w:tcPr>
          <w:p>
            <w:pPr>
              <w:pStyle w:val="23"/>
              <w:numPr>
                <w:ilvl w:val="0"/>
                <w:numId w:val="3"/>
              </w:numPr>
              <w:tabs>
                <w:tab w:val="left" w:pos="419"/>
              </w:tabs>
              <w:spacing w:before="48" w:after="0" w:line="240" w:lineRule="auto"/>
              <w:ind w:left="418" w:right="0" w:hanging="313"/>
              <w:jc w:val="left"/>
              <w:rPr>
                <w:sz w:val="24"/>
              </w:rPr>
            </w:pPr>
            <w:r>
              <w:rPr>
                <w:sz w:val="24"/>
              </w:rPr>
              <w:t>本项目投标应以人民币报价；</w:t>
            </w:r>
          </w:p>
          <w:p>
            <w:pPr>
              <w:pStyle w:val="23"/>
              <w:numPr>
                <w:ilvl w:val="0"/>
                <w:numId w:val="3"/>
              </w:numPr>
              <w:tabs>
                <w:tab w:val="left" w:pos="419"/>
              </w:tabs>
              <w:spacing w:before="0" w:after="0" w:line="360" w:lineRule="atLeast"/>
              <w:ind w:left="106" w:right="248" w:firstLine="0"/>
              <w:jc w:val="left"/>
              <w:rPr>
                <w:sz w:val="24"/>
              </w:rPr>
            </w:pPr>
            <w:r>
              <w:rPr>
                <w:spacing w:val="-1"/>
                <w:sz w:val="24"/>
              </w:rPr>
              <w:t>不论投标结果如何，投标人均应自行承担所有与投标有关的全部</w:t>
            </w:r>
            <w:r>
              <w:rPr>
                <w:sz w:val="24"/>
              </w:rPr>
              <w:t>费用。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1" w:type="dxa"/>
          </w:tcPr>
          <w:p>
            <w:pPr>
              <w:pStyle w:val="23"/>
              <w:spacing w:before="9"/>
              <w:rPr>
                <w:b/>
                <w:sz w:val="17"/>
              </w:rPr>
            </w:pPr>
          </w:p>
          <w:p>
            <w:pPr>
              <w:pStyle w:val="23"/>
              <w:ind w:right="293"/>
              <w:jc w:val="right"/>
              <w:rPr>
                <w:rFonts w:hint="eastAsia" w:eastAsia="宋体"/>
                <w:sz w:val="24"/>
                <w:lang w:eastAsia="zh-CN"/>
              </w:rPr>
            </w:pPr>
            <w:r>
              <w:rPr>
                <w:rFonts w:hint="eastAsia"/>
                <w:sz w:val="24"/>
                <w:lang w:val="en-US" w:eastAsia="zh-CN"/>
              </w:rPr>
              <w:t>4</w:t>
            </w:r>
          </w:p>
        </w:tc>
        <w:tc>
          <w:tcPr>
            <w:tcW w:w="1611" w:type="dxa"/>
          </w:tcPr>
          <w:p>
            <w:pPr>
              <w:pStyle w:val="23"/>
              <w:spacing w:before="9"/>
              <w:rPr>
                <w:b/>
                <w:sz w:val="17"/>
              </w:rPr>
            </w:pPr>
          </w:p>
          <w:p>
            <w:pPr>
              <w:pStyle w:val="23"/>
              <w:ind w:left="323"/>
              <w:rPr>
                <w:sz w:val="24"/>
              </w:rPr>
            </w:pPr>
            <w:r>
              <w:rPr>
                <w:sz w:val="24"/>
              </w:rPr>
              <w:t>踏勘现场</w:t>
            </w:r>
          </w:p>
        </w:tc>
        <w:tc>
          <w:tcPr>
            <w:tcW w:w="7399" w:type="dxa"/>
          </w:tcPr>
          <w:p>
            <w:pPr>
              <w:pStyle w:val="23"/>
              <w:numPr>
                <w:ilvl w:val="0"/>
                <w:numId w:val="4"/>
              </w:numPr>
              <w:tabs>
                <w:tab w:val="left" w:pos="467"/>
              </w:tabs>
              <w:spacing w:before="53" w:after="0" w:line="293" w:lineRule="exact"/>
              <w:ind w:left="466" w:right="0" w:hanging="361"/>
              <w:jc w:val="left"/>
              <w:rPr>
                <w:sz w:val="24"/>
              </w:rPr>
            </w:pPr>
            <w:r>
              <w:rPr>
                <w:sz w:val="24"/>
              </w:rPr>
              <w:t>不组织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1" w:type="dxa"/>
          </w:tcPr>
          <w:p>
            <w:pPr>
              <w:pStyle w:val="23"/>
              <w:spacing w:before="10"/>
              <w:rPr>
                <w:b/>
                <w:sz w:val="17"/>
              </w:rPr>
            </w:pPr>
          </w:p>
          <w:p>
            <w:pPr>
              <w:pStyle w:val="23"/>
              <w:ind w:right="233"/>
              <w:jc w:val="right"/>
              <w:rPr>
                <w:rFonts w:hint="eastAsia" w:eastAsia="宋体"/>
                <w:sz w:val="24"/>
                <w:lang w:eastAsia="zh-CN"/>
              </w:rPr>
            </w:pPr>
            <w:r>
              <w:rPr>
                <w:rFonts w:hint="eastAsia"/>
                <w:sz w:val="24"/>
                <w:lang w:val="en-US" w:eastAsia="zh-CN"/>
              </w:rPr>
              <w:t>5</w:t>
            </w:r>
          </w:p>
        </w:tc>
        <w:tc>
          <w:tcPr>
            <w:tcW w:w="1611" w:type="dxa"/>
          </w:tcPr>
          <w:p>
            <w:pPr>
              <w:pStyle w:val="23"/>
              <w:spacing w:before="10"/>
              <w:rPr>
                <w:b/>
                <w:sz w:val="17"/>
              </w:rPr>
            </w:pPr>
          </w:p>
          <w:p>
            <w:pPr>
              <w:pStyle w:val="23"/>
              <w:ind w:left="323"/>
              <w:rPr>
                <w:sz w:val="24"/>
              </w:rPr>
            </w:pPr>
            <w:r>
              <w:rPr>
                <w:sz w:val="24"/>
              </w:rPr>
              <w:t>评标办法</w:t>
            </w:r>
          </w:p>
        </w:tc>
        <w:tc>
          <w:tcPr>
            <w:tcW w:w="7399" w:type="dxa"/>
          </w:tcPr>
          <w:p>
            <w:pPr>
              <w:pStyle w:val="23"/>
              <w:spacing w:before="53" w:line="291" w:lineRule="exact"/>
              <w:ind w:left="106"/>
              <w:rPr>
                <w:sz w:val="24"/>
              </w:rPr>
            </w:pPr>
            <w:r>
              <w:rPr>
                <w:rFonts w:hint="eastAsia"/>
                <w:sz w:val="24"/>
                <w:lang w:eastAsia="zh-CN"/>
              </w:rPr>
              <w:t>☑</w:t>
            </w:r>
            <w:r>
              <w:rPr>
                <w:sz w:val="24"/>
              </w:rPr>
              <w:t>最低评标价法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0" w:hRule="atLeast"/>
        </w:trPr>
        <w:tc>
          <w:tcPr>
            <w:tcW w:w="731" w:type="dxa"/>
          </w:tcPr>
          <w:p>
            <w:pPr>
              <w:pStyle w:val="23"/>
              <w:rPr>
                <w:b/>
                <w:sz w:val="24"/>
              </w:rPr>
            </w:pPr>
          </w:p>
          <w:p>
            <w:pPr>
              <w:pStyle w:val="23"/>
              <w:rPr>
                <w:b/>
                <w:sz w:val="24"/>
              </w:rPr>
            </w:pPr>
          </w:p>
          <w:p>
            <w:pPr>
              <w:pStyle w:val="23"/>
              <w:spacing w:before="214"/>
              <w:ind w:left="105" w:right="95"/>
              <w:jc w:val="center"/>
              <w:rPr>
                <w:rFonts w:hint="eastAsia" w:eastAsia="宋体"/>
                <w:sz w:val="24"/>
                <w:lang w:eastAsia="zh-CN"/>
              </w:rPr>
            </w:pPr>
            <w:r>
              <w:rPr>
                <w:rFonts w:hint="eastAsia"/>
                <w:sz w:val="24"/>
                <w:lang w:val="en-US" w:eastAsia="zh-CN"/>
              </w:rPr>
              <w:t>6</w:t>
            </w:r>
          </w:p>
        </w:tc>
        <w:tc>
          <w:tcPr>
            <w:tcW w:w="1611" w:type="dxa"/>
          </w:tcPr>
          <w:p>
            <w:pPr>
              <w:pStyle w:val="23"/>
              <w:rPr>
                <w:b/>
                <w:sz w:val="24"/>
              </w:rPr>
            </w:pPr>
          </w:p>
          <w:p>
            <w:pPr>
              <w:pStyle w:val="23"/>
              <w:rPr>
                <w:b/>
                <w:sz w:val="24"/>
              </w:rPr>
            </w:pPr>
          </w:p>
          <w:p>
            <w:pPr>
              <w:pStyle w:val="23"/>
              <w:spacing w:before="214"/>
              <w:ind w:left="6"/>
              <w:jc w:val="center"/>
              <w:rPr>
                <w:sz w:val="24"/>
              </w:rPr>
            </w:pPr>
            <w:r>
              <w:rPr>
                <w:sz w:val="24"/>
              </w:rPr>
              <w:t>履约保证金</w:t>
            </w:r>
          </w:p>
        </w:tc>
        <w:tc>
          <w:tcPr>
            <w:tcW w:w="7399" w:type="dxa"/>
          </w:tcPr>
          <w:p>
            <w:pPr>
              <w:pStyle w:val="23"/>
              <w:spacing w:before="81" w:line="312" w:lineRule="auto"/>
              <w:ind w:left="106" w:right="320"/>
              <w:jc w:val="both"/>
              <w:rPr>
                <w:sz w:val="24"/>
              </w:rPr>
            </w:pPr>
            <w:r>
              <w:rPr>
                <w:sz w:val="24"/>
              </w:rPr>
              <w:t>金额：中标人在签订合同前须交纳本项目履约保证金合同价的</w:t>
            </w:r>
            <w:r>
              <w:rPr>
                <w:rFonts w:hint="eastAsia"/>
                <w:sz w:val="24"/>
                <w:lang w:val="en-US" w:eastAsia="zh-CN"/>
              </w:rPr>
              <w:t>2.5</w:t>
            </w:r>
            <w:r>
              <w:rPr>
                <w:sz w:val="24"/>
              </w:rPr>
              <w:t>%； 该履约保证金在服务期满且无异议情况下15天内无息退还履约保证金。</w:t>
            </w:r>
          </w:p>
          <w:p>
            <w:pPr>
              <w:pStyle w:val="23"/>
              <w:spacing w:line="277" w:lineRule="exact"/>
              <w:ind w:left="106"/>
              <w:rPr>
                <w:sz w:val="24"/>
              </w:rPr>
            </w:pPr>
            <w:r>
              <w:rPr>
                <w:sz w:val="24"/>
              </w:rPr>
              <w:t>收取方式：网银、汇票、电汇、转账支付等非现金方式或银行、保</w:t>
            </w:r>
          </w:p>
          <w:p>
            <w:pPr>
              <w:pStyle w:val="23"/>
              <w:spacing w:before="52" w:line="290" w:lineRule="exact"/>
              <w:ind w:left="106"/>
              <w:rPr>
                <w:sz w:val="24"/>
              </w:rPr>
            </w:pPr>
            <w:r>
              <w:rPr>
                <w:sz w:val="24"/>
              </w:rPr>
              <w:t>险公司出具的保函形式。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0" w:hRule="atLeast"/>
        </w:trPr>
        <w:tc>
          <w:tcPr>
            <w:tcW w:w="731" w:type="dxa"/>
          </w:tcPr>
          <w:p>
            <w:pPr>
              <w:pStyle w:val="23"/>
              <w:spacing w:before="5"/>
              <w:rPr>
                <w:b/>
                <w:sz w:val="33"/>
              </w:rPr>
            </w:pPr>
          </w:p>
          <w:p>
            <w:pPr>
              <w:pStyle w:val="23"/>
              <w:ind w:left="105" w:right="95"/>
              <w:jc w:val="center"/>
              <w:rPr>
                <w:rFonts w:hint="eastAsia" w:eastAsia="宋体"/>
                <w:sz w:val="24"/>
                <w:lang w:eastAsia="zh-CN"/>
              </w:rPr>
            </w:pPr>
            <w:r>
              <w:rPr>
                <w:rFonts w:hint="eastAsia"/>
                <w:sz w:val="24"/>
                <w:lang w:val="en-US" w:eastAsia="zh-CN"/>
              </w:rPr>
              <w:t>7</w:t>
            </w:r>
          </w:p>
        </w:tc>
        <w:tc>
          <w:tcPr>
            <w:tcW w:w="1611" w:type="dxa"/>
          </w:tcPr>
          <w:p>
            <w:pPr>
              <w:pStyle w:val="23"/>
              <w:spacing w:before="5"/>
              <w:rPr>
                <w:b/>
                <w:sz w:val="33"/>
              </w:rPr>
            </w:pPr>
          </w:p>
          <w:p>
            <w:pPr>
              <w:pStyle w:val="23"/>
              <w:ind w:left="6"/>
              <w:jc w:val="center"/>
              <w:rPr>
                <w:sz w:val="24"/>
              </w:rPr>
            </w:pPr>
            <w:r>
              <w:rPr>
                <w:sz w:val="24"/>
              </w:rPr>
              <w:t>代理服务费</w:t>
            </w:r>
          </w:p>
        </w:tc>
        <w:tc>
          <w:tcPr>
            <w:tcW w:w="7399" w:type="dxa"/>
          </w:tcPr>
          <w:p>
            <w:pPr>
              <w:pStyle w:val="23"/>
              <w:spacing w:before="80"/>
              <w:ind w:left="106"/>
              <w:rPr>
                <w:sz w:val="24"/>
              </w:rPr>
            </w:pPr>
            <w:r>
              <w:rPr>
                <w:sz w:val="24"/>
              </w:rPr>
              <w:t>金额：本项目采购代理服务费人民币</w:t>
            </w:r>
            <w:r>
              <w:rPr>
                <w:rFonts w:hint="eastAsia"/>
                <w:sz w:val="24"/>
                <w:lang w:val="en-US" w:eastAsia="zh-CN"/>
              </w:rPr>
              <w:t>15</w:t>
            </w:r>
            <w:r>
              <w:rPr>
                <w:sz w:val="24"/>
              </w:rPr>
              <w:t>00元；</w:t>
            </w:r>
          </w:p>
          <w:p>
            <w:pPr>
              <w:pStyle w:val="23"/>
              <w:spacing w:before="10" w:line="360" w:lineRule="atLeast"/>
              <w:ind w:left="106" w:right="320"/>
              <w:rPr>
                <w:sz w:val="24"/>
              </w:rPr>
            </w:pPr>
            <w:r>
              <w:rPr>
                <w:sz w:val="24"/>
              </w:rPr>
              <w:t>收取方式：由代理机构向中标单位收取，中标单位在收到中标通知书后 5 个工作日内支付至招标代理机构处。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0" w:hRule="atLeast"/>
        </w:trPr>
        <w:tc>
          <w:tcPr>
            <w:tcW w:w="731" w:type="dxa"/>
          </w:tcPr>
          <w:p>
            <w:pPr>
              <w:pStyle w:val="23"/>
              <w:rPr>
                <w:b/>
                <w:sz w:val="24"/>
              </w:rPr>
            </w:pPr>
          </w:p>
          <w:p>
            <w:pPr>
              <w:pStyle w:val="23"/>
              <w:ind w:left="105" w:right="95"/>
              <w:jc w:val="center"/>
              <w:rPr>
                <w:rFonts w:hint="eastAsia"/>
                <w:sz w:val="24"/>
                <w:lang w:val="en-US" w:eastAsia="zh-CN"/>
              </w:rPr>
            </w:pPr>
          </w:p>
          <w:p>
            <w:pPr>
              <w:pStyle w:val="23"/>
              <w:ind w:left="105" w:right="95"/>
              <w:jc w:val="center"/>
              <w:rPr>
                <w:rFonts w:hint="eastAsia" w:eastAsia="宋体"/>
                <w:sz w:val="24"/>
                <w:lang w:eastAsia="zh-CN"/>
              </w:rPr>
            </w:pPr>
            <w:r>
              <w:rPr>
                <w:rFonts w:hint="eastAsia"/>
                <w:sz w:val="24"/>
                <w:lang w:val="en-US" w:eastAsia="zh-CN"/>
              </w:rPr>
              <w:t>8</w:t>
            </w:r>
          </w:p>
        </w:tc>
        <w:tc>
          <w:tcPr>
            <w:tcW w:w="1611" w:type="dxa"/>
            <w:vAlign w:val="center"/>
          </w:tcPr>
          <w:p>
            <w:pPr>
              <w:spacing w:line="340" w:lineRule="exact"/>
              <w:ind w:left="0" w:leftChars="0" w:right="0" w:rightChars="0"/>
              <w:jc w:val="center"/>
              <w:rPr>
                <w:sz w:val="24"/>
              </w:rPr>
            </w:pPr>
            <w:r>
              <w:rPr>
                <w:rFonts w:hint="eastAsia" w:hAnsi="宋体" w:cs="仿宋_GB2312"/>
                <w:color w:val="auto"/>
                <w:sz w:val="24"/>
              </w:rPr>
              <w:t>投标文件份数</w:t>
            </w:r>
          </w:p>
        </w:tc>
        <w:tc>
          <w:tcPr>
            <w:tcW w:w="7399" w:type="dxa"/>
            <w:vAlign w:val="center"/>
          </w:tcPr>
          <w:p>
            <w:pPr>
              <w:spacing w:line="340" w:lineRule="exact"/>
              <w:ind w:left="0" w:leftChars="0" w:right="0" w:rightChars="0"/>
              <w:rPr>
                <w:sz w:val="24"/>
              </w:rPr>
            </w:pPr>
            <w:r>
              <w:rPr>
                <w:rFonts w:hint="eastAsia" w:hAnsi="宋体" w:cs="仿宋_GB2312"/>
                <w:color w:val="auto"/>
                <w:sz w:val="24"/>
              </w:rPr>
              <w:t>正本一份、副本</w:t>
            </w:r>
            <w:r>
              <w:rPr>
                <w:rFonts w:hint="eastAsia" w:cs="仿宋_GB2312"/>
                <w:color w:val="auto"/>
                <w:sz w:val="24"/>
                <w:lang w:eastAsia="zh-CN"/>
              </w:rPr>
              <w:t>贰</w:t>
            </w:r>
            <w:r>
              <w:rPr>
                <w:rFonts w:hint="eastAsia" w:hAnsi="宋体" w:cs="仿宋_GB2312"/>
                <w:color w:val="auto"/>
                <w:sz w:val="24"/>
              </w:rPr>
              <w:t>份</w:t>
            </w:r>
            <w:r>
              <w:rPr>
                <w:rFonts w:hint="eastAsia" w:hAnsi="宋体" w:cs="仿宋_GB2312"/>
                <w:color w:val="auto"/>
                <w:sz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0" w:hRule="atLeast"/>
        </w:trPr>
        <w:tc>
          <w:tcPr>
            <w:tcW w:w="731" w:type="dxa"/>
          </w:tcPr>
          <w:p>
            <w:pPr>
              <w:pStyle w:val="23"/>
              <w:spacing w:before="10"/>
              <w:rPr>
                <w:b/>
                <w:sz w:val="31"/>
              </w:rPr>
            </w:pPr>
          </w:p>
          <w:p>
            <w:pPr>
              <w:pStyle w:val="23"/>
              <w:spacing w:before="1"/>
              <w:ind w:left="105" w:right="95"/>
              <w:jc w:val="center"/>
              <w:rPr>
                <w:rFonts w:hint="eastAsia" w:eastAsia="宋体"/>
                <w:sz w:val="24"/>
                <w:lang w:eastAsia="zh-CN"/>
              </w:rPr>
            </w:pPr>
            <w:r>
              <w:rPr>
                <w:rFonts w:hint="eastAsia"/>
                <w:sz w:val="24"/>
                <w:lang w:val="en-US" w:eastAsia="zh-CN"/>
              </w:rPr>
              <w:t>9</w:t>
            </w:r>
          </w:p>
        </w:tc>
        <w:tc>
          <w:tcPr>
            <w:tcW w:w="1611" w:type="dxa"/>
            <w:vAlign w:val="center"/>
          </w:tcPr>
          <w:p>
            <w:pPr>
              <w:spacing w:line="340" w:lineRule="exact"/>
              <w:ind w:left="0" w:leftChars="0" w:right="0" w:rightChars="0"/>
              <w:jc w:val="center"/>
              <w:rPr>
                <w:sz w:val="24"/>
              </w:rPr>
            </w:pPr>
            <w:r>
              <w:rPr>
                <w:rFonts w:hint="eastAsia" w:hAnsi="宋体" w:cs="仿宋_GB2312"/>
                <w:color w:val="auto"/>
                <w:sz w:val="24"/>
                <w:highlight w:val="none"/>
              </w:rPr>
              <w:t>递交投标文件截止时间与开标时间</w:t>
            </w:r>
          </w:p>
        </w:tc>
        <w:tc>
          <w:tcPr>
            <w:tcW w:w="7399" w:type="dxa"/>
            <w:vAlign w:val="center"/>
          </w:tcPr>
          <w:p>
            <w:pPr>
              <w:numPr>
                <w:ilvl w:val="0"/>
                <w:numId w:val="0"/>
              </w:numPr>
              <w:spacing w:line="340" w:lineRule="exact"/>
              <w:ind w:left="0" w:leftChars="0" w:firstLine="0" w:firstLineChars="0"/>
              <w:rPr>
                <w:sz w:val="24"/>
              </w:rPr>
            </w:pPr>
            <w:r>
              <w:rPr>
                <w:rFonts w:hint="eastAsia" w:ascii="宋体" w:hAnsi="宋体" w:cs="宋体"/>
                <w:color w:val="auto"/>
                <w:kern w:val="0"/>
                <w:sz w:val="24"/>
                <w:highlight w:val="none"/>
                <w:lang w:val="en-US" w:eastAsia="zh-CN" w:bidi="ar"/>
              </w:rPr>
              <w:t>2022年 月10日 14:30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0" w:hRule="atLeast"/>
        </w:trPr>
        <w:tc>
          <w:tcPr>
            <w:tcW w:w="731" w:type="dxa"/>
          </w:tcPr>
          <w:p>
            <w:pPr>
              <w:pStyle w:val="23"/>
              <w:spacing w:before="1"/>
              <w:ind w:left="105" w:right="95"/>
              <w:jc w:val="center"/>
              <w:rPr>
                <w:rFonts w:hint="eastAsia"/>
                <w:sz w:val="24"/>
                <w:lang w:val="en-US" w:eastAsia="zh-CN"/>
              </w:rPr>
            </w:pPr>
          </w:p>
          <w:p>
            <w:pPr>
              <w:pStyle w:val="23"/>
              <w:spacing w:before="1"/>
              <w:ind w:left="105" w:right="95"/>
              <w:jc w:val="center"/>
              <w:rPr>
                <w:rFonts w:hint="default" w:eastAsia="宋体"/>
                <w:sz w:val="24"/>
                <w:lang w:val="en-US" w:eastAsia="zh-CN"/>
              </w:rPr>
            </w:pPr>
            <w:r>
              <w:rPr>
                <w:rFonts w:hint="eastAsia"/>
                <w:sz w:val="24"/>
                <w:lang w:val="en-US" w:eastAsia="zh-CN"/>
              </w:rPr>
              <w:t>10</w:t>
            </w:r>
          </w:p>
        </w:tc>
        <w:tc>
          <w:tcPr>
            <w:tcW w:w="1611" w:type="dxa"/>
            <w:vAlign w:val="center"/>
          </w:tcPr>
          <w:p>
            <w:pPr>
              <w:spacing w:line="340" w:lineRule="exact"/>
              <w:ind w:left="0" w:leftChars="0" w:right="0" w:rightChars="0"/>
              <w:jc w:val="center"/>
              <w:rPr>
                <w:rFonts w:hint="eastAsia" w:hAnsi="宋体" w:cs="仿宋_GB2312"/>
                <w:color w:val="auto"/>
                <w:sz w:val="24"/>
                <w:highlight w:val="none"/>
              </w:rPr>
            </w:pPr>
            <w:r>
              <w:rPr>
                <w:rFonts w:hint="eastAsia" w:hAnsi="宋体" w:cs="仿宋_GB2312"/>
                <w:color w:val="auto"/>
                <w:sz w:val="24"/>
              </w:rPr>
              <w:t>递交投标文件地点</w:t>
            </w:r>
            <w:r>
              <w:rPr>
                <w:rFonts w:hint="eastAsia" w:hAnsi="宋体"/>
                <w:color w:val="auto"/>
                <w:sz w:val="24"/>
              </w:rPr>
              <w:t>与开标地点</w:t>
            </w:r>
          </w:p>
        </w:tc>
        <w:tc>
          <w:tcPr>
            <w:tcW w:w="7399"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line="360" w:lineRule="auto"/>
              <w:ind w:left="0" w:leftChars="0" w:right="0" w:rightChars="0"/>
              <w:jc w:val="left"/>
              <w:textAlignment w:val="auto"/>
              <w:rPr>
                <w:rFonts w:hint="eastAsia" w:ascii="宋体" w:hAnsi="宋体" w:cs="宋体"/>
                <w:color w:val="auto"/>
                <w:kern w:val="0"/>
                <w:sz w:val="24"/>
                <w:highlight w:val="none"/>
                <w:lang w:val="en-US" w:eastAsia="zh-CN" w:bidi="ar"/>
              </w:rPr>
            </w:pPr>
          </w:p>
        </w:tc>
      </w:tr>
    </w:tbl>
    <w:p>
      <w:pPr>
        <w:spacing w:after="0" w:line="360" w:lineRule="exact"/>
        <w:jc w:val="both"/>
        <w:rPr>
          <w:sz w:val="24"/>
        </w:rPr>
        <w:sectPr>
          <w:footerReference r:id="rId6" w:type="default"/>
          <w:pgSz w:w="11910" w:h="16840"/>
          <w:pgMar w:top="1320" w:right="220" w:bottom="900" w:left="580" w:header="0" w:footer="706" w:gutter="0"/>
          <w:pgNumType w:fmt="decimal" w:start="1"/>
          <w:cols w:space="720" w:num="1"/>
        </w:sectPr>
      </w:pPr>
    </w:p>
    <w:p>
      <w:pPr>
        <w:spacing w:before="48"/>
        <w:ind w:left="0" w:right="18" w:firstLine="0"/>
        <w:jc w:val="center"/>
        <w:rPr>
          <w:b/>
          <w:sz w:val="28"/>
        </w:rPr>
      </w:pPr>
      <w:bookmarkStart w:id="4" w:name="一、总则"/>
      <w:bookmarkEnd w:id="4"/>
      <w:r>
        <w:rPr>
          <w:b/>
          <w:sz w:val="28"/>
        </w:rPr>
        <w:t>一、总则</w:t>
      </w:r>
    </w:p>
    <w:p>
      <w:pPr>
        <w:pStyle w:val="3"/>
        <w:spacing w:before="7"/>
        <w:rPr>
          <w:b/>
        </w:rPr>
      </w:pPr>
    </w:p>
    <w:p>
      <w:pPr>
        <w:pStyle w:val="26"/>
        <w:widowControl/>
        <w:ind w:firstLine="482" w:firstLineChars="200"/>
        <w:outlineLvl w:val="9"/>
        <w:rPr>
          <w:rFonts w:hint="eastAsia" w:ascii="宋体" w:hAnsi="宋体" w:eastAsia="宋体" w:cs="宋体"/>
          <w:b/>
          <w:bCs/>
          <w:color w:val="auto"/>
        </w:rPr>
      </w:pPr>
      <w:bookmarkStart w:id="5" w:name="（一）适用范围"/>
      <w:bookmarkEnd w:id="5"/>
      <w:r>
        <w:rPr>
          <w:rFonts w:hint="eastAsia" w:ascii="宋体" w:hAnsi="宋体" w:eastAsia="宋体" w:cs="宋体"/>
          <w:b/>
          <w:bCs/>
          <w:color w:val="auto"/>
        </w:rPr>
        <w:t>1、适用范围</w:t>
      </w:r>
    </w:p>
    <w:p>
      <w:pPr>
        <w:widowControl/>
        <w:snapToGrid w:val="0"/>
        <w:spacing w:line="340" w:lineRule="exact"/>
        <w:ind w:firstLine="962" w:firstLineChars="401"/>
        <w:rPr>
          <w:rFonts w:hint="eastAsia" w:ascii="宋体" w:hAnsi="宋体" w:cs="宋体"/>
          <w:color w:val="auto"/>
          <w:sz w:val="24"/>
        </w:rPr>
      </w:pPr>
      <w:r>
        <w:rPr>
          <w:rFonts w:hint="eastAsia" w:ascii="宋体" w:hAnsi="宋体" w:cs="宋体"/>
          <w:color w:val="auto"/>
          <w:kern w:val="0"/>
          <w:sz w:val="24"/>
          <w:lang w:bidi="ar"/>
        </w:rPr>
        <w:t>本招标文件仅适用于本次招标采购所叙述的货物、工程和服务。</w:t>
      </w:r>
    </w:p>
    <w:p>
      <w:pPr>
        <w:pStyle w:val="26"/>
        <w:widowControl/>
        <w:ind w:firstLine="482" w:firstLineChars="200"/>
        <w:outlineLvl w:val="9"/>
        <w:rPr>
          <w:rFonts w:hint="eastAsia" w:ascii="宋体" w:hAnsi="宋体" w:eastAsia="宋体" w:cs="宋体"/>
          <w:b/>
          <w:bCs/>
          <w:color w:val="auto"/>
        </w:rPr>
      </w:pPr>
      <w:r>
        <w:rPr>
          <w:rFonts w:hint="eastAsia" w:ascii="宋体" w:hAnsi="宋体" w:eastAsia="宋体" w:cs="宋体"/>
          <w:b/>
          <w:bCs/>
          <w:color w:val="auto"/>
        </w:rPr>
        <w:t>2、定义</w:t>
      </w:r>
    </w:p>
    <w:p>
      <w:pPr>
        <w:widowControl/>
        <w:snapToGrid w:val="0"/>
        <w:spacing w:line="340" w:lineRule="exact"/>
        <w:ind w:firstLine="962" w:firstLineChars="401"/>
        <w:rPr>
          <w:rFonts w:hint="eastAsia" w:ascii="宋体" w:hAnsi="宋体" w:cs="宋体"/>
          <w:color w:val="auto"/>
          <w:kern w:val="0"/>
          <w:sz w:val="24"/>
          <w:lang w:bidi="ar"/>
        </w:rPr>
      </w:pPr>
      <w:r>
        <w:rPr>
          <w:rFonts w:hint="eastAsia" w:ascii="宋体" w:hAnsi="宋体" w:cs="宋体"/>
          <w:color w:val="auto"/>
          <w:kern w:val="0"/>
          <w:sz w:val="24"/>
          <w:lang w:bidi="ar"/>
        </w:rPr>
        <w:t>2.1“采购人”系指</w:t>
      </w:r>
      <w:r>
        <w:rPr>
          <w:rFonts w:hint="eastAsia" w:cs="宋体"/>
          <w:color w:val="auto"/>
          <w:kern w:val="0"/>
          <w:sz w:val="24"/>
          <w:lang w:eastAsia="zh-CN" w:bidi="ar"/>
        </w:rPr>
        <w:t>温岭市滨海镇东楼村股份经济合作社</w:t>
      </w:r>
      <w:r>
        <w:rPr>
          <w:rFonts w:hint="eastAsia" w:ascii="宋体" w:hAnsi="宋体" w:cs="宋体"/>
          <w:color w:val="auto"/>
          <w:kern w:val="0"/>
          <w:sz w:val="24"/>
          <w:lang w:bidi="ar"/>
        </w:rPr>
        <w:t>。</w:t>
      </w:r>
    </w:p>
    <w:p>
      <w:pPr>
        <w:keepNext w:val="0"/>
        <w:keepLines w:val="0"/>
        <w:pageBreakBefore w:val="0"/>
        <w:wordWrap/>
        <w:topLinePunct w:val="0"/>
        <w:autoSpaceDE w:val="0"/>
        <w:autoSpaceDN w:val="0"/>
        <w:bidi w:val="0"/>
        <w:adjustRightInd w:val="0"/>
        <w:snapToGrid/>
        <w:spacing w:line="500" w:lineRule="exact"/>
        <w:ind w:firstLine="960" w:firstLineChars="400"/>
        <w:jc w:val="left"/>
        <w:textAlignment w:val="auto"/>
        <w:rPr>
          <w:rFonts w:hint="eastAsia" w:ascii="宋体" w:hAnsi="宋体" w:eastAsia="宋体" w:cs="宋体"/>
          <w:color w:val="auto"/>
          <w:sz w:val="24"/>
          <w:lang w:eastAsia="zh-CN"/>
        </w:rPr>
      </w:pPr>
      <w:r>
        <w:rPr>
          <w:rFonts w:hint="eastAsia" w:ascii="宋体" w:hAnsi="宋体" w:cs="宋体"/>
          <w:color w:val="auto"/>
          <w:kern w:val="0"/>
          <w:sz w:val="24"/>
          <w:lang w:bidi="ar"/>
        </w:rPr>
        <w:t>2.2“采购代理机构”系指组织本次招标的机构，</w:t>
      </w:r>
      <w:r>
        <w:rPr>
          <w:rFonts w:hint="eastAsia" w:ascii="宋体" w:hAnsi="宋体" w:cs="宋体"/>
          <w:color w:val="auto"/>
          <w:kern w:val="0"/>
          <w:sz w:val="24"/>
          <w:lang w:eastAsia="zh-CN" w:bidi="ar"/>
        </w:rPr>
        <w:t>即</w:t>
      </w:r>
      <w:r>
        <w:rPr>
          <w:rFonts w:hint="eastAsia" w:ascii="宋体" w:hAnsi="宋体" w:cs="宋体"/>
          <w:color w:val="auto"/>
          <w:kern w:val="0"/>
          <w:sz w:val="24"/>
          <w:szCs w:val="24"/>
          <w:highlight w:val="none"/>
        </w:rPr>
        <w:t>浙江科信联合工程项目管理咨询有限公司</w:t>
      </w:r>
    </w:p>
    <w:p>
      <w:pPr>
        <w:widowControl/>
        <w:snapToGrid w:val="0"/>
        <w:spacing w:line="340" w:lineRule="exact"/>
        <w:ind w:firstLine="962" w:firstLineChars="401"/>
        <w:jc w:val="left"/>
        <w:rPr>
          <w:rFonts w:hint="eastAsia" w:ascii="宋体" w:hAnsi="宋体" w:cs="宋体"/>
          <w:color w:val="auto"/>
          <w:sz w:val="24"/>
        </w:rPr>
      </w:pPr>
      <w:r>
        <w:rPr>
          <w:rFonts w:hint="eastAsia" w:ascii="宋体" w:hAnsi="宋体" w:cs="宋体"/>
          <w:color w:val="auto"/>
          <w:kern w:val="0"/>
          <w:sz w:val="24"/>
          <w:lang w:bidi="ar"/>
        </w:rPr>
        <w:t>2.3“投标人”系指提交投标文件的供应商。</w:t>
      </w:r>
    </w:p>
    <w:p>
      <w:pPr>
        <w:widowControl/>
        <w:snapToGrid w:val="0"/>
        <w:spacing w:line="340" w:lineRule="exact"/>
        <w:ind w:firstLine="962" w:firstLineChars="401"/>
        <w:jc w:val="left"/>
        <w:rPr>
          <w:rFonts w:hint="eastAsia" w:ascii="宋体" w:hAnsi="宋体" w:cs="宋体"/>
          <w:color w:val="auto"/>
          <w:kern w:val="0"/>
          <w:sz w:val="24"/>
          <w:lang w:bidi="ar"/>
        </w:rPr>
      </w:pPr>
      <w:r>
        <w:rPr>
          <w:rFonts w:hint="eastAsia" w:ascii="宋体" w:hAnsi="宋体" w:cs="宋体"/>
          <w:color w:val="auto"/>
          <w:kern w:val="0"/>
          <w:sz w:val="24"/>
          <w:lang w:bidi="ar"/>
        </w:rPr>
        <w:t>2.4“中标人”系指在本次招标采购中中标的投标人。</w:t>
      </w:r>
    </w:p>
    <w:p>
      <w:pPr>
        <w:widowControl/>
        <w:snapToGrid w:val="0"/>
        <w:spacing w:line="340" w:lineRule="exact"/>
        <w:ind w:firstLine="962" w:firstLineChars="401"/>
        <w:jc w:val="left"/>
        <w:rPr>
          <w:rFonts w:hint="eastAsia" w:ascii="宋体" w:hAnsi="宋体" w:cs="宋体"/>
          <w:color w:val="auto"/>
          <w:kern w:val="0"/>
          <w:sz w:val="24"/>
          <w:lang w:val="en-US" w:eastAsia="zh-CN" w:bidi="ar"/>
        </w:rPr>
      </w:pPr>
      <w:r>
        <w:rPr>
          <w:rFonts w:hint="eastAsia" w:ascii="宋体" w:hAnsi="宋体" w:cs="宋体"/>
          <w:color w:val="auto"/>
          <w:kern w:val="0"/>
          <w:sz w:val="24"/>
          <w:lang w:val="en-US" w:eastAsia="zh-CN" w:bidi="ar"/>
        </w:rPr>
        <w:t>2.5</w:t>
      </w:r>
      <w:r>
        <w:rPr>
          <w:rFonts w:hint="eastAsia" w:ascii="宋体" w:hAnsi="宋体" w:cs="宋体"/>
          <w:color w:val="auto"/>
          <w:kern w:val="0"/>
          <w:sz w:val="24"/>
          <w:lang w:bidi="ar"/>
        </w:rPr>
        <w:t>“▲”系指实质性要求条款。</w:t>
      </w:r>
    </w:p>
    <w:p>
      <w:pPr>
        <w:pStyle w:val="26"/>
        <w:widowControl/>
        <w:ind w:firstLine="482" w:firstLineChars="200"/>
        <w:outlineLvl w:val="9"/>
        <w:rPr>
          <w:rFonts w:hint="eastAsia" w:ascii="宋体" w:hAnsi="宋体" w:eastAsia="宋体" w:cs="宋体"/>
          <w:b/>
          <w:bCs/>
          <w:color w:val="auto"/>
        </w:rPr>
      </w:pPr>
      <w:r>
        <w:rPr>
          <w:rFonts w:hint="eastAsia" w:ascii="宋体" w:hAnsi="宋体" w:eastAsia="宋体" w:cs="宋体"/>
          <w:b/>
          <w:bCs/>
          <w:color w:val="auto"/>
        </w:rPr>
        <w:t>3、合格的投标人</w:t>
      </w:r>
    </w:p>
    <w:p>
      <w:pPr>
        <w:widowControl/>
        <w:snapToGrid w:val="0"/>
        <w:spacing w:line="340" w:lineRule="exact"/>
        <w:ind w:firstLine="962" w:firstLineChars="401"/>
        <w:jc w:val="left"/>
        <w:rPr>
          <w:rFonts w:hint="eastAsia" w:ascii="宋体" w:hAnsi="宋体" w:cs="宋体"/>
          <w:b/>
          <w:color w:val="auto"/>
          <w:sz w:val="24"/>
        </w:rPr>
      </w:pPr>
      <w:r>
        <w:rPr>
          <w:rFonts w:hint="eastAsia" w:ascii="宋体" w:hAnsi="宋体" w:cs="宋体"/>
          <w:color w:val="auto"/>
          <w:kern w:val="0"/>
          <w:sz w:val="24"/>
          <w:lang w:bidi="ar"/>
        </w:rPr>
        <w:t>3.1符合</w:t>
      </w:r>
      <w:r>
        <w:rPr>
          <w:rFonts w:hint="eastAsia" w:ascii="宋体" w:hAnsi="宋体" w:cs="宋体"/>
          <w:color w:val="auto"/>
          <w:kern w:val="0"/>
          <w:sz w:val="24"/>
          <w:lang w:eastAsia="zh-CN" w:bidi="ar"/>
        </w:rPr>
        <w:t>采购公告</w:t>
      </w:r>
      <w:r>
        <w:rPr>
          <w:rFonts w:hint="eastAsia" w:ascii="宋体" w:hAnsi="宋体" w:cs="宋体"/>
          <w:color w:val="auto"/>
          <w:kern w:val="0"/>
          <w:sz w:val="24"/>
          <w:lang w:bidi="ar"/>
        </w:rPr>
        <w:t>要求的供应</w:t>
      </w:r>
      <w:r>
        <w:rPr>
          <w:rFonts w:hint="eastAsia" w:ascii="宋体" w:hAnsi="宋体" w:cs="宋体"/>
          <w:color w:val="auto"/>
          <w:kern w:val="0"/>
          <w:sz w:val="24"/>
          <w:lang w:eastAsia="zh-CN" w:bidi="ar"/>
        </w:rPr>
        <w:t>商</w:t>
      </w:r>
      <w:r>
        <w:rPr>
          <w:rFonts w:hint="eastAsia" w:ascii="宋体" w:hAnsi="宋体" w:cs="宋体"/>
          <w:color w:val="auto"/>
          <w:kern w:val="0"/>
          <w:sz w:val="24"/>
          <w:lang w:bidi="ar"/>
        </w:rPr>
        <w:t>。</w:t>
      </w:r>
    </w:p>
    <w:p>
      <w:pPr>
        <w:widowControl/>
        <w:snapToGrid w:val="0"/>
        <w:spacing w:line="340" w:lineRule="exact"/>
        <w:ind w:firstLine="962" w:firstLineChars="401"/>
        <w:jc w:val="left"/>
        <w:rPr>
          <w:rFonts w:hint="eastAsia" w:ascii="宋体" w:hAnsi="宋体" w:cs="宋体"/>
          <w:color w:val="auto"/>
          <w:sz w:val="24"/>
        </w:rPr>
      </w:pPr>
      <w:r>
        <w:rPr>
          <w:rFonts w:hint="eastAsia" w:ascii="宋体" w:hAnsi="宋体" w:cs="宋体"/>
          <w:color w:val="auto"/>
          <w:kern w:val="0"/>
          <w:sz w:val="24"/>
          <w:lang w:bidi="ar"/>
        </w:rPr>
        <w:t>3.2投标人在投标过程中提供虚假材料谋取中标或与其他投标人恶意串通，一经发现，将取消其中标资格，并按有关规定予以处理。</w:t>
      </w:r>
    </w:p>
    <w:p>
      <w:pPr>
        <w:pStyle w:val="26"/>
        <w:widowControl/>
        <w:ind w:firstLine="482" w:firstLineChars="200"/>
        <w:outlineLvl w:val="9"/>
        <w:rPr>
          <w:rFonts w:hint="eastAsia" w:ascii="宋体" w:hAnsi="宋体" w:eastAsia="宋体" w:cs="宋体"/>
          <w:b/>
          <w:bCs/>
          <w:color w:val="auto"/>
        </w:rPr>
      </w:pPr>
      <w:r>
        <w:rPr>
          <w:rFonts w:hint="eastAsia" w:ascii="宋体" w:hAnsi="宋体" w:eastAsia="宋体" w:cs="宋体"/>
          <w:b/>
          <w:bCs/>
          <w:color w:val="auto"/>
        </w:rPr>
        <w:t>4、投标费用</w:t>
      </w:r>
    </w:p>
    <w:p>
      <w:pPr>
        <w:keepNext w:val="0"/>
        <w:keepLines w:val="0"/>
        <w:pageBreakBefore w:val="0"/>
        <w:wordWrap/>
        <w:topLinePunct w:val="0"/>
        <w:autoSpaceDE/>
        <w:autoSpaceDN/>
        <w:bidi w:val="0"/>
        <w:adjustRightInd/>
        <w:spacing w:line="400" w:lineRule="exact"/>
        <w:ind w:firstLine="900" w:firstLineChars="375"/>
        <w:textAlignment w:val="auto"/>
        <w:rPr>
          <w:rFonts w:hint="eastAsia" w:ascii="宋体" w:hAnsi="宋体" w:cs="宋体"/>
          <w:color w:val="auto"/>
          <w:kern w:val="0"/>
          <w:sz w:val="24"/>
          <w:lang w:bidi="ar"/>
        </w:rPr>
      </w:pPr>
      <w:r>
        <w:rPr>
          <w:rFonts w:hint="eastAsia" w:ascii="宋体" w:hAnsi="宋体" w:cs="宋体"/>
          <w:color w:val="auto"/>
          <w:kern w:val="0"/>
          <w:sz w:val="24"/>
          <w:lang w:bidi="ar"/>
        </w:rPr>
        <w:t>4.1投标人自行承担与本次投标有关的全部费用。</w:t>
      </w:r>
    </w:p>
    <w:p>
      <w:pPr>
        <w:keepNext w:val="0"/>
        <w:keepLines w:val="0"/>
        <w:pageBreakBefore w:val="0"/>
        <w:wordWrap/>
        <w:topLinePunct w:val="0"/>
        <w:autoSpaceDE/>
        <w:autoSpaceDN/>
        <w:bidi w:val="0"/>
        <w:adjustRightInd/>
        <w:spacing w:line="400" w:lineRule="exact"/>
        <w:ind w:firstLine="900" w:firstLineChars="375"/>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lang w:val="en-US" w:eastAsia="zh-CN" w:bidi="ar"/>
        </w:rPr>
        <w:t>4.</w:t>
      </w:r>
      <w:r>
        <w:rPr>
          <w:rFonts w:hint="eastAsia" w:ascii="宋体" w:hAnsi="宋体" w:eastAsia="宋体" w:cs="宋体"/>
          <w:color w:val="auto"/>
          <w:kern w:val="0"/>
          <w:sz w:val="24"/>
          <w:szCs w:val="24"/>
          <w:highlight w:val="none"/>
        </w:rPr>
        <w:t>2、本项目招标代理服务费为</w:t>
      </w:r>
      <w:r>
        <w:rPr>
          <w:rFonts w:hint="eastAsia" w:cs="宋体"/>
          <w:color w:val="auto"/>
          <w:kern w:val="0"/>
          <w:sz w:val="24"/>
          <w:szCs w:val="24"/>
          <w:highlight w:val="none"/>
          <w:lang w:val="en-US" w:eastAsia="zh-CN"/>
        </w:rPr>
        <w:t>15</w:t>
      </w:r>
      <w:r>
        <w:rPr>
          <w:rFonts w:hint="eastAsia" w:ascii="宋体" w:hAnsi="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元，由招标代理机构在签发中标通知书时向中标单位收取代理服务费，请投标人在投标报价中综合考虑。</w:t>
      </w:r>
    </w:p>
    <w:p>
      <w:pPr>
        <w:pStyle w:val="3"/>
        <w:spacing w:before="3"/>
        <w:rPr>
          <w:sz w:val="29"/>
        </w:rPr>
      </w:pPr>
    </w:p>
    <w:p>
      <w:pPr>
        <w:jc w:val="center"/>
        <w:rPr>
          <w:rFonts w:hint="eastAsia" w:ascii="宋体" w:hAnsi="宋体" w:cs="宋体"/>
          <w:b/>
          <w:color w:val="auto"/>
          <w:sz w:val="32"/>
          <w:szCs w:val="32"/>
        </w:rPr>
      </w:pPr>
      <w:r>
        <w:rPr>
          <w:rFonts w:hint="eastAsia" w:ascii="宋体" w:hAnsi="宋体" w:cs="宋体"/>
          <w:b/>
          <w:color w:val="auto"/>
          <w:kern w:val="0"/>
          <w:sz w:val="32"/>
          <w:szCs w:val="32"/>
          <w:lang w:bidi="ar"/>
        </w:rPr>
        <w:t>二  招标文件</w:t>
      </w:r>
    </w:p>
    <w:p>
      <w:pPr>
        <w:pStyle w:val="26"/>
        <w:widowControl/>
        <w:ind w:firstLine="482" w:firstLineChars="200"/>
        <w:outlineLvl w:val="9"/>
        <w:rPr>
          <w:rFonts w:hint="eastAsia" w:ascii="宋体" w:hAnsi="宋体" w:eastAsia="宋体" w:cs="宋体"/>
          <w:b/>
          <w:bCs/>
          <w:color w:val="auto"/>
        </w:rPr>
      </w:pPr>
      <w:r>
        <w:rPr>
          <w:rFonts w:hint="eastAsia" w:ascii="宋体" w:hAnsi="宋体" w:eastAsia="宋体" w:cs="宋体"/>
          <w:b/>
          <w:bCs/>
          <w:color w:val="auto"/>
        </w:rPr>
        <w:t>5、招标文件的组成</w:t>
      </w:r>
    </w:p>
    <w:p>
      <w:pPr>
        <w:widowControl/>
        <w:snapToGrid w:val="0"/>
        <w:spacing w:line="340" w:lineRule="exact"/>
        <w:ind w:firstLine="940" w:firstLineChars="392"/>
        <w:jc w:val="left"/>
        <w:rPr>
          <w:rFonts w:hint="eastAsia" w:ascii="宋体" w:hAnsi="宋体" w:cs="宋体"/>
          <w:color w:val="auto"/>
          <w:sz w:val="24"/>
        </w:rPr>
      </w:pPr>
      <w:r>
        <w:rPr>
          <w:rFonts w:hint="eastAsia" w:ascii="宋体" w:hAnsi="宋体" w:cs="宋体"/>
          <w:color w:val="auto"/>
          <w:kern w:val="0"/>
          <w:sz w:val="24"/>
          <w:lang w:bidi="ar"/>
        </w:rPr>
        <w:t>5.1本招标文件包括以下内容：</w:t>
      </w:r>
    </w:p>
    <w:p>
      <w:pPr>
        <w:snapToGrid w:val="0"/>
        <w:ind w:firstLine="960" w:firstLineChars="400"/>
        <w:jc w:val="left"/>
        <w:rPr>
          <w:rFonts w:hint="eastAsia" w:ascii="宋体" w:hAnsi="宋体" w:eastAsia="宋体" w:cs="宋体"/>
          <w:color w:val="auto"/>
          <w:sz w:val="24"/>
          <w:szCs w:val="20"/>
          <w:lang w:eastAsia="zh-CN"/>
        </w:rPr>
      </w:pPr>
      <w:r>
        <w:rPr>
          <w:rFonts w:hint="eastAsia" w:ascii="宋体" w:hAnsi="宋体" w:cs="宋体"/>
          <w:color w:val="auto"/>
          <w:kern w:val="0"/>
          <w:sz w:val="24"/>
          <w:szCs w:val="20"/>
          <w:lang w:bidi="ar"/>
        </w:rPr>
        <w:t>1）</w:t>
      </w:r>
      <w:r>
        <w:rPr>
          <w:rFonts w:hint="eastAsia" w:ascii="宋体" w:hAnsi="宋体" w:cs="宋体"/>
          <w:color w:val="auto"/>
          <w:kern w:val="0"/>
          <w:sz w:val="24"/>
          <w:szCs w:val="20"/>
          <w:lang w:eastAsia="zh-CN" w:bidi="ar"/>
        </w:rPr>
        <w:t>采购公告</w:t>
      </w:r>
    </w:p>
    <w:p>
      <w:pPr>
        <w:snapToGrid w:val="0"/>
        <w:ind w:firstLine="960" w:firstLineChars="400"/>
        <w:jc w:val="left"/>
        <w:rPr>
          <w:rFonts w:hint="eastAsia" w:ascii="宋体" w:hAnsi="宋体" w:cs="宋体"/>
          <w:color w:val="auto"/>
          <w:sz w:val="24"/>
          <w:szCs w:val="20"/>
        </w:rPr>
      </w:pPr>
      <w:r>
        <w:rPr>
          <w:rFonts w:hint="eastAsia" w:ascii="宋体" w:hAnsi="宋体" w:cs="宋体"/>
          <w:color w:val="auto"/>
          <w:kern w:val="0"/>
          <w:sz w:val="24"/>
          <w:szCs w:val="20"/>
          <w:lang w:bidi="ar"/>
        </w:rPr>
        <w:t>2）投标人须知</w:t>
      </w:r>
    </w:p>
    <w:p>
      <w:pPr>
        <w:snapToGrid w:val="0"/>
        <w:ind w:firstLine="960" w:firstLineChars="400"/>
        <w:jc w:val="left"/>
        <w:rPr>
          <w:rFonts w:hint="eastAsia" w:ascii="宋体" w:hAnsi="宋体" w:cs="宋体"/>
          <w:color w:val="auto"/>
          <w:sz w:val="24"/>
          <w:szCs w:val="20"/>
        </w:rPr>
      </w:pPr>
      <w:r>
        <w:rPr>
          <w:rFonts w:hint="eastAsia" w:ascii="宋体" w:hAnsi="宋体" w:cs="宋体"/>
          <w:color w:val="auto"/>
          <w:kern w:val="0"/>
          <w:sz w:val="24"/>
          <w:szCs w:val="20"/>
          <w:lang w:bidi="ar"/>
        </w:rPr>
        <w:t>3）采购需求</w:t>
      </w:r>
    </w:p>
    <w:p>
      <w:pPr>
        <w:snapToGrid w:val="0"/>
        <w:ind w:firstLine="960" w:firstLineChars="400"/>
        <w:jc w:val="left"/>
        <w:rPr>
          <w:rFonts w:hint="eastAsia" w:ascii="宋体" w:hAnsi="宋体" w:cs="宋体"/>
          <w:color w:val="auto"/>
          <w:sz w:val="24"/>
          <w:szCs w:val="20"/>
        </w:rPr>
      </w:pPr>
      <w:r>
        <w:rPr>
          <w:rFonts w:hint="eastAsia" w:ascii="宋体" w:hAnsi="宋体" w:cs="宋体"/>
          <w:color w:val="auto"/>
          <w:kern w:val="0"/>
          <w:sz w:val="24"/>
          <w:szCs w:val="20"/>
          <w:lang w:bidi="ar"/>
        </w:rPr>
        <w:t>4）合同本</w:t>
      </w:r>
    </w:p>
    <w:p>
      <w:pPr>
        <w:snapToGrid w:val="0"/>
        <w:ind w:firstLine="960" w:firstLineChars="400"/>
        <w:jc w:val="left"/>
        <w:rPr>
          <w:rFonts w:hint="eastAsia" w:ascii="宋体" w:hAnsi="宋体" w:cs="宋体"/>
          <w:color w:val="auto"/>
          <w:sz w:val="24"/>
          <w:szCs w:val="20"/>
        </w:rPr>
      </w:pPr>
      <w:r>
        <w:rPr>
          <w:rFonts w:hint="eastAsia" w:ascii="宋体" w:hAnsi="宋体" w:cs="宋体"/>
          <w:color w:val="auto"/>
          <w:kern w:val="0"/>
          <w:sz w:val="24"/>
          <w:szCs w:val="20"/>
          <w:lang w:bidi="ar"/>
        </w:rPr>
        <w:t>5）评标标准和文方法</w:t>
      </w:r>
    </w:p>
    <w:p>
      <w:pPr>
        <w:snapToGrid w:val="0"/>
        <w:ind w:firstLine="960" w:firstLineChars="400"/>
        <w:jc w:val="left"/>
        <w:rPr>
          <w:rFonts w:hint="eastAsia" w:ascii="宋体" w:hAnsi="宋体" w:cs="宋体"/>
          <w:color w:val="auto"/>
          <w:sz w:val="24"/>
          <w:szCs w:val="20"/>
        </w:rPr>
      </w:pPr>
      <w:r>
        <w:rPr>
          <w:rFonts w:hint="eastAsia" w:ascii="宋体" w:hAnsi="宋体" w:cs="宋体"/>
          <w:color w:val="auto"/>
          <w:kern w:val="0"/>
          <w:sz w:val="24"/>
          <w:szCs w:val="20"/>
          <w:lang w:bidi="ar"/>
        </w:rPr>
        <w:t>6）投标文件格式</w:t>
      </w:r>
    </w:p>
    <w:p>
      <w:pPr>
        <w:widowControl/>
        <w:snapToGrid w:val="0"/>
        <w:spacing w:line="340" w:lineRule="exact"/>
        <w:ind w:firstLine="460" w:firstLineChars="192"/>
        <w:jc w:val="left"/>
        <w:rPr>
          <w:rFonts w:hint="eastAsia" w:ascii="宋体" w:hAnsi="宋体" w:cs="宋体"/>
          <w:color w:val="auto"/>
          <w:sz w:val="24"/>
        </w:rPr>
      </w:pPr>
      <w:r>
        <w:rPr>
          <w:rFonts w:hint="eastAsia" w:ascii="宋体" w:hAnsi="宋体" w:cs="宋体"/>
          <w:color w:val="auto"/>
          <w:kern w:val="0"/>
          <w:sz w:val="24"/>
          <w:lang w:bidi="ar"/>
        </w:rPr>
        <w:t>除本须知第5条内容外，按本须知第6、7条发出的对招标文件澄清或修改内容，均为本招标文件的组成部分，对采购人和投标人起约束作用。</w:t>
      </w:r>
    </w:p>
    <w:p>
      <w:pPr>
        <w:pStyle w:val="26"/>
        <w:widowControl/>
        <w:ind w:firstLine="482" w:firstLineChars="200"/>
        <w:outlineLvl w:val="9"/>
        <w:rPr>
          <w:rFonts w:hint="eastAsia" w:ascii="宋体" w:hAnsi="宋体" w:eastAsia="宋体" w:cs="宋体"/>
          <w:b/>
          <w:bCs/>
          <w:color w:val="auto"/>
        </w:rPr>
      </w:pPr>
      <w:r>
        <w:rPr>
          <w:rFonts w:hint="eastAsia" w:ascii="宋体" w:hAnsi="宋体" w:eastAsia="宋体" w:cs="宋体"/>
          <w:b/>
          <w:bCs/>
          <w:color w:val="auto"/>
        </w:rPr>
        <w:t>6、招标文件的澄清</w:t>
      </w:r>
    </w:p>
    <w:p>
      <w:pPr>
        <w:widowControl/>
        <w:snapToGrid w:val="0"/>
        <w:spacing w:line="340" w:lineRule="exact"/>
        <w:ind w:firstLine="940" w:firstLineChars="392"/>
        <w:jc w:val="left"/>
        <w:rPr>
          <w:rFonts w:hint="eastAsia" w:ascii="宋体" w:hAnsi="宋体" w:cs="宋体"/>
          <w:color w:val="auto"/>
          <w:sz w:val="24"/>
        </w:rPr>
      </w:pPr>
      <w:r>
        <w:rPr>
          <w:rFonts w:hint="eastAsia" w:ascii="宋体" w:hAnsi="宋体" w:cs="宋体"/>
          <w:color w:val="auto"/>
          <w:kern w:val="0"/>
          <w:sz w:val="24"/>
          <w:lang w:bidi="ar"/>
        </w:rPr>
        <w:t>6.1投标人应仔细阅读和检查招标文件的全部内容。如发现缺页或附件不全、招标文件中存在含糊不清、自相矛盾、多种含义等问题的，应及时向采购人提出，以便补齐。如有疑问，应以书面形式【包括传真（号码：0576-</w:t>
      </w:r>
      <w:r>
        <w:rPr>
          <w:rFonts w:hint="eastAsia" w:ascii="宋体" w:hAnsi="宋体" w:cs="宋体"/>
          <w:color w:val="auto"/>
          <w:kern w:val="0"/>
          <w:sz w:val="24"/>
          <w:lang w:val="en-US" w:eastAsia="zh-CN" w:bidi="ar"/>
        </w:rPr>
        <w:t>86152909</w:t>
      </w:r>
      <w:r>
        <w:rPr>
          <w:rFonts w:hint="eastAsia" w:ascii="宋体" w:hAnsi="宋体" w:cs="宋体"/>
          <w:color w:val="auto"/>
          <w:kern w:val="0"/>
          <w:sz w:val="24"/>
          <w:lang w:bidi="ar"/>
        </w:rPr>
        <w:t>）等可以有形地表现所载内容的形式，下同】要求采购人对招标文件予以澄清。</w:t>
      </w:r>
    </w:p>
    <w:p>
      <w:pPr>
        <w:widowControl/>
        <w:snapToGrid w:val="0"/>
        <w:spacing w:line="340" w:lineRule="exact"/>
        <w:ind w:firstLine="940" w:firstLineChars="392"/>
        <w:jc w:val="left"/>
        <w:rPr>
          <w:rFonts w:hint="eastAsia" w:ascii="宋体" w:hAnsi="宋体" w:cs="宋体"/>
          <w:color w:val="auto"/>
          <w:sz w:val="24"/>
        </w:rPr>
      </w:pPr>
      <w:r>
        <w:rPr>
          <w:rFonts w:hint="eastAsia" w:ascii="宋体" w:hAnsi="宋体" w:cs="宋体"/>
          <w:color w:val="auto"/>
          <w:kern w:val="0"/>
          <w:sz w:val="24"/>
          <w:lang w:bidi="ar"/>
        </w:rPr>
        <w:t>6.2招标文件的澄清将以书面形式发给所有已购买招标文件的投标人，但不指明澄清问题的来源。如澄清内容影响投标文件编制的，将相应延长投标截止时间。</w:t>
      </w:r>
    </w:p>
    <w:p>
      <w:pPr>
        <w:widowControl/>
        <w:snapToGrid w:val="0"/>
        <w:spacing w:line="340" w:lineRule="exact"/>
        <w:ind w:firstLine="940" w:firstLineChars="392"/>
        <w:jc w:val="left"/>
        <w:rPr>
          <w:rFonts w:hint="eastAsia" w:ascii="宋体" w:hAnsi="宋体" w:cs="宋体"/>
          <w:color w:val="auto"/>
          <w:sz w:val="24"/>
        </w:rPr>
      </w:pPr>
      <w:r>
        <w:rPr>
          <w:rFonts w:hint="eastAsia" w:ascii="宋体" w:hAnsi="宋体" w:cs="宋体"/>
          <w:color w:val="auto"/>
          <w:kern w:val="0"/>
          <w:position w:val="-2"/>
          <w:sz w:val="24"/>
          <w:szCs w:val="20"/>
          <w:lang w:bidi="ar"/>
        </w:rPr>
        <w:t>6.3投标人在收到澄</w:t>
      </w:r>
      <w:r>
        <w:rPr>
          <w:rFonts w:hint="eastAsia" w:ascii="宋体" w:hAnsi="宋体" w:cs="宋体"/>
          <w:color w:val="auto"/>
          <w:spacing w:val="1"/>
          <w:kern w:val="0"/>
          <w:position w:val="-2"/>
          <w:sz w:val="24"/>
          <w:szCs w:val="20"/>
          <w:lang w:bidi="ar"/>
        </w:rPr>
        <w:t>清文件</w:t>
      </w:r>
      <w:r>
        <w:rPr>
          <w:rFonts w:hint="eastAsia" w:ascii="宋体" w:hAnsi="宋体" w:cs="宋体"/>
          <w:color w:val="auto"/>
          <w:kern w:val="0"/>
          <w:position w:val="-2"/>
          <w:sz w:val="24"/>
          <w:szCs w:val="20"/>
          <w:lang w:bidi="ar"/>
        </w:rPr>
        <w:t>后，应在</w:t>
      </w:r>
      <w:r>
        <w:rPr>
          <w:rFonts w:hint="eastAsia" w:ascii="宋体" w:hAnsi="宋体" w:cs="宋体"/>
          <w:color w:val="auto"/>
          <w:spacing w:val="1"/>
          <w:kern w:val="0"/>
          <w:position w:val="-2"/>
          <w:sz w:val="24"/>
          <w:szCs w:val="20"/>
          <w:lang w:bidi="ar"/>
        </w:rPr>
        <w:t>接到澄清文件后一天内</w:t>
      </w:r>
      <w:r>
        <w:rPr>
          <w:rFonts w:hint="eastAsia" w:ascii="宋体" w:hAnsi="宋体" w:cs="宋体"/>
          <w:color w:val="auto"/>
          <w:kern w:val="0"/>
          <w:position w:val="-2"/>
          <w:sz w:val="24"/>
          <w:szCs w:val="20"/>
          <w:lang w:bidi="ar"/>
        </w:rPr>
        <w:t>以</w:t>
      </w:r>
      <w:r>
        <w:rPr>
          <w:rFonts w:hint="eastAsia" w:ascii="宋体" w:hAnsi="宋体" w:cs="宋体"/>
          <w:color w:val="auto"/>
          <w:spacing w:val="1"/>
          <w:kern w:val="0"/>
          <w:position w:val="-2"/>
          <w:sz w:val="24"/>
          <w:szCs w:val="20"/>
          <w:lang w:bidi="ar"/>
        </w:rPr>
        <w:t>书</w:t>
      </w:r>
      <w:r>
        <w:rPr>
          <w:rFonts w:hint="eastAsia" w:ascii="宋体" w:hAnsi="宋体" w:cs="宋体"/>
          <w:color w:val="auto"/>
          <w:kern w:val="0"/>
          <w:position w:val="-2"/>
          <w:sz w:val="24"/>
          <w:szCs w:val="20"/>
          <w:lang w:bidi="ar"/>
        </w:rPr>
        <w:t>面形式通</w:t>
      </w:r>
      <w:r>
        <w:rPr>
          <w:rFonts w:hint="eastAsia" w:ascii="宋体" w:hAnsi="宋体" w:cs="宋体"/>
          <w:color w:val="auto"/>
          <w:spacing w:val="1"/>
          <w:kern w:val="0"/>
          <w:position w:val="-2"/>
          <w:sz w:val="24"/>
          <w:szCs w:val="20"/>
          <w:lang w:bidi="ar"/>
        </w:rPr>
        <w:t>知采购</w:t>
      </w:r>
      <w:r>
        <w:rPr>
          <w:rFonts w:hint="eastAsia" w:ascii="宋体" w:hAnsi="宋体" w:cs="宋体"/>
          <w:color w:val="auto"/>
          <w:kern w:val="0"/>
          <w:sz w:val="24"/>
          <w:szCs w:val="20"/>
          <w:lang w:bidi="ar"/>
        </w:rPr>
        <w:t>人，确认已收到该澄清文件，未以书面形式确认的，则视为已收到该澄清文件并明知其内容。</w:t>
      </w:r>
    </w:p>
    <w:p>
      <w:pPr>
        <w:pStyle w:val="26"/>
        <w:widowControl/>
        <w:ind w:firstLine="480" w:firstLineChars="200"/>
        <w:outlineLvl w:val="9"/>
        <w:rPr>
          <w:rFonts w:hint="eastAsia" w:ascii="宋体" w:hAnsi="宋体" w:eastAsia="宋体" w:cs="宋体"/>
          <w:color w:val="auto"/>
        </w:rPr>
      </w:pPr>
      <w:r>
        <w:rPr>
          <w:rFonts w:hint="eastAsia" w:ascii="宋体" w:hAnsi="宋体" w:eastAsia="宋体" w:cs="宋体"/>
          <w:color w:val="auto"/>
        </w:rPr>
        <w:t>7、招标文件的修改</w:t>
      </w:r>
    </w:p>
    <w:p>
      <w:pPr>
        <w:widowControl/>
        <w:snapToGrid w:val="0"/>
        <w:spacing w:line="340" w:lineRule="exact"/>
        <w:ind w:firstLine="940" w:firstLineChars="392"/>
        <w:jc w:val="left"/>
        <w:rPr>
          <w:rFonts w:hint="eastAsia" w:ascii="宋体" w:hAnsi="宋体" w:cs="宋体"/>
          <w:color w:val="auto"/>
          <w:sz w:val="24"/>
        </w:rPr>
      </w:pPr>
      <w:r>
        <w:rPr>
          <w:rFonts w:hint="eastAsia" w:ascii="宋体" w:hAnsi="宋体" w:cs="宋体"/>
          <w:color w:val="auto"/>
          <w:kern w:val="0"/>
          <w:sz w:val="24"/>
          <w:lang w:bidi="ar"/>
        </w:rPr>
        <w:t xml:space="preserve">7.1 采购人可以书面形式修改招标文件，并通知所有已购买招标文件的投标人。修改招标文件的时间距投标人须知前附表规定的投标截止时间不足15天的，并且澄清内容影响投标文件编制的，将相应延长投标截止时间。 </w:t>
      </w:r>
    </w:p>
    <w:p>
      <w:pPr>
        <w:widowControl/>
        <w:snapToGrid w:val="0"/>
        <w:spacing w:line="340" w:lineRule="exact"/>
        <w:ind w:firstLine="940" w:firstLineChars="392"/>
        <w:jc w:val="left"/>
        <w:rPr>
          <w:rFonts w:hint="eastAsia" w:ascii="宋体" w:hAnsi="宋体" w:cs="宋体"/>
          <w:color w:val="auto"/>
          <w:sz w:val="24"/>
        </w:rPr>
      </w:pPr>
      <w:r>
        <w:rPr>
          <w:rFonts w:hint="eastAsia" w:ascii="宋体" w:hAnsi="宋体" w:cs="宋体"/>
          <w:color w:val="auto"/>
          <w:kern w:val="0"/>
          <w:sz w:val="24"/>
          <w:lang w:bidi="ar"/>
        </w:rPr>
        <w:t>7.2</w:t>
      </w:r>
      <w:r>
        <w:rPr>
          <w:rFonts w:hint="eastAsia" w:ascii="宋体" w:hAnsi="宋体" w:cs="宋体"/>
          <w:color w:val="auto"/>
          <w:spacing w:val="1"/>
          <w:kern w:val="0"/>
          <w:position w:val="-2"/>
          <w:sz w:val="24"/>
          <w:szCs w:val="20"/>
          <w:lang w:bidi="ar"/>
        </w:rPr>
        <w:t>投标人收到修改文件后，应在接到修改文件后一天内以书面形式通知采购人，确认已收到该修改文件</w:t>
      </w:r>
      <w:r>
        <w:rPr>
          <w:rFonts w:hint="eastAsia" w:ascii="宋体" w:hAnsi="宋体" w:cs="宋体"/>
          <w:color w:val="auto"/>
          <w:kern w:val="0"/>
          <w:sz w:val="24"/>
          <w:szCs w:val="20"/>
          <w:lang w:bidi="ar"/>
        </w:rPr>
        <w:t>，未以书面形式确认的，则视为已收到该修改文件并明知其内容。</w:t>
      </w:r>
    </w:p>
    <w:p>
      <w:pPr>
        <w:pStyle w:val="26"/>
        <w:widowControl/>
        <w:ind w:firstLine="480" w:firstLineChars="200"/>
        <w:outlineLvl w:val="9"/>
        <w:rPr>
          <w:rFonts w:hint="eastAsia" w:ascii="宋体" w:hAnsi="宋体" w:eastAsia="宋体" w:cs="宋体"/>
          <w:color w:val="auto"/>
        </w:rPr>
      </w:pPr>
      <w:r>
        <w:rPr>
          <w:rFonts w:hint="eastAsia" w:ascii="宋体" w:hAnsi="宋体" w:eastAsia="宋体" w:cs="宋体"/>
          <w:color w:val="auto"/>
        </w:rPr>
        <w:t>8、投标文件的语言和计量单位</w:t>
      </w:r>
    </w:p>
    <w:p>
      <w:pPr>
        <w:widowControl/>
        <w:snapToGrid w:val="0"/>
        <w:spacing w:line="340" w:lineRule="exact"/>
        <w:ind w:firstLine="955" w:firstLineChars="398"/>
        <w:jc w:val="left"/>
        <w:rPr>
          <w:rFonts w:hint="eastAsia" w:ascii="宋体" w:hAnsi="宋体" w:cs="宋体"/>
          <w:color w:val="auto"/>
          <w:sz w:val="24"/>
        </w:rPr>
      </w:pPr>
      <w:r>
        <w:rPr>
          <w:rFonts w:hint="eastAsia" w:ascii="宋体" w:hAnsi="宋体" w:cs="宋体"/>
          <w:color w:val="auto"/>
          <w:kern w:val="0"/>
          <w:sz w:val="24"/>
          <w:lang w:bidi="ar"/>
        </w:rPr>
        <w:t>8.1投标人提交的投标文件及投标人与采购代理机构就有关投标的所有来往函电均应使用中文。专用术语使用外文的，应附有中文注释。</w:t>
      </w:r>
    </w:p>
    <w:p>
      <w:pPr>
        <w:widowControl/>
        <w:snapToGrid w:val="0"/>
        <w:spacing w:line="340" w:lineRule="exact"/>
        <w:ind w:firstLine="955" w:firstLineChars="398"/>
        <w:jc w:val="left"/>
        <w:rPr>
          <w:rFonts w:hint="eastAsia" w:ascii="宋体" w:hAnsi="宋体" w:cs="宋体"/>
          <w:color w:val="auto"/>
          <w:sz w:val="24"/>
        </w:rPr>
      </w:pPr>
      <w:r>
        <w:rPr>
          <w:rFonts w:hint="eastAsia" w:ascii="宋体" w:hAnsi="宋体" w:cs="宋体"/>
          <w:color w:val="auto"/>
          <w:kern w:val="0"/>
          <w:sz w:val="24"/>
          <w:lang w:bidi="ar"/>
        </w:rPr>
        <w:t>8.2所有计量均采用中华人民共和国法定计量单位。</w:t>
      </w:r>
    </w:p>
    <w:p>
      <w:pPr>
        <w:pStyle w:val="26"/>
        <w:widowControl/>
        <w:ind w:firstLine="480" w:firstLineChars="200"/>
        <w:outlineLvl w:val="9"/>
        <w:rPr>
          <w:rFonts w:hint="eastAsia" w:ascii="宋体" w:hAnsi="宋体" w:eastAsia="宋体" w:cs="宋体"/>
          <w:color w:val="auto"/>
        </w:rPr>
      </w:pPr>
      <w:r>
        <w:rPr>
          <w:rFonts w:hint="eastAsia" w:ascii="宋体" w:hAnsi="宋体" w:eastAsia="宋体" w:cs="宋体"/>
          <w:color w:val="auto"/>
        </w:rPr>
        <w:t>9、投标文件的组成</w:t>
      </w:r>
    </w:p>
    <w:p>
      <w:pPr>
        <w:widowControl/>
        <w:snapToGrid w:val="0"/>
        <w:spacing w:line="340" w:lineRule="exact"/>
        <w:ind w:firstLine="955" w:firstLineChars="398"/>
        <w:rPr>
          <w:rFonts w:hint="eastAsia" w:ascii="宋体" w:hAnsi="宋体" w:cs="宋体"/>
          <w:color w:val="auto"/>
          <w:sz w:val="24"/>
        </w:rPr>
      </w:pPr>
      <w:r>
        <w:rPr>
          <w:rFonts w:hint="eastAsia" w:ascii="宋体" w:hAnsi="宋体" w:cs="宋体"/>
          <w:color w:val="auto"/>
          <w:kern w:val="0"/>
          <w:sz w:val="24"/>
          <w:lang w:bidi="ar"/>
        </w:rPr>
        <w:t>1）温岭市采购诚信竞投承诺书（格式附后）；</w:t>
      </w:r>
    </w:p>
    <w:p>
      <w:pPr>
        <w:spacing w:line="380" w:lineRule="exact"/>
        <w:ind w:firstLine="960" w:firstLineChars="400"/>
        <w:rPr>
          <w:rFonts w:hint="eastAsia" w:ascii="宋体" w:hAnsi="宋体" w:cs="宋体"/>
          <w:color w:val="auto"/>
          <w:kern w:val="0"/>
          <w:sz w:val="24"/>
          <w:lang w:bidi="ar"/>
        </w:rPr>
      </w:pPr>
      <w:r>
        <w:rPr>
          <w:rFonts w:hint="eastAsia" w:ascii="宋体" w:hAnsi="宋体" w:cs="宋体"/>
          <w:color w:val="auto"/>
          <w:kern w:val="0"/>
          <w:sz w:val="24"/>
          <w:lang w:bidi="ar"/>
        </w:rPr>
        <w:t>2）法定代表人身份证明书（格式附后）；</w:t>
      </w:r>
    </w:p>
    <w:p>
      <w:pPr>
        <w:spacing w:line="380" w:lineRule="exact"/>
        <w:ind w:firstLine="960" w:firstLineChars="400"/>
        <w:rPr>
          <w:rFonts w:hint="eastAsia" w:ascii="宋体" w:hAnsi="宋体"/>
          <w:color w:val="auto"/>
        </w:rPr>
      </w:pPr>
      <w:r>
        <w:rPr>
          <w:rFonts w:hint="eastAsia" w:ascii="宋体" w:hAnsi="宋体" w:cs="宋体"/>
          <w:color w:val="auto"/>
          <w:kern w:val="0"/>
          <w:sz w:val="24"/>
          <w:lang w:bidi="ar"/>
        </w:rPr>
        <w:t>3）授权委托书（如授权委托代理人的则需提供该项，格式附后）；</w:t>
      </w:r>
    </w:p>
    <w:p>
      <w:pPr>
        <w:widowControl/>
        <w:ind w:firstLine="960" w:firstLineChars="400"/>
        <w:jc w:val="left"/>
        <w:rPr>
          <w:rFonts w:hint="eastAsia" w:ascii="宋体" w:hAnsi="宋体" w:cs="宋体"/>
          <w:color w:val="auto"/>
          <w:kern w:val="0"/>
          <w:sz w:val="24"/>
          <w:lang w:bidi="ar"/>
        </w:rPr>
      </w:pPr>
      <w:r>
        <w:rPr>
          <w:rFonts w:hint="eastAsia" w:ascii="宋体" w:hAnsi="宋体" w:cs="宋体"/>
          <w:color w:val="auto"/>
          <w:kern w:val="0"/>
          <w:sz w:val="24"/>
          <w:lang w:bidi="ar"/>
        </w:rPr>
        <w:t>4）投标人营业执照复印件，</w:t>
      </w:r>
      <w:r>
        <w:rPr>
          <w:rFonts w:ascii="宋体" w:hAnsi="宋体" w:cs="宋体"/>
          <w:color w:val="auto"/>
          <w:kern w:val="0"/>
          <w:sz w:val="24"/>
          <w:lang w:bidi="ar"/>
        </w:rPr>
        <w:t>财务状况报告，依法缴纳税收和社会保障资金的相关材料</w:t>
      </w:r>
      <w:r>
        <w:rPr>
          <w:rFonts w:hint="eastAsia" w:ascii="宋体" w:hAnsi="宋体" w:cs="宋体"/>
          <w:color w:val="auto"/>
          <w:kern w:val="0"/>
          <w:sz w:val="24"/>
          <w:lang w:bidi="ar"/>
        </w:rPr>
        <w:t>；</w:t>
      </w:r>
    </w:p>
    <w:p>
      <w:pPr>
        <w:widowControl/>
        <w:ind w:firstLine="960" w:firstLineChars="400"/>
        <w:jc w:val="left"/>
        <w:rPr>
          <w:rFonts w:hint="eastAsia" w:ascii="宋体" w:hAnsi="宋体" w:cs="宋体"/>
          <w:color w:val="auto"/>
          <w:kern w:val="0"/>
          <w:sz w:val="24"/>
          <w:lang w:val="en-US" w:eastAsia="zh-CN" w:bidi="ar"/>
        </w:rPr>
      </w:pPr>
      <w:r>
        <w:rPr>
          <w:rFonts w:hint="eastAsia" w:ascii="宋体" w:hAnsi="宋体" w:cs="宋体"/>
          <w:color w:val="auto"/>
          <w:kern w:val="0"/>
          <w:sz w:val="24"/>
          <w:lang w:val="en-US" w:eastAsia="zh-CN" w:bidi="ar"/>
        </w:rPr>
        <w:t>5）投标人具有履行合同所必需的设备和专业技术能力的说明；</w:t>
      </w:r>
    </w:p>
    <w:p>
      <w:pPr>
        <w:widowControl/>
        <w:ind w:firstLine="960" w:firstLineChars="400"/>
        <w:jc w:val="left"/>
        <w:rPr>
          <w:rFonts w:hint="eastAsia" w:ascii="宋体" w:hAnsi="宋体" w:cs="宋体"/>
          <w:color w:val="auto"/>
          <w:kern w:val="0"/>
          <w:sz w:val="24"/>
          <w:lang w:bidi="ar"/>
        </w:rPr>
      </w:pPr>
      <w:r>
        <w:rPr>
          <w:rFonts w:hint="eastAsia" w:ascii="宋体" w:hAnsi="宋体" w:cs="宋体"/>
          <w:color w:val="auto"/>
          <w:kern w:val="0"/>
          <w:sz w:val="24"/>
          <w:lang w:val="en-US" w:eastAsia="zh-CN" w:bidi="ar"/>
        </w:rPr>
        <w:t>6</w:t>
      </w:r>
      <w:r>
        <w:rPr>
          <w:rFonts w:hint="eastAsia" w:ascii="宋体" w:hAnsi="宋体" w:cs="宋体"/>
          <w:color w:val="auto"/>
          <w:kern w:val="0"/>
          <w:sz w:val="24"/>
          <w:lang w:bidi="ar"/>
        </w:rPr>
        <w:t>）投标人参加采购活动前三年内，在经营活动中没有重大违法记录书面声明函（格式</w:t>
      </w:r>
      <w:r>
        <w:rPr>
          <w:rFonts w:hint="eastAsia" w:ascii="宋体" w:hAnsi="宋体" w:cs="宋体"/>
          <w:color w:val="auto"/>
          <w:kern w:val="0"/>
          <w:sz w:val="24"/>
          <w:lang w:eastAsia="zh-CN" w:bidi="ar"/>
        </w:rPr>
        <w:t>附后</w:t>
      </w:r>
      <w:r>
        <w:rPr>
          <w:rFonts w:hint="eastAsia" w:ascii="宋体" w:hAnsi="宋体" w:cs="宋体"/>
          <w:color w:val="auto"/>
          <w:kern w:val="0"/>
          <w:sz w:val="24"/>
          <w:lang w:bidi="ar"/>
        </w:rPr>
        <w:t>）；</w:t>
      </w:r>
    </w:p>
    <w:p>
      <w:pPr>
        <w:pStyle w:val="17"/>
        <w:keepNext w:val="0"/>
        <w:keepLines w:val="0"/>
        <w:pageBreakBefore w:val="0"/>
        <w:kinsoku/>
        <w:wordWrap/>
        <w:overflowPunct/>
        <w:topLinePunct w:val="0"/>
        <w:bidi w:val="0"/>
        <w:spacing w:before="0" w:after="0" w:line="240" w:lineRule="auto"/>
        <w:ind w:firstLine="960" w:firstLineChars="400"/>
        <w:jc w:val="both"/>
        <w:textAlignment w:val="auto"/>
        <w:outlineLvl w:val="9"/>
        <w:rPr>
          <w:rFonts w:hint="eastAsia" w:ascii="宋体" w:hAnsi="宋体" w:cs="宋体"/>
          <w:b w:val="0"/>
          <w:color w:val="auto"/>
          <w:kern w:val="0"/>
          <w:sz w:val="24"/>
          <w:szCs w:val="24"/>
          <w:lang w:val="en-US" w:eastAsia="zh-CN" w:bidi="ar"/>
        </w:rPr>
      </w:pPr>
      <w:r>
        <w:rPr>
          <w:rFonts w:hint="eastAsia" w:ascii="宋体" w:hAnsi="宋体" w:cs="宋体"/>
          <w:b w:val="0"/>
          <w:color w:val="auto"/>
          <w:kern w:val="0"/>
          <w:sz w:val="24"/>
          <w:szCs w:val="24"/>
          <w:lang w:val="en-US" w:eastAsia="zh-CN" w:bidi="ar"/>
        </w:rPr>
        <w:t>7）投标人基本情况表（格式附后）；</w:t>
      </w:r>
    </w:p>
    <w:p>
      <w:pPr>
        <w:widowControl/>
        <w:snapToGrid w:val="0"/>
        <w:spacing w:line="340" w:lineRule="exact"/>
        <w:ind w:firstLine="955" w:firstLineChars="398"/>
        <w:rPr>
          <w:rFonts w:hint="eastAsia" w:ascii="宋体" w:hAnsi="宋体" w:cs="宋体"/>
          <w:color w:val="auto"/>
          <w:sz w:val="24"/>
        </w:rPr>
      </w:pPr>
      <w:r>
        <w:rPr>
          <w:rFonts w:hint="eastAsia" w:cs="宋体"/>
          <w:b w:val="0"/>
          <w:color w:val="auto"/>
          <w:kern w:val="0"/>
          <w:sz w:val="24"/>
          <w:szCs w:val="24"/>
          <w:lang w:val="en-US" w:eastAsia="zh-CN" w:bidi="ar"/>
        </w:rPr>
        <w:t>8</w:t>
      </w:r>
      <w:r>
        <w:rPr>
          <w:rFonts w:hint="eastAsia" w:ascii="宋体" w:hAnsi="宋体" w:cs="宋体"/>
          <w:b w:val="0"/>
          <w:color w:val="auto"/>
          <w:kern w:val="0"/>
          <w:sz w:val="24"/>
          <w:szCs w:val="24"/>
          <w:lang w:val="en-US" w:eastAsia="zh-CN" w:bidi="ar"/>
        </w:rPr>
        <w:t>）</w:t>
      </w:r>
      <w:r>
        <w:rPr>
          <w:rFonts w:hint="eastAsia" w:ascii="宋体" w:hAnsi="宋体" w:cs="宋体"/>
          <w:color w:val="auto"/>
          <w:kern w:val="0"/>
          <w:sz w:val="24"/>
          <w:lang w:bidi="ar"/>
        </w:rPr>
        <w:t xml:space="preserve">投标函（格式附后）； </w:t>
      </w:r>
    </w:p>
    <w:p>
      <w:pPr>
        <w:keepNext w:val="0"/>
        <w:keepLines w:val="0"/>
        <w:pageBreakBefore w:val="0"/>
        <w:widowControl/>
        <w:kinsoku/>
        <w:wordWrap/>
        <w:overflowPunct/>
        <w:topLinePunct w:val="0"/>
        <w:bidi w:val="0"/>
        <w:snapToGrid w:val="0"/>
        <w:spacing w:line="240" w:lineRule="auto"/>
        <w:ind w:firstLine="960" w:firstLineChars="400"/>
        <w:textAlignment w:val="auto"/>
        <w:rPr>
          <w:rFonts w:hint="eastAsia" w:ascii="宋体" w:hAnsi="宋体" w:cs="宋体"/>
          <w:color w:val="auto"/>
          <w:kern w:val="0"/>
          <w:sz w:val="24"/>
          <w:lang w:bidi="ar"/>
        </w:rPr>
      </w:pPr>
      <w:r>
        <w:rPr>
          <w:rFonts w:hint="eastAsia" w:cs="宋体"/>
          <w:color w:val="auto"/>
          <w:kern w:val="0"/>
          <w:sz w:val="24"/>
          <w:lang w:val="en-US" w:eastAsia="zh-CN" w:bidi="ar"/>
        </w:rPr>
        <w:t>9</w:t>
      </w:r>
      <w:r>
        <w:rPr>
          <w:rFonts w:hint="eastAsia" w:ascii="宋体" w:hAnsi="宋体" w:cs="宋体"/>
          <w:color w:val="auto"/>
          <w:kern w:val="0"/>
          <w:sz w:val="24"/>
          <w:lang w:bidi="ar"/>
        </w:rPr>
        <w:t>）开标一览表（格式附后）；</w:t>
      </w:r>
    </w:p>
    <w:p>
      <w:pPr>
        <w:keepNext w:val="0"/>
        <w:keepLines w:val="0"/>
        <w:pageBreakBefore w:val="0"/>
        <w:widowControl/>
        <w:kinsoku/>
        <w:wordWrap/>
        <w:overflowPunct/>
        <w:topLinePunct w:val="0"/>
        <w:bidi w:val="0"/>
        <w:snapToGrid w:val="0"/>
        <w:spacing w:line="240" w:lineRule="auto"/>
        <w:ind w:firstLine="960" w:firstLineChars="400"/>
        <w:textAlignment w:val="auto"/>
        <w:rPr>
          <w:rFonts w:hint="eastAsia" w:ascii="宋体" w:hAnsi="宋体" w:cs="宋体"/>
          <w:b w:val="0"/>
          <w:color w:val="auto"/>
          <w:kern w:val="0"/>
          <w:sz w:val="24"/>
          <w:szCs w:val="24"/>
          <w:lang w:val="en-US" w:eastAsia="zh-CN" w:bidi="ar"/>
        </w:rPr>
      </w:pPr>
      <w:r>
        <w:rPr>
          <w:rFonts w:hint="eastAsia" w:cs="宋体"/>
          <w:color w:val="auto"/>
          <w:kern w:val="0"/>
          <w:sz w:val="24"/>
          <w:lang w:val="en-US" w:eastAsia="zh-CN" w:bidi="ar"/>
        </w:rPr>
        <w:t>10</w:t>
      </w:r>
      <w:r>
        <w:rPr>
          <w:rFonts w:hint="eastAsia" w:ascii="宋体" w:hAnsi="宋体" w:cs="宋体"/>
          <w:color w:val="auto"/>
          <w:kern w:val="0"/>
          <w:sz w:val="24"/>
          <w:lang w:val="en-US" w:eastAsia="zh-CN" w:bidi="ar"/>
        </w:rPr>
        <w:t>）</w:t>
      </w:r>
      <w:r>
        <w:rPr>
          <w:rFonts w:hint="eastAsia" w:ascii="宋体" w:hAnsi="宋体" w:cs="宋体"/>
          <w:b w:val="0"/>
          <w:color w:val="auto"/>
          <w:kern w:val="0"/>
          <w:sz w:val="24"/>
          <w:szCs w:val="24"/>
          <w:lang w:val="en-US" w:eastAsia="zh-CN" w:bidi="ar"/>
        </w:rPr>
        <w:t>投标人认为需要提供的其它文件和资料。</w:t>
      </w:r>
    </w:p>
    <w:p>
      <w:pPr>
        <w:pStyle w:val="26"/>
        <w:widowControl/>
        <w:ind w:firstLine="480" w:firstLineChars="200"/>
        <w:outlineLvl w:val="9"/>
        <w:rPr>
          <w:rFonts w:hint="eastAsia" w:ascii="宋体" w:hAnsi="宋体" w:eastAsia="宋体" w:cs="宋体"/>
          <w:color w:val="auto"/>
        </w:rPr>
      </w:pPr>
      <w:r>
        <w:rPr>
          <w:rFonts w:hint="eastAsia" w:ascii="宋体" w:hAnsi="宋体" w:eastAsia="宋体" w:cs="宋体"/>
          <w:color w:val="auto"/>
        </w:rPr>
        <w:t>10、投标报价</w:t>
      </w:r>
    </w:p>
    <w:p>
      <w:pPr>
        <w:widowControl/>
        <w:snapToGrid w:val="0"/>
        <w:spacing w:line="340" w:lineRule="exact"/>
        <w:ind w:firstLine="940" w:firstLineChars="392"/>
        <w:rPr>
          <w:rFonts w:hint="eastAsia" w:ascii="宋体" w:hAnsi="宋体" w:cs="宋体"/>
          <w:color w:val="auto"/>
          <w:sz w:val="24"/>
        </w:rPr>
      </w:pPr>
      <w:r>
        <w:rPr>
          <w:rFonts w:hint="eastAsia" w:ascii="宋体" w:hAnsi="宋体" w:cs="宋体"/>
          <w:color w:val="auto"/>
          <w:kern w:val="0"/>
          <w:sz w:val="24"/>
          <w:lang w:bidi="ar"/>
        </w:rPr>
        <w:t>10.1投标报价应按招标文件中相关附表格式填写。</w:t>
      </w:r>
    </w:p>
    <w:p>
      <w:pPr>
        <w:widowControl/>
        <w:snapToGrid w:val="0"/>
        <w:spacing w:line="340" w:lineRule="exact"/>
        <w:ind w:firstLine="940" w:firstLineChars="392"/>
        <w:rPr>
          <w:rFonts w:hint="eastAsia" w:ascii="宋体" w:hAnsi="宋体" w:cs="宋体"/>
          <w:color w:val="auto"/>
          <w:sz w:val="24"/>
        </w:rPr>
      </w:pPr>
      <w:r>
        <w:rPr>
          <w:rFonts w:hint="eastAsia" w:ascii="宋体" w:hAnsi="宋体" w:cs="宋体"/>
          <w:color w:val="auto"/>
          <w:kern w:val="0"/>
          <w:sz w:val="24"/>
          <w:lang w:bidi="ar"/>
        </w:rPr>
        <w:t>10.2投标报价是</w:t>
      </w:r>
      <w:r>
        <w:rPr>
          <w:rFonts w:hint="eastAsia" w:ascii="宋体" w:hAnsi="宋体" w:cs="宋体"/>
          <w:b/>
          <w:bCs/>
          <w:color w:val="auto"/>
          <w:kern w:val="0"/>
          <w:sz w:val="24"/>
          <w:u w:val="single"/>
          <w:lang w:bidi="ar"/>
        </w:rPr>
        <w:t>履行合同的最终价格，</w:t>
      </w:r>
      <w:r>
        <w:rPr>
          <w:rFonts w:hint="eastAsia" w:hAnsi="宋体" w:cs="仿宋_GB2312"/>
          <w:b/>
          <w:bCs/>
          <w:color w:val="auto"/>
          <w:sz w:val="24"/>
          <w:u w:val="single"/>
        </w:rPr>
        <w:t>为完成本招标文件中提出的所有采购内容并完成合同约定的相应服务应支付的各项金额总和，包括利润、税金等相关服务的所有费用</w:t>
      </w:r>
      <w:r>
        <w:rPr>
          <w:rFonts w:hAnsi="宋体" w:cs="仿宋_GB2312"/>
          <w:b/>
          <w:bCs/>
          <w:color w:val="auto"/>
          <w:sz w:val="24"/>
          <w:u w:val="single"/>
        </w:rPr>
        <w:t>。</w:t>
      </w:r>
      <w:r>
        <w:rPr>
          <w:rFonts w:hint="eastAsia" w:hAnsi="宋体" w:cs="仿宋_GB2312"/>
          <w:color w:val="auto"/>
          <w:sz w:val="24"/>
        </w:rPr>
        <w:t>凡投标人在报价中未列明但又为本次采购所必备的项目或遗漏项目，采购人将一律视为已包括在其报价中，在合同执行中将不予考虑</w:t>
      </w:r>
      <w:r>
        <w:rPr>
          <w:rFonts w:hint="eastAsia" w:ascii="宋体" w:hAnsi="宋体" w:cs="宋体"/>
          <w:color w:val="auto"/>
          <w:kern w:val="0"/>
          <w:sz w:val="24"/>
          <w:lang w:bidi="ar"/>
        </w:rPr>
        <w:t>。</w:t>
      </w:r>
    </w:p>
    <w:p>
      <w:pPr>
        <w:widowControl/>
        <w:snapToGrid w:val="0"/>
        <w:spacing w:line="340" w:lineRule="exact"/>
        <w:ind w:firstLine="940" w:firstLineChars="392"/>
        <w:rPr>
          <w:rFonts w:hint="eastAsia" w:ascii="宋体" w:hAnsi="宋体" w:cs="宋体"/>
          <w:color w:val="auto"/>
          <w:sz w:val="24"/>
        </w:rPr>
      </w:pPr>
      <w:r>
        <w:rPr>
          <w:rFonts w:hint="eastAsia" w:ascii="宋体" w:hAnsi="宋体" w:cs="宋体"/>
          <w:color w:val="auto"/>
          <w:kern w:val="0"/>
          <w:sz w:val="24"/>
          <w:lang w:bidi="ar"/>
        </w:rPr>
        <w:t>10.3投标文件只允许有一个报价，有选择的或有条件的报价将不予接受。</w:t>
      </w:r>
    </w:p>
    <w:p>
      <w:pPr>
        <w:pStyle w:val="26"/>
        <w:widowControl/>
        <w:ind w:firstLine="480" w:firstLineChars="200"/>
        <w:outlineLvl w:val="9"/>
        <w:rPr>
          <w:rFonts w:hint="eastAsia" w:ascii="宋体" w:hAnsi="宋体" w:eastAsia="宋体" w:cs="宋体"/>
          <w:color w:val="auto"/>
        </w:rPr>
      </w:pPr>
      <w:r>
        <w:rPr>
          <w:rFonts w:hint="eastAsia" w:ascii="宋体" w:hAnsi="宋体" w:eastAsia="宋体" w:cs="宋体"/>
          <w:color w:val="auto"/>
        </w:rPr>
        <w:t>11、投标文件的有效期</w:t>
      </w:r>
    </w:p>
    <w:p>
      <w:pPr>
        <w:widowControl/>
        <w:snapToGrid w:val="0"/>
        <w:spacing w:line="340" w:lineRule="exact"/>
        <w:ind w:firstLine="940" w:firstLineChars="392"/>
        <w:rPr>
          <w:rFonts w:hint="eastAsia" w:ascii="宋体" w:hAnsi="宋体" w:cs="宋体"/>
          <w:color w:val="auto"/>
          <w:sz w:val="24"/>
        </w:rPr>
      </w:pPr>
      <w:r>
        <w:rPr>
          <w:rFonts w:hint="eastAsia" w:ascii="宋体" w:hAnsi="宋体" w:cs="宋体"/>
          <w:color w:val="auto"/>
          <w:kern w:val="0"/>
          <w:sz w:val="24"/>
          <w:lang w:bidi="ar"/>
        </w:rPr>
        <w:t>11.1自投标截止日起90天投标文件应保持有效。有效期不足的投标文件将被拒绝。</w:t>
      </w:r>
    </w:p>
    <w:p>
      <w:pPr>
        <w:widowControl/>
        <w:snapToGrid w:val="0"/>
        <w:spacing w:line="340" w:lineRule="exact"/>
        <w:ind w:firstLine="940" w:firstLineChars="392"/>
        <w:rPr>
          <w:rFonts w:hint="eastAsia" w:ascii="宋体" w:hAnsi="宋体" w:cs="宋体"/>
          <w:color w:val="auto"/>
          <w:sz w:val="24"/>
        </w:rPr>
      </w:pPr>
      <w:r>
        <w:rPr>
          <w:rFonts w:hint="eastAsia" w:ascii="宋体" w:hAnsi="宋体" w:cs="宋体"/>
          <w:color w:val="auto"/>
          <w:kern w:val="0"/>
          <w:sz w:val="24"/>
          <w:lang w:bidi="ar"/>
        </w:rPr>
        <w:t>11.2在特殊情况下，采购人可与投标人协商延长投标书的有效期，这种要求和答复均以书面形式进行。</w:t>
      </w:r>
    </w:p>
    <w:p>
      <w:pPr>
        <w:widowControl/>
        <w:snapToGrid w:val="0"/>
        <w:spacing w:line="340" w:lineRule="exact"/>
        <w:ind w:firstLine="940" w:firstLineChars="392"/>
        <w:rPr>
          <w:rFonts w:hint="eastAsia" w:ascii="宋体" w:hAnsi="宋体" w:cs="宋体"/>
          <w:color w:val="auto"/>
          <w:sz w:val="24"/>
        </w:rPr>
      </w:pPr>
      <w:r>
        <w:rPr>
          <w:rFonts w:hint="eastAsia" w:ascii="宋体" w:hAnsi="宋体" w:cs="宋体"/>
          <w:color w:val="auto"/>
          <w:kern w:val="0"/>
          <w:sz w:val="24"/>
          <w:lang w:bidi="ar"/>
        </w:rPr>
        <w:t xml:space="preserve">11.3同意延长有效期的投标人不能修改投标文件。 </w:t>
      </w:r>
    </w:p>
    <w:p>
      <w:pPr>
        <w:widowControl/>
        <w:snapToGrid w:val="0"/>
        <w:spacing w:line="340" w:lineRule="exact"/>
        <w:ind w:firstLine="940" w:firstLineChars="392"/>
        <w:rPr>
          <w:rFonts w:hint="eastAsia" w:ascii="宋体" w:hAnsi="宋体" w:cs="宋体"/>
          <w:color w:val="auto"/>
          <w:sz w:val="24"/>
        </w:rPr>
      </w:pPr>
      <w:r>
        <w:rPr>
          <w:rFonts w:hint="eastAsia" w:ascii="宋体" w:hAnsi="宋体" w:cs="宋体"/>
          <w:color w:val="auto"/>
          <w:kern w:val="0"/>
          <w:sz w:val="24"/>
          <w:lang w:bidi="ar"/>
        </w:rPr>
        <w:t>11.4中标人的投标文件自开标之日起至合同履行完毕止均应保持有效。</w:t>
      </w:r>
    </w:p>
    <w:p>
      <w:pPr>
        <w:pStyle w:val="26"/>
        <w:widowControl/>
        <w:ind w:firstLine="480" w:firstLineChars="200"/>
        <w:outlineLvl w:val="9"/>
        <w:rPr>
          <w:rFonts w:hint="eastAsia" w:ascii="宋体" w:hAnsi="宋体" w:eastAsia="宋体" w:cs="宋体"/>
          <w:color w:val="auto"/>
        </w:rPr>
      </w:pPr>
      <w:r>
        <w:rPr>
          <w:rFonts w:hint="eastAsia" w:ascii="宋体" w:hAnsi="宋体" w:eastAsia="宋体" w:cs="宋体"/>
          <w:color w:val="auto"/>
        </w:rPr>
        <w:t>12、投标文件的编制</w:t>
      </w:r>
    </w:p>
    <w:p>
      <w:pPr>
        <w:widowControl/>
        <w:snapToGrid w:val="0"/>
        <w:spacing w:line="340" w:lineRule="exact"/>
        <w:ind w:firstLine="940" w:firstLineChars="392"/>
        <w:rPr>
          <w:rFonts w:hint="eastAsia" w:ascii="宋体" w:hAnsi="宋体" w:cs="宋体"/>
          <w:color w:val="auto"/>
          <w:sz w:val="24"/>
        </w:rPr>
      </w:pPr>
      <w:r>
        <w:rPr>
          <w:rFonts w:hint="eastAsia" w:ascii="宋体" w:hAnsi="宋体" w:cs="宋体"/>
          <w:color w:val="auto"/>
          <w:kern w:val="0"/>
          <w:sz w:val="24"/>
          <w:lang w:bidi="ar"/>
        </w:rPr>
        <w:t>12.1投标文件应按本须知第9条规定及第六章“投标文件格式”进行编制。</w:t>
      </w:r>
    </w:p>
    <w:p>
      <w:pPr>
        <w:widowControl/>
        <w:snapToGrid w:val="0"/>
        <w:spacing w:line="340" w:lineRule="exact"/>
        <w:ind w:firstLine="940" w:firstLineChars="392"/>
        <w:rPr>
          <w:rFonts w:hint="eastAsia" w:ascii="宋体" w:hAnsi="宋体" w:cs="宋体"/>
          <w:color w:val="auto"/>
          <w:sz w:val="24"/>
        </w:rPr>
      </w:pPr>
      <w:r>
        <w:rPr>
          <w:rFonts w:hint="eastAsia" w:ascii="宋体" w:hAnsi="宋体" w:cs="宋体"/>
          <w:color w:val="auto"/>
          <w:kern w:val="0"/>
          <w:sz w:val="24"/>
          <w:lang w:bidi="ar"/>
        </w:rPr>
        <w:t>12.2投标文件应用不褪色的材料书写或打印，并由投标人的法定代表人或其委托代理人签字或盖单位章。委托代理人签字的，投标文件应附法定代表人签署的授权委托书。投标文件应尽量避免涂改、行间插字或删除。如果出现上述情况，改动之处应加盖单位章或由投标人的法定代表人或其委托代理人签字确认。</w:t>
      </w:r>
    </w:p>
    <w:p>
      <w:pPr>
        <w:widowControl/>
        <w:snapToGrid w:val="0"/>
        <w:spacing w:line="340" w:lineRule="exact"/>
        <w:ind w:firstLine="940" w:firstLineChars="392"/>
        <w:rPr>
          <w:rFonts w:hint="eastAsia" w:ascii="宋体" w:hAnsi="宋体" w:cs="宋体"/>
          <w:color w:val="auto"/>
          <w:sz w:val="24"/>
        </w:rPr>
      </w:pPr>
      <w:r>
        <w:rPr>
          <w:rFonts w:hint="eastAsia" w:ascii="宋体" w:hAnsi="宋体" w:cs="宋体"/>
          <w:color w:val="auto"/>
          <w:kern w:val="0"/>
          <w:sz w:val="24"/>
          <w:lang w:bidi="ar"/>
        </w:rPr>
        <w:t>12.3投标人应按本须知前附表第4项规定，编制相应份数的投标文件。</w:t>
      </w:r>
    </w:p>
    <w:p>
      <w:pPr>
        <w:widowControl/>
        <w:snapToGrid w:val="0"/>
        <w:spacing w:line="340" w:lineRule="exact"/>
        <w:ind w:firstLine="940" w:firstLineChars="392"/>
        <w:rPr>
          <w:rFonts w:hint="eastAsia" w:ascii="宋体" w:hAnsi="宋体" w:cs="宋体"/>
          <w:color w:val="auto"/>
          <w:sz w:val="24"/>
        </w:rPr>
      </w:pPr>
      <w:r>
        <w:rPr>
          <w:rFonts w:hint="eastAsia" w:ascii="宋体" w:hAnsi="宋体" w:cs="宋体"/>
          <w:color w:val="auto"/>
          <w:kern w:val="0"/>
          <w:sz w:val="24"/>
          <w:lang w:bidi="ar"/>
        </w:rPr>
        <w:t>12.4投标文件正、副本份数见投标人须知前附表。正本和副本的封面上应清楚地标记“正本”或“副本”的字样。当副本和正本不一致时，以正本为准。</w:t>
      </w:r>
    </w:p>
    <w:p>
      <w:pPr>
        <w:widowControl/>
        <w:snapToGrid w:val="0"/>
        <w:spacing w:line="340" w:lineRule="exact"/>
        <w:ind w:firstLine="940" w:firstLineChars="392"/>
        <w:rPr>
          <w:rFonts w:hint="eastAsia" w:ascii="宋体" w:hAnsi="宋体" w:cs="宋体"/>
          <w:color w:val="auto"/>
          <w:sz w:val="24"/>
        </w:rPr>
      </w:pPr>
      <w:r>
        <w:rPr>
          <w:rFonts w:hint="eastAsia" w:ascii="宋体" w:hAnsi="宋体" w:cs="宋体"/>
          <w:color w:val="auto"/>
          <w:kern w:val="0"/>
          <w:sz w:val="24"/>
          <w:lang w:bidi="ar"/>
        </w:rPr>
        <w:t>12.5投标文件的正本与副本应分别装订成册，并编制目录。</w:t>
      </w:r>
    </w:p>
    <w:p>
      <w:pPr>
        <w:jc w:val="center"/>
        <w:rPr>
          <w:rFonts w:hint="eastAsia" w:ascii="宋体" w:hAnsi="宋体" w:cs="宋体"/>
          <w:b/>
          <w:color w:val="auto"/>
          <w:kern w:val="0"/>
          <w:sz w:val="32"/>
          <w:szCs w:val="32"/>
          <w:lang w:bidi="ar"/>
        </w:rPr>
      </w:pPr>
    </w:p>
    <w:p>
      <w:pPr>
        <w:jc w:val="center"/>
        <w:rPr>
          <w:rFonts w:hint="eastAsia" w:ascii="宋体" w:hAnsi="宋体" w:cs="宋体"/>
          <w:b/>
          <w:color w:val="auto"/>
          <w:sz w:val="32"/>
          <w:szCs w:val="32"/>
        </w:rPr>
      </w:pPr>
      <w:r>
        <w:rPr>
          <w:rFonts w:hint="eastAsia" w:ascii="宋体" w:hAnsi="宋体" w:cs="宋体"/>
          <w:b/>
          <w:color w:val="auto"/>
          <w:kern w:val="0"/>
          <w:sz w:val="32"/>
          <w:szCs w:val="32"/>
          <w:lang w:eastAsia="zh-CN" w:bidi="ar"/>
        </w:rPr>
        <w:t>三</w:t>
      </w:r>
      <w:r>
        <w:rPr>
          <w:rFonts w:hint="eastAsia" w:ascii="宋体" w:hAnsi="宋体" w:cs="宋体"/>
          <w:b/>
          <w:color w:val="auto"/>
          <w:kern w:val="0"/>
          <w:sz w:val="32"/>
          <w:szCs w:val="32"/>
          <w:lang w:bidi="ar"/>
        </w:rPr>
        <w:t xml:space="preserve">  投标</w:t>
      </w:r>
    </w:p>
    <w:p>
      <w:pPr>
        <w:pStyle w:val="26"/>
        <w:widowControl/>
        <w:ind w:firstLine="480" w:firstLineChars="200"/>
        <w:outlineLvl w:val="9"/>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3</w:t>
      </w:r>
      <w:r>
        <w:rPr>
          <w:rFonts w:hint="eastAsia" w:ascii="宋体" w:hAnsi="宋体" w:eastAsia="宋体" w:cs="宋体"/>
          <w:color w:val="auto"/>
        </w:rPr>
        <w:t>、投标文件的包装密封、标识</w:t>
      </w:r>
    </w:p>
    <w:p>
      <w:pPr>
        <w:widowControl/>
        <w:snapToGrid w:val="0"/>
        <w:spacing w:line="340" w:lineRule="exact"/>
        <w:ind w:firstLine="940" w:firstLineChars="392"/>
        <w:rPr>
          <w:rFonts w:hint="eastAsia" w:ascii="宋体" w:hAnsi="宋体" w:cs="宋体"/>
          <w:color w:val="auto"/>
          <w:sz w:val="24"/>
        </w:rPr>
      </w:pPr>
      <w:r>
        <w:rPr>
          <w:rFonts w:hint="eastAsia" w:ascii="宋体" w:hAnsi="宋体" w:cs="宋体"/>
          <w:color w:val="auto"/>
          <w:kern w:val="0"/>
          <w:sz w:val="24"/>
          <w:lang w:bidi="ar"/>
        </w:rPr>
        <w:t>1</w:t>
      </w:r>
      <w:r>
        <w:rPr>
          <w:rFonts w:hint="eastAsia" w:ascii="宋体" w:hAnsi="宋体" w:cs="宋体"/>
          <w:color w:val="auto"/>
          <w:kern w:val="0"/>
          <w:sz w:val="24"/>
          <w:lang w:val="en-US" w:eastAsia="zh-CN" w:bidi="ar"/>
        </w:rPr>
        <w:t>3</w:t>
      </w:r>
      <w:r>
        <w:rPr>
          <w:rFonts w:hint="eastAsia" w:ascii="宋体" w:hAnsi="宋体" w:cs="宋体"/>
          <w:color w:val="auto"/>
          <w:kern w:val="0"/>
          <w:sz w:val="24"/>
          <w:lang w:bidi="ar"/>
        </w:rPr>
        <w:t>.1</w:t>
      </w:r>
      <w:r>
        <w:rPr>
          <w:rFonts w:hint="eastAsia" w:ascii="宋体" w:hAnsi="宋体" w:cs="宋体"/>
          <w:color w:val="auto"/>
          <w:kern w:val="0"/>
          <w:sz w:val="24"/>
          <w:lang w:eastAsia="zh-CN" w:bidi="ar"/>
        </w:rPr>
        <w:t>投标</w:t>
      </w:r>
      <w:r>
        <w:rPr>
          <w:rFonts w:hint="eastAsia" w:ascii="宋体" w:hAnsi="宋体" w:cs="宋体"/>
          <w:color w:val="auto"/>
          <w:kern w:val="0"/>
          <w:sz w:val="24"/>
          <w:lang w:bidi="ar"/>
        </w:rPr>
        <w:t>文件应装订成册，装入密封袋里，并在外包装上准确</w:t>
      </w:r>
      <w:r>
        <w:rPr>
          <w:rFonts w:hint="eastAsia" w:ascii="宋体" w:hAnsi="宋体" w:cs="宋体"/>
          <w:color w:val="auto"/>
          <w:kern w:val="21"/>
          <w:sz w:val="24"/>
          <w:szCs w:val="20"/>
          <w:lang w:bidi="ar"/>
        </w:rPr>
        <w:t>标明“</w:t>
      </w:r>
      <w:r>
        <w:rPr>
          <w:rFonts w:hint="eastAsia" w:ascii="宋体" w:hAnsi="宋体" w:cs="宋体"/>
          <w:color w:val="auto"/>
          <w:kern w:val="21"/>
          <w:sz w:val="24"/>
          <w:szCs w:val="20"/>
          <w:lang w:eastAsia="zh-CN" w:bidi="ar"/>
        </w:rPr>
        <w:t>投标</w:t>
      </w:r>
      <w:r>
        <w:rPr>
          <w:rFonts w:hint="eastAsia" w:ascii="宋体" w:hAnsi="宋体" w:cs="宋体"/>
          <w:color w:val="auto"/>
          <w:kern w:val="21"/>
          <w:sz w:val="24"/>
          <w:szCs w:val="20"/>
          <w:lang w:bidi="ar"/>
        </w:rPr>
        <w:t>文件”、“项目名称”和“投标人名称”</w:t>
      </w:r>
      <w:r>
        <w:rPr>
          <w:rFonts w:hint="eastAsia" w:ascii="宋体" w:hAnsi="宋体" w:cs="宋体"/>
          <w:color w:val="auto"/>
          <w:kern w:val="0"/>
          <w:sz w:val="24"/>
          <w:lang w:bidi="ar"/>
        </w:rPr>
        <w:t>。</w:t>
      </w:r>
    </w:p>
    <w:p>
      <w:pPr>
        <w:widowControl/>
        <w:snapToGrid w:val="0"/>
        <w:spacing w:line="340" w:lineRule="exact"/>
        <w:ind w:firstLine="463" w:firstLineChars="192"/>
        <w:rPr>
          <w:rFonts w:hint="eastAsia" w:ascii="宋体" w:hAnsi="宋体" w:cs="宋体"/>
          <w:color w:val="auto"/>
          <w:sz w:val="24"/>
        </w:rPr>
      </w:pPr>
      <w:r>
        <w:rPr>
          <w:rFonts w:hint="eastAsia" w:ascii="宋体" w:hAnsi="宋体" w:cs="宋体"/>
          <w:b/>
          <w:color w:val="auto"/>
          <w:kern w:val="21"/>
          <w:sz w:val="24"/>
          <w:szCs w:val="20"/>
          <w:u w:val="single"/>
          <w:lang w:bidi="ar"/>
        </w:rPr>
        <w:t>未按上述规定进行密封和标识的投标文件，采购人将不予受理。</w:t>
      </w:r>
    </w:p>
    <w:p>
      <w:pPr>
        <w:pStyle w:val="26"/>
        <w:widowControl/>
        <w:ind w:firstLine="480" w:firstLineChars="200"/>
        <w:outlineLvl w:val="9"/>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4</w:t>
      </w:r>
      <w:r>
        <w:rPr>
          <w:rFonts w:hint="eastAsia" w:ascii="宋体" w:hAnsi="宋体" w:eastAsia="宋体" w:cs="宋体"/>
          <w:color w:val="auto"/>
        </w:rPr>
        <w:t>、投标文件的递交</w:t>
      </w:r>
    </w:p>
    <w:p>
      <w:pPr>
        <w:widowControl/>
        <w:snapToGrid w:val="0"/>
        <w:spacing w:line="340" w:lineRule="exact"/>
        <w:ind w:firstLine="940" w:firstLineChars="392"/>
        <w:rPr>
          <w:rFonts w:hint="eastAsia" w:ascii="宋体" w:hAnsi="宋体" w:cs="宋体"/>
          <w:color w:val="auto"/>
          <w:sz w:val="24"/>
        </w:rPr>
      </w:pPr>
      <w:r>
        <w:rPr>
          <w:rFonts w:hint="eastAsia" w:ascii="宋体" w:hAnsi="宋体" w:cs="宋体"/>
          <w:color w:val="auto"/>
          <w:kern w:val="0"/>
          <w:sz w:val="24"/>
          <w:lang w:bidi="ar"/>
        </w:rPr>
        <w:t>1</w:t>
      </w:r>
      <w:r>
        <w:rPr>
          <w:rFonts w:hint="eastAsia" w:ascii="宋体" w:hAnsi="宋体" w:cs="宋体"/>
          <w:color w:val="auto"/>
          <w:kern w:val="0"/>
          <w:sz w:val="24"/>
          <w:lang w:val="en-US" w:eastAsia="zh-CN" w:bidi="ar"/>
        </w:rPr>
        <w:t>4</w:t>
      </w:r>
      <w:r>
        <w:rPr>
          <w:rFonts w:hint="eastAsia" w:ascii="宋体" w:hAnsi="宋体" w:cs="宋体"/>
          <w:color w:val="auto"/>
          <w:kern w:val="0"/>
          <w:sz w:val="24"/>
          <w:lang w:bidi="ar"/>
        </w:rPr>
        <w:t>.1</w:t>
      </w:r>
      <w:r>
        <w:rPr>
          <w:rFonts w:hint="eastAsia" w:ascii="宋体" w:hAnsi="宋体" w:cs="宋体"/>
          <w:b/>
          <w:color w:val="auto"/>
          <w:kern w:val="21"/>
          <w:sz w:val="24"/>
          <w:szCs w:val="20"/>
          <w:u w:val="single"/>
          <w:lang w:bidi="ar"/>
        </w:rPr>
        <w:t>投标人的投标文件在</w:t>
      </w:r>
      <w:r>
        <w:rPr>
          <w:rFonts w:hint="eastAsia" w:ascii="宋体" w:hAnsi="宋体" w:cs="宋体"/>
          <w:b/>
          <w:color w:val="auto"/>
          <w:kern w:val="21"/>
          <w:sz w:val="24"/>
          <w:szCs w:val="20"/>
          <w:u w:val="single"/>
          <w:lang w:eastAsia="zh-CN" w:bidi="ar"/>
        </w:rPr>
        <w:t>招标文件</w:t>
      </w:r>
      <w:r>
        <w:rPr>
          <w:rFonts w:hint="eastAsia" w:ascii="宋体" w:hAnsi="宋体" w:cs="宋体"/>
          <w:b/>
          <w:color w:val="auto"/>
          <w:kern w:val="21"/>
          <w:sz w:val="24"/>
          <w:szCs w:val="20"/>
          <w:u w:val="single"/>
          <w:lang w:bidi="ar"/>
        </w:rPr>
        <w:t>规定的</w:t>
      </w:r>
      <w:r>
        <w:rPr>
          <w:rFonts w:hint="eastAsia" w:ascii="宋体" w:hAnsi="宋体" w:cs="宋体"/>
          <w:b/>
          <w:color w:val="auto"/>
          <w:kern w:val="21"/>
          <w:sz w:val="24"/>
          <w:szCs w:val="20"/>
          <w:u w:val="single"/>
          <w:lang w:eastAsia="zh-CN" w:bidi="ar"/>
        </w:rPr>
        <w:t>投标</w:t>
      </w:r>
      <w:r>
        <w:rPr>
          <w:rFonts w:hint="eastAsia" w:ascii="宋体" w:hAnsi="宋体" w:cs="宋体"/>
          <w:b/>
          <w:color w:val="auto"/>
          <w:kern w:val="21"/>
          <w:sz w:val="24"/>
          <w:szCs w:val="20"/>
          <w:u w:val="single"/>
          <w:lang w:bidi="ar"/>
        </w:rPr>
        <w:t>截止时间前以直接提交形式提交至</w:t>
      </w:r>
      <w:r>
        <w:rPr>
          <w:rFonts w:hint="eastAsia" w:ascii="宋体" w:hAnsi="宋体" w:cs="宋体"/>
          <w:b/>
          <w:color w:val="auto"/>
          <w:kern w:val="21"/>
          <w:sz w:val="24"/>
          <w:szCs w:val="20"/>
          <w:u w:val="single"/>
          <w:lang w:eastAsia="zh-CN" w:bidi="ar"/>
        </w:rPr>
        <w:t>招标文件</w:t>
      </w:r>
      <w:r>
        <w:rPr>
          <w:rFonts w:hint="eastAsia" w:ascii="宋体" w:hAnsi="宋体" w:cs="宋体"/>
          <w:b/>
          <w:color w:val="auto"/>
          <w:kern w:val="21"/>
          <w:sz w:val="24"/>
          <w:szCs w:val="20"/>
          <w:u w:val="single"/>
          <w:lang w:bidi="ar"/>
        </w:rPr>
        <w:t>规定的地点</w:t>
      </w:r>
      <w:r>
        <w:rPr>
          <w:rFonts w:hint="eastAsia" w:ascii="宋体" w:hAnsi="宋体" w:cs="宋体"/>
          <w:b/>
          <w:color w:val="auto"/>
          <w:kern w:val="21"/>
          <w:sz w:val="24"/>
          <w:szCs w:val="20"/>
          <w:u w:val="single"/>
          <w:lang w:eastAsia="zh-CN" w:bidi="ar"/>
        </w:rPr>
        <w:t>，</w:t>
      </w:r>
      <w:r>
        <w:rPr>
          <w:rFonts w:hint="eastAsia" w:ascii="宋体" w:hAnsi="宋体" w:cs="宋体"/>
          <w:b/>
          <w:color w:val="auto"/>
          <w:kern w:val="21"/>
          <w:sz w:val="24"/>
          <w:szCs w:val="20"/>
          <w:u w:val="single"/>
          <w:lang w:bidi="ar"/>
        </w:rPr>
        <w:t>投标人的法定代表人（或委托代理人）必须参加开标会议，并带身份证原件，提交投标文件时投标人代表应签名报到</w:t>
      </w:r>
      <w:r>
        <w:rPr>
          <w:rFonts w:hint="eastAsia" w:ascii="宋体" w:hAnsi="宋体" w:cs="宋体"/>
          <w:b/>
          <w:color w:val="auto"/>
          <w:kern w:val="21"/>
          <w:sz w:val="24"/>
          <w:szCs w:val="20"/>
          <w:u w:val="single"/>
          <w:lang w:eastAsia="zh-CN" w:bidi="ar"/>
        </w:rPr>
        <w:t>，未携带身份证原件的，</w:t>
      </w:r>
      <w:r>
        <w:rPr>
          <w:rFonts w:hint="eastAsia" w:ascii="宋体" w:hAnsi="宋体" w:cs="宋体"/>
          <w:b/>
          <w:color w:val="auto"/>
          <w:kern w:val="21"/>
          <w:sz w:val="24"/>
          <w:szCs w:val="20"/>
          <w:u w:val="single"/>
          <w:lang w:bidi="ar"/>
        </w:rPr>
        <w:t>采购人</w:t>
      </w:r>
      <w:r>
        <w:rPr>
          <w:rFonts w:hint="eastAsia" w:ascii="宋体" w:hAnsi="宋体" w:cs="宋体"/>
          <w:b/>
          <w:color w:val="auto"/>
          <w:kern w:val="21"/>
          <w:sz w:val="24"/>
          <w:szCs w:val="20"/>
          <w:u w:val="single"/>
          <w:lang w:eastAsia="zh-CN" w:bidi="ar"/>
        </w:rPr>
        <w:t>及代理机构将</w:t>
      </w:r>
      <w:r>
        <w:rPr>
          <w:rFonts w:hint="eastAsia" w:ascii="宋体" w:hAnsi="宋体" w:cs="宋体"/>
          <w:b/>
          <w:color w:val="auto"/>
          <w:kern w:val="21"/>
          <w:sz w:val="24"/>
          <w:szCs w:val="20"/>
          <w:u w:val="single"/>
          <w:lang w:bidi="ar"/>
        </w:rPr>
        <w:t>不予受理</w:t>
      </w:r>
      <w:r>
        <w:rPr>
          <w:rFonts w:hint="eastAsia" w:ascii="宋体" w:hAnsi="宋体" w:cs="宋体"/>
          <w:b/>
          <w:color w:val="auto"/>
          <w:kern w:val="21"/>
          <w:sz w:val="24"/>
          <w:szCs w:val="20"/>
          <w:u w:val="single"/>
          <w:lang w:eastAsia="zh-CN" w:bidi="ar"/>
        </w:rPr>
        <w:t>其投标文件</w:t>
      </w:r>
      <w:r>
        <w:rPr>
          <w:rFonts w:hint="eastAsia" w:ascii="宋体" w:hAnsi="宋体" w:cs="宋体"/>
          <w:b/>
          <w:color w:val="auto"/>
          <w:kern w:val="21"/>
          <w:sz w:val="24"/>
          <w:szCs w:val="20"/>
          <w:u w:val="single"/>
          <w:lang w:bidi="ar"/>
        </w:rPr>
        <w:t>。</w:t>
      </w:r>
    </w:p>
    <w:p>
      <w:pPr>
        <w:widowControl/>
        <w:snapToGrid w:val="0"/>
        <w:spacing w:line="340" w:lineRule="exact"/>
        <w:ind w:firstLine="940" w:firstLineChars="392"/>
        <w:rPr>
          <w:rFonts w:hint="eastAsia" w:ascii="宋体" w:hAnsi="宋体" w:cs="宋体"/>
          <w:bCs/>
          <w:color w:val="auto"/>
          <w:kern w:val="21"/>
          <w:sz w:val="24"/>
          <w:szCs w:val="20"/>
        </w:rPr>
      </w:pPr>
      <w:r>
        <w:rPr>
          <w:rFonts w:hint="eastAsia" w:ascii="宋体" w:hAnsi="宋体" w:cs="宋体"/>
          <w:bCs/>
          <w:color w:val="auto"/>
          <w:kern w:val="21"/>
          <w:sz w:val="24"/>
          <w:szCs w:val="20"/>
          <w:lang w:bidi="ar"/>
        </w:rPr>
        <w:t>1</w:t>
      </w:r>
      <w:r>
        <w:rPr>
          <w:rFonts w:hint="eastAsia" w:ascii="宋体" w:hAnsi="宋体" w:cs="宋体"/>
          <w:bCs/>
          <w:color w:val="auto"/>
          <w:kern w:val="21"/>
          <w:sz w:val="24"/>
          <w:szCs w:val="20"/>
          <w:lang w:val="en-US" w:eastAsia="zh-CN" w:bidi="ar"/>
        </w:rPr>
        <w:t>4</w:t>
      </w:r>
      <w:r>
        <w:rPr>
          <w:rFonts w:hint="eastAsia" w:ascii="宋体" w:hAnsi="宋体" w:cs="宋体"/>
          <w:bCs/>
          <w:color w:val="auto"/>
          <w:kern w:val="21"/>
          <w:sz w:val="24"/>
          <w:szCs w:val="20"/>
          <w:lang w:bidi="ar"/>
        </w:rPr>
        <w:t>.2 投标人递交投标文件的地点：见投标人须知前附表。</w:t>
      </w:r>
    </w:p>
    <w:p>
      <w:pPr>
        <w:widowControl/>
        <w:snapToGrid w:val="0"/>
        <w:spacing w:line="340" w:lineRule="exact"/>
        <w:ind w:firstLine="940" w:firstLineChars="392"/>
        <w:rPr>
          <w:rFonts w:hint="eastAsia" w:ascii="宋体" w:hAnsi="宋体" w:cs="宋体"/>
          <w:bCs/>
          <w:color w:val="auto"/>
          <w:kern w:val="21"/>
          <w:sz w:val="24"/>
          <w:szCs w:val="20"/>
        </w:rPr>
      </w:pPr>
      <w:r>
        <w:rPr>
          <w:rFonts w:hint="eastAsia" w:ascii="宋体" w:hAnsi="宋体" w:cs="宋体"/>
          <w:bCs/>
          <w:color w:val="auto"/>
          <w:kern w:val="21"/>
          <w:sz w:val="24"/>
          <w:szCs w:val="20"/>
          <w:lang w:bidi="ar"/>
        </w:rPr>
        <w:t>1</w:t>
      </w:r>
      <w:r>
        <w:rPr>
          <w:rFonts w:hint="eastAsia" w:ascii="宋体" w:hAnsi="宋体" w:cs="宋体"/>
          <w:bCs/>
          <w:color w:val="auto"/>
          <w:kern w:val="21"/>
          <w:sz w:val="24"/>
          <w:szCs w:val="20"/>
          <w:lang w:val="en-US" w:eastAsia="zh-CN" w:bidi="ar"/>
        </w:rPr>
        <w:t>4</w:t>
      </w:r>
      <w:r>
        <w:rPr>
          <w:rFonts w:hint="eastAsia" w:ascii="宋体" w:hAnsi="宋体" w:cs="宋体"/>
          <w:bCs/>
          <w:color w:val="auto"/>
          <w:kern w:val="21"/>
          <w:sz w:val="24"/>
          <w:szCs w:val="20"/>
          <w:lang w:bidi="ar"/>
        </w:rPr>
        <w:t>.3 除投标人须知前附表另有规定外，投标人所递交的投标文件不予退还。</w:t>
      </w:r>
    </w:p>
    <w:p>
      <w:pPr>
        <w:widowControl/>
        <w:snapToGrid w:val="0"/>
        <w:spacing w:line="340" w:lineRule="exact"/>
        <w:ind w:firstLine="940" w:firstLineChars="392"/>
        <w:rPr>
          <w:rFonts w:hint="eastAsia" w:ascii="宋体" w:hAnsi="宋体" w:cs="宋体"/>
          <w:bCs/>
          <w:color w:val="auto"/>
          <w:kern w:val="21"/>
          <w:sz w:val="24"/>
          <w:szCs w:val="20"/>
        </w:rPr>
      </w:pPr>
      <w:r>
        <w:rPr>
          <w:rFonts w:hint="eastAsia" w:ascii="宋体" w:hAnsi="宋体" w:cs="宋体"/>
          <w:bCs/>
          <w:color w:val="auto"/>
          <w:kern w:val="21"/>
          <w:sz w:val="24"/>
          <w:szCs w:val="20"/>
          <w:lang w:bidi="ar"/>
        </w:rPr>
        <w:t>1</w:t>
      </w:r>
      <w:r>
        <w:rPr>
          <w:rFonts w:hint="eastAsia" w:ascii="宋体" w:hAnsi="宋体" w:cs="宋体"/>
          <w:bCs/>
          <w:color w:val="auto"/>
          <w:kern w:val="21"/>
          <w:sz w:val="24"/>
          <w:szCs w:val="20"/>
          <w:lang w:val="en-US" w:eastAsia="zh-CN" w:bidi="ar"/>
        </w:rPr>
        <w:t>4</w:t>
      </w:r>
      <w:r>
        <w:rPr>
          <w:rFonts w:hint="eastAsia" w:ascii="宋体" w:hAnsi="宋体" w:cs="宋体"/>
          <w:bCs/>
          <w:color w:val="auto"/>
          <w:kern w:val="21"/>
          <w:sz w:val="24"/>
          <w:szCs w:val="20"/>
          <w:lang w:bidi="ar"/>
        </w:rPr>
        <w:t>.4逾期送达的或者未送达指定地点的投标文件，采购人不予受理。</w:t>
      </w:r>
    </w:p>
    <w:p>
      <w:pPr>
        <w:pStyle w:val="26"/>
        <w:widowControl/>
        <w:ind w:firstLine="480" w:firstLineChars="200"/>
        <w:outlineLvl w:val="9"/>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5</w:t>
      </w:r>
      <w:r>
        <w:rPr>
          <w:rFonts w:hint="eastAsia" w:ascii="宋体" w:hAnsi="宋体" w:eastAsia="宋体" w:cs="宋体"/>
          <w:color w:val="auto"/>
        </w:rPr>
        <w:t>、投标文件的修改与撤回</w:t>
      </w:r>
    </w:p>
    <w:p>
      <w:pPr>
        <w:spacing w:line="400" w:lineRule="exact"/>
        <w:ind w:firstLine="960" w:firstLineChars="400"/>
        <w:rPr>
          <w:rFonts w:hint="eastAsia" w:ascii="宋体" w:hAnsi="宋体" w:cs="宋体"/>
          <w:bCs/>
          <w:color w:val="auto"/>
          <w:kern w:val="21"/>
          <w:sz w:val="24"/>
          <w:szCs w:val="20"/>
        </w:rPr>
      </w:pPr>
      <w:r>
        <w:rPr>
          <w:rFonts w:hint="eastAsia" w:ascii="宋体" w:hAnsi="宋体" w:cs="宋体"/>
          <w:bCs/>
          <w:color w:val="auto"/>
          <w:kern w:val="21"/>
          <w:sz w:val="24"/>
          <w:szCs w:val="20"/>
          <w:lang w:bidi="ar"/>
        </w:rPr>
        <w:t>1</w:t>
      </w:r>
      <w:r>
        <w:rPr>
          <w:rFonts w:hint="eastAsia" w:ascii="宋体" w:hAnsi="宋体" w:cs="宋体"/>
          <w:bCs/>
          <w:color w:val="auto"/>
          <w:kern w:val="21"/>
          <w:sz w:val="24"/>
          <w:szCs w:val="20"/>
          <w:lang w:val="en-US" w:eastAsia="zh-CN" w:bidi="ar"/>
        </w:rPr>
        <w:t>5</w:t>
      </w:r>
      <w:r>
        <w:rPr>
          <w:rFonts w:hint="eastAsia" w:ascii="宋体" w:hAnsi="宋体" w:cs="宋体"/>
          <w:bCs/>
          <w:color w:val="auto"/>
          <w:kern w:val="21"/>
          <w:sz w:val="24"/>
          <w:szCs w:val="20"/>
          <w:lang w:bidi="ar"/>
        </w:rPr>
        <w:t>.1 在投标人须知前附表第6项规定的投标截止时间前，投标人可以修改或撤回已提交的投标文件，但应以书面形式通知采购人。</w:t>
      </w:r>
    </w:p>
    <w:p>
      <w:pPr>
        <w:spacing w:line="400" w:lineRule="exact"/>
        <w:ind w:firstLine="960" w:firstLineChars="400"/>
        <w:rPr>
          <w:rFonts w:hint="eastAsia" w:ascii="宋体" w:hAnsi="宋体" w:cs="宋体"/>
          <w:bCs/>
          <w:color w:val="auto"/>
          <w:kern w:val="21"/>
          <w:sz w:val="24"/>
          <w:szCs w:val="20"/>
        </w:rPr>
      </w:pPr>
      <w:r>
        <w:rPr>
          <w:rFonts w:hint="eastAsia" w:ascii="宋体" w:hAnsi="宋体" w:cs="宋体"/>
          <w:bCs/>
          <w:color w:val="auto"/>
          <w:kern w:val="21"/>
          <w:sz w:val="24"/>
          <w:szCs w:val="20"/>
          <w:lang w:bidi="ar"/>
        </w:rPr>
        <w:t>1</w:t>
      </w:r>
      <w:r>
        <w:rPr>
          <w:rFonts w:hint="eastAsia" w:ascii="宋体" w:hAnsi="宋体" w:cs="宋体"/>
          <w:bCs/>
          <w:color w:val="auto"/>
          <w:kern w:val="21"/>
          <w:sz w:val="24"/>
          <w:szCs w:val="20"/>
          <w:lang w:val="en-US" w:eastAsia="zh-CN" w:bidi="ar"/>
        </w:rPr>
        <w:t>5</w:t>
      </w:r>
      <w:r>
        <w:rPr>
          <w:rFonts w:hint="eastAsia" w:ascii="宋体" w:hAnsi="宋体" w:cs="宋体"/>
          <w:bCs/>
          <w:color w:val="auto"/>
          <w:kern w:val="21"/>
          <w:sz w:val="24"/>
          <w:szCs w:val="20"/>
          <w:lang w:bidi="ar"/>
        </w:rPr>
        <w:t>.2 投标人修改或撤回已提交投标文件的书面通知应由投标人的法定代表人（或其委托代理人）签字或盖投标人公章。采购人收到书面通知后，向投标人出具签收凭证。</w:t>
      </w:r>
    </w:p>
    <w:p>
      <w:pPr>
        <w:spacing w:before="100" w:after="50" w:line="400" w:lineRule="exact"/>
        <w:ind w:firstLine="960" w:firstLineChars="400"/>
        <w:rPr>
          <w:rFonts w:hint="eastAsia" w:ascii="宋体" w:hAnsi="宋体" w:cs="宋体"/>
          <w:bCs/>
          <w:color w:val="auto"/>
          <w:kern w:val="21"/>
          <w:sz w:val="24"/>
          <w:szCs w:val="20"/>
        </w:rPr>
      </w:pPr>
      <w:r>
        <w:rPr>
          <w:rFonts w:hint="eastAsia" w:ascii="宋体" w:hAnsi="宋体" w:cs="宋体"/>
          <w:bCs/>
          <w:color w:val="auto"/>
          <w:kern w:val="21"/>
          <w:sz w:val="24"/>
          <w:szCs w:val="20"/>
          <w:lang w:bidi="ar"/>
        </w:rPr>
        <w:t>1</w:t>
      </w:r>
      <w:r>
        <w:rPr>
          <w:rFonts w:hint="eastAsia" w:ascii="宋体" w:hAnsi="宋体" w:cs="宋体"/>
          <w:bCs/>
          <w:color w:val="auto"/>
          <w:kern w:val="21"/>
          <w:sz w:val="24"/>
          <w:szCs w:val="20"/>
          <w:lang w:val="en-US" w:eastAsia="zh-CN" w:bidi="ar"/>
        </w:rPr>
        <w:t>5</w:t>
      </w:r>
      <w:r>
        <w:rPr>
          <w:rFonts w:hint="eastAsia" w:ascii="宋体" w:hAnsi="宋体" w:cs="宋体"/>
          <w:bCs/>
          <w:color w:val="auto"/>
          <w:kern w:val="21"/>
          <w:sz w:val="24"/>
          <w:szCs w:val="20"/>
          <w:lang w:bidi="ar"/>
        </w:rPr>
        <w:t>.3 修改的内容为投标文件的组成部分。修改的投标文件应由投标人的法定代表人（或其委托代理人）签字或盖投标人公章，并按照本须知第14、15条规定进行密封、标</w:t>
      </w:r>
      <w:r>
        <w:rPr>
          <w:rFonts w:hint="eastAsia" w:ascii="宋体" w:hAnsi="宋体" w:cs="宋体"/>
          <w:color w:val="auto"/>
          <w:kern w:val="21"/>
          <w:sz w:val="24"/>
          <w:szCs w:val="20"/>
          <w:lang w:bidi="ar"/>
        </w:rPr>
        <w:t>识</w:t>
      </w:r>
      <w:r>
        <w:rPr>
          <w:rFonts w:hint="eastAsia" w:ascii="宋体" w:hAnsi="宋体" w:cs="宋体"/>
          <w:bCs/>
          <w:color w:val="auto"/>
          <w:kern w:val="21"/>
          <w:sz w:val="24"/>
          <w:szCs w:val="20"/>
          <w:lang w:bidi="ar"/>
        </w:rPr>
        <w:t>和提交，并标明“修改”字样。</w:t>
      </w:r>
    </w:p>
    <w:p>
      <w:pPr>
        <w:jc w:val="center"/>
        <w:rPr>
          <w:rFonts w:hint="eastAsia" w:ascii="宋体" w:hAnsi="宋体" w:cs="宋体"/>
          <w:b/>
          <w:color w:val="auto"/>
          <w:kern w:val="0"/>
          <w:sz w:val="32"/>
          <w:szCs w:val="32"/>
          <w:lang w:eastAsia="zh-CN" w:bidi="ar"/>
        </w:rPr>
      </w:pPr>
    </w:p>
    <w:p>
      <w:pPr>
        <w:jc w:val="center"/>
        <w:rPr>
          <w:rFonts w:hint="eastAsia" w:ascii="宋体" w:hAnsi="宋体" w:cs="宋体"/>
          <w:b/>
          <w:color w:val="auto"/>
          <w:sz w:val="32"/>
          <w:szCs w:val="32"/>
        </w:rPr>
      </w:pPr>
      <w:r>
        <w:rPr>
          <w:rFonts w:hint="eastAsia" w:ascii="宋体" w:hAnsi="宋体" w:cs="宋体"/>
          <w:b/>
          <w:color w:val="auto"/>
          <w:kern w:val="0"/>
          <w:sz w:val="32"/>
          <w:szCs w:val="32"/>
          <w:lang w:eastAsia="zh-CN" w:bidi="ar"/>
        </w:rPr>
        <w:t>四</w:t>
      </w:r>
      <w:r>
        <w:rPr>
          <w:rFonts w:hint="eastAsia" w:ascii="宋体" w:hAnsi="宋体" w:cs="宋体"/>
          <w:b/>
          <w:color w:val="auto"/>
          <w:kern w:val="0"/>
          <w:sz w:val="32"/>
          <w:szCs w:val="32"/>
          <w:lang w:bidi="ar"/>
        </w:rPr>
        <w:t xml:space="preserve"> 开标</w:t>
      </w:r>
    </w:p>
    <w:p>
      <w:pPr>
        <w:pStyle w:val="26"/>
        <w:widowControl/>
        <w:ind w:firstLine="480" w:firstLineChars="200"/>
        <w:outlineLvl w:val="9"/>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6</w:t>
      </w:r>
      <w:r>
        <w:rPr>
          <w:rFonts w:hint="eastAsia" w:ascii="宋体" w:hAnsi="宋体" w:eastAsia="宋体" w:cs="宋体"/>
          <w:color w:val="auto"/>
        </w:rPr>
        <w:t>、开标</w:t>
      </w:r>
    </w:p>
    <w:p>
      <w:pPr>
        <w:spacing w:line="360" w:lineRule="exact"/>
        <w:ind w:firstLine="960" w:firstLineChars="400"/>
        <w:rPr>
          <w:rFonts w:hint="eastAsia" w:ascii="宋体" w:hAnsi="宋体" w:cs="宋体"/>
          <w:bCs/>
          <w:color w:val="auto"/>
          <w:sz w:val="24"/>
          <w:szCs w:val="20"/>
        </w:rPr>
      </w:pPr>
      <w:r>
        <w:rPr>
          <w:rFonts w:hint="eastAsia" w:ascii="宋体" w:hAnsi="宋体" w:cs="宋体"/>
          <w:bCs/>
          <w:color w:val="auto"/>
          <w:kern w:val="0"/>
          <w:sz w:val="24"/>
          <w:szCs w:val="20"/>
          <w:lang w:bidi="ar"/>
        </w:rPr>
        <w:t>1</w:t>
      </w:r>
      <w:r>
        <w:rPr>
          <w:rFonts w:hint="eastAsia" w:ascii="宋体" w:hAnsi="宋体" w:cs="宋体"/>
          <w:bCs/>
          <w:color w:val="auto"/>
          <w:kern w:val="0"/>
          <w:sz w:val="24"/>
          <w:szCs w:val="20"/>
          <w:lang w:val="en-US" w:eastAsia="zh-CN" w:bidi="ar"/>
        </w:rPr>
        <w:t>6</w:t>
      </w:r>
      <w:r>
        <w:rPr>
          <w:rFonts w:hint="eastAsia" w:ascii="宋体" w:hAnsi="宋体" w:cs="宋体"/>
          <w:bCs/>
          <w:color w:val="auto"/>
          <w:kern w:val="0"/>
          <w:sz w:val="24"/>
          <w:szCs w:val="20"/>
          <w:lang w:bidi="ar"/>
        </w:rPr>
        <w:t>.1采购人将于投标人须知前附表第7项规定的时间和地点举行开标会议。投标人的法定代表人或其委托代理人应参加开标会并签到。投标人的法定代表人或其委托代理人未按时签到的，视同放弃开标监督权利、认可开标结果。</w:t>
      </w:r>
    </w:p>
    <w:p>
      <w:pPr>
        <w:spacing w:line="380" w:lineRule="exact"/>
        <w:ind w:firstLine="960" w:firstLineChars="400"/>
        <w:rPr>
          <w:rFonts w:hint="eastAsia" w:ascii="宋体" w:hAnsi="宋体" w:cs="宋体"/>
          <w:bCs/>
          <w:color w:val="auto"/>
          <w:sz w:val="24"/>
          <w:szCs w:val="20"/>
        </w:rPr>
      </w:pPr>
      <w:r>
        <w:rPr>
          <w:rFonts w:hint="eastAsia" w:ascii="宋体" w:hAnsi="宋体" w:cs="宋体"/>
          <w:bCs/>
          <w:color w:val="auto"/>
          <w:kern w:val="0"/>
          <w:sz w:val="24"/>
          <w:szCs w:val="20"/>
          <w:lang w:bidi="ar"/>
        </w:rPr>
        <w:t>1</w:t>
      </w:r>
      <w:r>
        <w:rPr>
          <w:rFonts w:hint="eastAsia" w:ascii="宋体" w:hAnsi="宋体" w:cs="宋体"/>
          <w:bCs/>
          <w:color w:val="auto"/>
          <w:kern w:val="0"/>
          <w:sz w:val="24"/>
          <w:szCs w:val="20"/>
          <w:lang w:val="en-US" w:eastAsia="zh-CN" w:bidi="ar"/>
        </w:rPr>
        <w:t>6</w:t>
      </w:r>
      <w:r>
        <w:rPr>
          <w:rFonts w:hint="eastAsia" w:ascii="宋体" w:hAnsi="宋体" w:cs="宋体"/>
          <w:bCs/>
          <w:color w:val="auto"/>
          <w:kern w:val="0"/>
          <w:sz w:val="24"/>
          <w:szCs w:val="20"/>
          <w:lang w:bidi="ar"/>
        </w:rPr>
        <w:t>.2开标程序</w:t>
      </w:r>
    </w:p>
    <w:p>
      <w:pPr>
        <w:widowControl/>
        <w:snapToGrid w:val="0"/>
        <w:spacing w:line="340" w:lineRule="exact"/>
        <w:ind w:firstLine="955" w:firstLineChars="398"/>
        <w:rPr>
          <w:rFonts w:hint="eastAsia" w:ascii="宋体" w:hAnsi="宋体" w:cs="宋体"/>
          <w:color w:val="auto"/>
          <w:sz w:val="24"/>
        </w:rPr>
      </w:pPr>
      <w:r>
        <w:rPr>
          <w:rFonts w:hint="eastAsia" w:ascii="宋体" w:hAnsi="宋体" w:cs="宋体"/>
          <w:color w:val="auto"/>
          <w:kern w:val="0"/>
          <w:sz w:val="24"/>
          <w:lang w:bidi="ar"/>
        </w:rPr>
        <w:t>1）开标会由采购代理机构主持，主持人宣布开标会议开始；</w:t>
      </w:r>
    </w:p>
    <w:p>
      <w:pPr>
        <w:widowControl/>
        <w:snapToGrid w:val="0"/>
        <w:spacing w:line="340" w:lineRule="exact"/>
        <w:ind w:firstLine="955" w:firstLineChars="398"/>
        <w:rPr>
          <w:rFonts w:hint="eastAsia" w:ascii="宋体" w:hAnsi="宋体" w:cs="宋体"/>
          <w:color w:val="auto"/>
          <w:sz w:val="24"/>
        </w:rPr>
      </w:pPr>
      <w:r>
        <w:rPr>
          <w:rFonts w:hint="eastAsia" w:ascii="宋体" w:hAnsi="宋体" w:cs="宋体"/>
          <w:color w:val="auto"/>
          <w:kern w:val="0"/>
          <w:sz w:val="24"/>
          <w:lang w:bidi="ar"/>
        </w:rPr>
        <w:t xml:space="preserve">2）主持人介绍参加开标会的人员名单； </w:t>
      </w:r>
    </w:p>
    <w:p>
      <w:pPr>
        <w:widowControl/>
        <w:snapToGrid w:val="0"/>
        <w:spacing w:line="340" w:lineRule="exact"/>
        <w:ind w:firstLine="955" w:firstLineChars="398"/>
        <w:rPr>
          <w:rFonts w:hint="eastAsia" w:ascii="宋体" w:hAnsi="宋体" w:cs="宋体"/>
          <w:color w:val="auto"/>
          <w:sz w:val="24"/>
        </w:rPr>
      </w:pPr>
      <w:r>
        <w:rPr>
          <w:rFonts w:hint="eastAsia" w:ascii="宋体" w:hAnsi="宋体" w:cs="宋体"/>
          <w:color w:val="auto"/>
          <w:kern w:val="0"/>
          <w:sz w:val="24"/>
          <w:lang w:bidi="ar"/>
        </w:rPr>
        <w:t>3）主持人宣布评标期间的有关事项；告知应当回避的情形,提请有关人员回避；</w:t>
      </w:r>
    </w:p>
    <w:p>
      <w:pPr>
        <w:widowControl/>
        <w:snapToGrid w:val="0"/>
        <w:spacing w:line="340" w:lineRule="exact"/>
        <w:ind w:firstLine="955" w:firstLineChars="398"/>
        <w:rPr>
          <w:rFonts w:hint="eastAsia" w:ascii="宋体" w:hAnsi="宋体" w:cs="宋体"/>
          <w:color w:val="auto"/>
          <w:sz w:val="24"/>
        </w:rPr>
      </w:pPr>
      <w:r>
        <w:rPr>
          <w:rFonts w:hint="eastAsia" w:ascii="宋体" w:hAnsi="宋体" w:cs="宋体"/>
          <w:color w:val="auto"/>
          <w:kern w:val="0"/>
          <w:sz w:val="24"/>
          <w:lang w:bidi="ar"/>
        </w:rPr>
        <w:t>4）由主持人公布预算价,宣读投标文件中的投标人名称及在其投标文件中承诺的投标报价、投标内容，以及采购代理机构认为有必要宣读的其他内容。</w:t>
      </w:r>
    </w:p>
    <w:p>
      <w:pPr>
        <w:widowControl/>
        <w:snapToGrid w:val="0"/>
        <w:spacing w:line="340" w:lineRule="exact"/>
        <w:ind w:firstLine="955" w:firstLineChars="398"/>
        <w:rPr>
          <w:rFonts w:hint="eastAsia" w:ascii="宋体" w:hAnsi="宋体" w:cs="宋体"/>
          <w:color w:val="auto"/>
          <w:sz w:val="24"/>
        </w:rPr>
      </w:pPr>
      <w:r>
        <w:rPr>
          <w:rFonts w:hint="eastAsia" w:ascii="宋体" w:hAnsi="宋体" w:cs="宋体"/>
          <w:color w:val="auto"/>
          <w:kern w:val="0"/>
          <w:sz w:val="24"/>
          <w:lang w:val="en-US" w:eastAsia="zh-CN" w:bidi="ar"/>
        </w:rPr>
        <w:t>5</w:t>
      </w:r>
      <w:r>
        <w:rPr>
          <w:rFonts w:hint="eastAsia" w:ascii="宋体" w:hAnsi="宋体" w:cs="宋体"/>
          <w:color w:val="auto"/>
          <w:kern w:val="0"/>
          <w:sz w:val="24"/>
          <w:lang w:bidi="ar"/>
        </w:rPr>
        <w:t>）采购代理机构做开标记录, 投标人代表对开标记录进行当场校核及勘误，并签字确认；同时由记录人、监督人当场签字确认。投标人代表未到场签字确认或者拒绝签字确认的，不影响评标过程。</w:t>
      </w:r>
    </w:p>
    <w:p>
      <w:pPr>
        <w:widowControl/>
        <w:snapToGrid w:val="0"/>
        <w:spacing w:line="340" w:lineRule="exact"/>
        <w:ind w:firstLine="955" w:firstLineChars="398"/>
        <w:rPr>
          <w:rFonts w:hint="eastAsia" w:ascii="宋体" w:hAnsi="宋体" w:cs="宋体"/>
          <w:color w:val="auto"/>
          <w:sz w:val="24"/>
        </w:rPr>
      </w:pPr>
      <w:r>
        <w:rPr>
          <w:rFonts w:hint="eastAsia" w:ascii="宋体" w:hAnsi="宋体" w:cs="宋体"/>
          <w:color w:val="auto"/>
          <w:kern w:val="0"/>
          <w:sz w:val="24"/>
          <w:lang w:val="en-US" w:eastAsia="zh-CN" w:bidi="ar"/>
        </w:rPr>
        <w:t>6</w:t>
      </w:r>
      <w:r>
        <w:rPr>
          <w:rFonts w:hint="eastAsia" w:ascii="宋体" w:hAnsi="宋体" w:cs="宋体"/>
          <w:color w:val="auto"/>
          <w:kern w:val="0"/>
          <w:sz w:val="24"/>
          <w:lang w:bidi="ar"/>
        </w:rPr>
        <w:t>）开标会议结束。</w:t>
      </w:r>
    </w:p>
    <w:p>
      <w:pPr>
        <w:jc w:val="center"/>
        <w:rPr>
          <w:rFonts w:hint="eastAsia" w:ascii="宋体" w:hAnsi="宋体" w:cs="宋体"/>
          <w:b/>
          <w:color w:val="auto"/>
          <w:sz w:val="32"/>
          <w:szCs w:val="32"/>
        </w:rPr>
      </w:pPr>
      <w:r>
        <w:rPr>
          <w:rFonts w:hint="eastAsia" w:ascii="宋体" w:hAnsi="宋体" w:cs="宋体"/>
          <w:b/>
          <w:color w:val="auto"/>
          <w:kern w:val="0"/>
          <w:sz w:val="32"/>
          <w:szCs w:val="32"/>
          <w:lang w:eastAsia="zh-CN" w:bidi="ar"/>
        </w:rPr>
        <w:t>五</w:t>
      </w:r>
      <w:r>
        <w:rPr>
          <w:rFonts w:hint="eastAsia" w:ascii="宋体" w:hAnsi="宋体" w:cs="宋体"/>
          <w:b/>
          <w:color w:val="auto"/>
          <w:kern w:val="0"/>
          <w:sz w:val="32"/>
          <w:szCs w:val="32"/>
          <w:lang w:bidi="ar"/>
        </w:rPr>
        <w:t xml:space="preserve"> 评标</w:t>
      </w:r>
    </w:p>
    <w:p>
      <w:pPr>
        <w:pStyle w:val="26"/>
        <w:widowControl/>
        <w:outlineLvl w:val="9"/>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7</w:t>
      </w:r>
      <w:r>
        <w:rPr>
          <w:rFonts w:hint="eastAsia" w:ascii="宋体" w:hAnsi="宋体" w:eastAsia="宋体" w:cs="宋体"/>
          <w:color w:val="auto"/>
        </w:rPr>
        <w:t>、评标委员会</w:t>
      </w:r>
    </w:p>
    <w:p>
      <w:pPr>
        <w:spacing w:line="400" w:lineRule="exact"/>
        <w:ind w:firstLine="480" w:firstLineChars="200"/>
        <w:rPr>
          <w:rFonts w:hint="eastAsia" w:ascii="宋体" w:hAnsi="宋体" w:cs="宋体"/>
          <w:bCs/>
          <w:color w:val="auto"/>
          <w:kern w:val="21"/>
          <w:sz w:val="24"/>
          <w:szCs w:val="20"/>
        </w:rPr>
      </w:pPr>
      <w:r>
        <w:rPr>
          <w:rFonts w:hint="eastAsia" w:ascii="宋体" w:hAnsi="宋体" w:cs="宋体"/>
          <w:bCs/>
          <w:color w:val="auto"/>
          <w:kern w:val="21"/>
          <w:sz w:val="24"/>
          <w:szCs w:val="20"/>
          <w:lang w:bidi="ar"/>
        </w:rPr>
        <w:t>18.1 评标由采购人依法组建的评标委员会负责。</w:t>
      </w:r>
    </w:p>
    <w:p>
      <w:pPr>
        <w:pStyle w:val="26"/>
        <w:widowControl/>
        <w:outlineLvl w:val="9"/>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8</w:t>
      </w:r>
      <w:r>
        <w:rPr>
          <w:rFonts w:hint="eastAsia" w:ascii="宋体" w:hAnsi="宋体" w:eastAsia="宋体" w:cs="宋体"/>
          <w:color w:val="auto"/>
        </w:rPr>
        <w:t>、评标</w:t>
      </w:r>
    </w:p>
    <w:p>
      <w:pPr>
        <w:spacing w:line="400" w:lineRule="exact"/>
        <w:ind w:firstLine="480" w:firstLineChars="200"/>
        <w:rPr>
          <w:rFonts w:hint="eastAsia" w:ascii="宋体" w:hAnsi="宋体" w:cs="宋体"/>
          <w:color w:val="auto"/>
          <w:kern w:val="21"/>
          <w:sz w:val="24"/>
          <w:szCs w:val="20"/>
        </w:rPr>
      </w:pPr>
      <w:r>
        <w:rPr>
          <w:rFonts w:hint="eastAsia" w:ascii="宋体" w:hAnsi="宋体" w:cs="宋体"/>
          <w:color w:val="auto"/>
          <w:kern w:val="21"/>
          <w:sz w:val="24"/>
          <w:szCs w:val="20"/>
          <w:lang w:bidi="ar"/>
        </w:rPr>
        <w:t>1</w:t>
      </w:r>
      <w:r>
        <w:rPr>
          <w:rFonts w:hint="eastAsia" w:ascii="宋体" w:hAnsi="宋体" w:cs="宋体"/>
          <w:color w:val="auto"/>
          <w:kern w:val="21"/>
          <w:sz w:val="24"/>
          <w:szCs w:val="20"/>
          <w:lang w:val="en-US" w:eastAsia="zh-CN" w:bidi="ar"/>
        </w:rPr>
        <w:t>8</w:t>
      </w:r>
      <w:r>
        <w:rPr>
          <w:rFonts w:hint="eastAsia" w:ascii="宋体" w:hAnsi="宋体" w:cs="宋体"/>
          <w:color w:val="auto"/>
          <w:kern w:val="21"/>
          <w:sz w:val="24"/>
          <w:szCs w:val="20"/>
          <w:lang w:bidi="ar"/>
        </w:rPr>
        <w:t>.1 评标委员会按照第五章“评标标准和方法”规定的方法、评审因素、标准和程序对投标文件进行评审。第五章“评标标准和方法”没有规定的方法、评审因素和标准，不作为评标依据。</w:t>
      </w:r>
    </w:p>
    <w:p>
      <w:pPr>
        <w:jc w:val="center"/>
        <w:rPr>
          <w:rFonts w:hint="eastAsia" w:ascii="宋体" w:hAnsi="宋体" w:cs="宋体"/>
          <w:b/>
          <w:color w:val="auto"/>
          <w:sz w:val="32"/>
          <w:szCs w:val="32"/>
        </w:rPr>
      </w:pPr>
      <w:bookmarkStart w:id="6" w:name="_Toc152045566"/>
      <w:bookmarkStart w:id="7" w:name="_Toc152042342"/>
      <w:bookmarkStart w:id="8" w:name="_Toc179632584"/>
      <w:bookmarkStart w:id="9" w:name="_Toc144974534"/>
      <w:r>
        <w:rPr>
          <w:rFonts w:hint="eastAsia" w:ascii="宋体" w:hAnsi="宋体" w:cs="宋体"/>
          <w:b/>
          <w:color w:val="auto"/>
          <w:kern w:val="0"/>
          <w:sz w:val="32"/>
          <w:szCs w:val="32"/>
          <w:lang w:eastAsia="zh-CN" w:bidi="ar"/>
        </w:rPr>
        <w:t>六</w:t>
      </w:r>
      <w:r>
        <w:rPr>
          <w:rFonts w:hint="eastAsia" w:ascii="宋体" w:hAnsi="宋体" w:cs="宋体"/>
          <w:b/>
          <w:color w:val="auto"/>
          <w:kern w:val="0"/>
          <w:sz w:val="32"/>
          <w:szCs w:val="32"/>
          <w:lang w:bidi="ar"/>
        </w:rPr>
        <w:t xml:space="preserve">  合同授予</w:t>
      </w:r>
      <w:bookmarkEnd w:id="6"/>
      <w:bookmarkEnd w:id="7"/>
      <w:bookmarkEnd w:id="8"/>
      <w:bookmarkEnd w:id="9"/>
    </w:p>
    <w:p>
      <w:pPr>
        <w:pStyle w:val="26"/>
        <w:widowControl/>
        <w:ind w:firstLine="480" w:firstLineChars="200"/>
        <w:outlineLvl w:val="9"/>
        <w:rPr>
          <w:rFonts w:hint="eastAsia" w:ascii="宋体" w:hAnsi="宋体" w:eastAsia="宋体" w:cs="宋体"/>
          <w:color w:val="auto"/>
        </w:rPr>
      </w:pPr>
      <w:bookmarkStart w:id="10" w:name="_Toc144974535"/>
      <w:bookmarkStart w:id="11" w:name="_Toc179632585"/>
      <w:bookmarkStart w:id="12" w:name="_Toc152045567"/>
      <w:bookmarkStart w:id="13" w:name="_Toc152042343"/>
      <w:r>
        <w:rPr>
          <w:rFonts w:hint="eastAsia" w:ascii="宋体" w:hAnsi="宋体" w:eastAsia="宋体" w:cs="宋体"/>
          <w:color w:val="auto"/>
          <w:lang w:val="en-US" w:eastAsia="zh-CN"/>
        </w:rPr>
        <w:t>19</w:t>
      </w:r>
      <w:r>
        <w:rPr>
          <w:rFonts w:hint="eastAsia" w:ascii="宋体" w:hAnsi="宋体" w:eastAsia="宋体" w:cs="宋体"/>
          <w:color w:val="auto"/>
        </w:rPr>
        <w:t>、定标</w:t>
      </w:r>
      <w:bookmarkEnd w:id="10"/>
      <w:bookmarkEnd w:id="11"/>
      <w:bookmarkEnd w:id="12"/>
      <w:bookmarkEnd w:id="13"/>
    </w:p>
    <w:p>
      <w:pPr>
        <w:spacing w:line="400" w:lineRule="exact"/>
        <w:ind w:firstLine="960" w:firstLineChars="400"/>
        <w:rPr>
          <w:rFonts w:hint="eastAsia" w:ascii="宋体" w:hAnsi="宋体" w:cs="宋体"/>
          <w:color w:val="auto"/>
          <w:kern w:val="21"/>
          <w:sz w:val="24"/>
          <w:szCs w:val="20"/>
        </w:rPr>
      </w:pPr>
      <w:r>
        <w:rPr>
          <w:rFonts w:hint="eastAsia" w:ascii="宋体" w:hAnsi="宋体" w:cs="宋体"/>
          <w:color w:val="auto"/>
          <w:kern w:val="21"/>
          <w:sz w:val="24"/>
          <w:szCs w:val="20"/>
          <w:lang w:val="en-US" w:eastAsia="zh-CN" w:bidi="ar"/>
        </w:rPr>
        <w:t>19</w:t>
      </w:r>
      <w:r>
        <w:rPr>
          <w:rFonts w:hint="eastAsia" w:ascii="宋体" w:hAnsi="宋体" w:cs="宋体"/>
          <w:color w:val="auto"/>
          <w:kern w:val="21"/>
          <w:sz w:val="24"/>
          <w:szCs w:val="20"/>
          <w:lang w:bidi="ar"/>
        </w:rPr>
        <w:t>.1确定中标人。本项目由采购人（或采购人事先授权评标委员会）确定中标人。</w:t>
      </w:r>
    </w:p>
    <w:p>
      <w:pPr>
        <w:spacing w:line="400" w:lineRule="exact"/>
        <w:ind w:firstLine="960" w:firstLineChars="400"/>
        <w:rPr>
          <w:rFonts w:hint="eastAsia" w:ascii="宋体" w:hAnsi="宋体" w:cs="宋体"/>
          <w:color w:val="auto"/>
          <w:sz w:val="24"/>
          <w:szCs w:val="20"/>
        </w:rPr>
      </w:pPr>
      <w:r>
        <w:rPr>
          <w:rFonts w:hint="eastAsia" w:ascii="宋体" w:hAnsi="宋体" w:cs="宋体"/>
          <w:color w:val="auto"/>
          <w:kern w:val="0"/>
          <w:sz w:val="24"/>
          <w:szCs w:val="20"/>
          <w:lang w:val="en-US" w:eastAsia="zh-CN" w:bidi="ar"/>
        </w:rPr>
        <w:t>19</w:t>
      </w:r>
      <w:r>
        <w:rPr>
          <w:rFonts w:hint="eastAsia" w:ascii="宋体" w:hAnsi="宋体" w:cs="宋体"/>
          <w:color w:val="auto"/>
          <w:kern w:val="0"/>
          <w:sz w:val="24"/>
          <w:szCs w:val="20"/>
          <w:lang w:bidi="ar"/>
        </w:rPr>
        <w:t>.2采购代理机构应当自评审结束之日起2个工作日内将评审报告送交采购人。</w:t>
      </w:r>
    </w:p>
    <w:p>
      <w:pPr>
        <w:spacing w:line="400" w:lineRule="exact"/>
        <w:ind w:firstLine="960" w:firstLineChars="400"/>
        <w:rPr>
          <w:rFonts w:hint="eastAsia" w:ascii="宋体" w:hAnsi="宋体" w:cs="宋体"/>
          <w:color w:val="auto"/>
          <w:sz w:val="24"/>
          <w:szCs w:val="20"/>
        </w:rPr>
      </w:pPr>
      <w:r>
        <w:rPr>
          <w:rFonts w:hint="eastAsia" w:ascii="宋体" w:hAnsi="宋体" w:cs="宋体"/>
          <w:color w:val="auto"/>
          <w:kern w:val="0"/>
          <w:sz w:val="24"/>
          <w:szCs w:val="20"/>
          <w:lang w:val="en-US" w:eastAsia="zh-CN" w:bidi="ar"/>
        </w:rPr>
        <w:t>19</w:t>
      </w:r>
      <w:r>
        <w:rPr>
          <w:rFonts w:hint="eastAsia" w:ascii="宋体" w:hAnsi="宋体" w:cs="宋体"/>
          <w:color w:val="auto"/>
          <w:kern w:val="0"/>
          <w:sz w:val="24"/>
          <w:szCs w:val="20"/>
          <w:lang w:bidi="ar"/>
        </w:rPr>
        <w:t>.3采购人应当自收到评审报告之日起5个工作日内在评审报告推荐的中标或者成交候选人中按顺序确定中标或者成交供应商。</w:t>
      </w:r>
    </w:p>
    <w:p>
      <w:pPr>
        <w:spacing w:line="400" w:lineRule="exact"/>
        <w:ind w:firstLine="960" w:firstLineChars="400"/>
        <w:rPr>
          <w:rFonts w:hint="eastAsia" w:ascii="宋体" w:hAnsi="宋体" w:cs="宋体"/>
          <w:color w:val="auto"/>
          <w:sz w:val="24"/>
          <w:szCs w:val="20"/>
        </w:rPr>
      </w:pPr>
      <w:r>
        <w:rPr>
          <w:rFonts w:hint="eastAsia" w:ascii="宋体" w:hAnsi="宋体" w:cs="宋体"/>
          <w:color w:val="auto"/>
          <w:kern w:val="0"/>
          <w:sz w:val="24"/>
          <w:szCs w:val="20"/>
          <w:lang w:val="en-US" w:eastAsia="zh-CN" w:bidi="ar"/>
        </w:rPr>
        <w:t>19</w:t>
      </w:r>
      <w:r>
        <w:rPr>
          <w:rFonts w:hint="eastAsia" w:ascii="宋体" w:hAnsi="宋体" w:cs="宋体"/>
          <w:color w:val="auto"/>
          <w:kern w:val="0"/>
          <w:sz w:val="24"/>
          <w:szCs w:val="20"/>
          <w:lang w:bidi="ar"/>
        </w:rPr>
        <w:t>.4采购人或者采购代理机构应当自中标、成交供应商确定之日起2个工作日内，发出中标、成交通知书，并在指定的媒体上公告中标、成交结果。　</w:t>
      </w:r>
    </w:p>
    <w:p>
      <w:pPr>
        <w:pStyle w:val="26"/>
        <w:widowControl/>
        <w:ind w:firstLine="480" w:firstLineChars="200"/>
        <w:outlineLvl w:val="9"/>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en-US" w:eastAsia="zh-CN"/>
        </w:rPr>
        <w:t>0</w:t>
      </w:r>
      <w:r>
        <w:rPr>
          <w:rFonts w:hint="eastAsia" w:ascii="宋体" w:hAnsi="宋体" w:eastAsia="宋体" w:cs="宋体"/>
          <w:color w:val="auto"/>
        </w:rPr>
        <w:t>、签订合同</w:t>
      </w:r>
    </w:p>
    <w:p>
      <w:pPr>
        <w:keepNext w:val="0"/>
        <w:keepLines w:val="0"/>
        <w:pageBreakBefore w:val="0"/>
        <w:widowControl w:val="0"/>
        <w:kinsoku/>
        <w:wordWrap/>
        <w:overflowPunct/>
        <w:topLinePunct w:val="0"/>
        <w:autoSpaceDE/>
        <w:autoSpaceDN/>
        <w:bidi w:val="0"/>
        <w:adjustRightInd/>
        <w:snapToGrid/>
        <w:spacing w:line="360" w:lineRule="exact"/>
        <w:ind w:firstLine="960" w:firstLineChars="400"/>
        <w:textAlignment w:val="auto"/>
        <w:rPr>
          <w:rFonts w:hint="eastAsia" w:ascii="宋体" w:hAnsi="宋体" w:cs="宋体"/>
          <w:color w:val="auto"/>
          <w:sz w:val="24"/>
          <w:szCs w:val="20"/>
        </w:rPr>
      </w:pPr>
      <w:r>
        <w:rPr>
          <w:rFonts w:hint="eastAsia" w:ascii="宋体" w:hAnsi="宋体" w:cs="宋体"/>
          <w:color w:val="auto"/>
          <w:kern w:val="0"/>
          <w:sz w:val="24"/>
          <w:szCs w:val="20"/>
          <w:lang w:bidi="ar"/>
        </w:rPr>
        <w:t>2</w:t>
      </w:r>
      <w:r>
        <w:rPr>
          <w:rFonts w:hint="eastAsia" w:ascii="宋体" w:hAnsi="宋体" w:cs="宋体"/>
          <w:color w:val="auto"/>
          <w:kern w:val="0"/>
          <w:sz w:val="24"/>
          <w:szCs w:val="20"/>
          <w:lang w:val="en-US" w:eastAsia="zh-CN" w:bidi="ar"/>
        </w:rPr>
        <w:t>0</w:t>
      </w:r>
      <w:r>
        <w:rPr>
          <w:rFonts w:hint="eastAsia" w:ascii="宋体" w:hAnsi="宋体" w:cs="宋体"/>
          <w:color w:val="auto"/>
          <w:kern w:val="0"/>
          <w:sz w:val="24"/>
          <w:szCs w:val="20"/>
          <w:lang w:bidi="ar"/>
        </w:rPr>
        <w:t>.1.采购人与中标人应当在《中标通知书》发出之日起30日内签订采购合同。同时，采购代理机构对合同内容进行审查，如发现与采购结果和投标承诺内容不一致的，应予以纠正。</w:t>
      </w:r>
    </w:p>
    <w:p>
      <w:pPr>
        <w:keepNext w:val="0"/>
        <w:keepLines w:val="0"/>
        <w:pageBreakBefore w:val="0"/>
        <w:widowControl w:val="0"/>
        <w:kinsoku/>
        <w:wordWrap/>
        <w:overflowPunct/>
        <w:topLinePunct w:val="0"/>
        <w:autoSpaceDE/>
        <w:autoSpaceDN/>
        <w:bidi w:val="0"/>
        <w:adjustRightInd/>
        <w:snapToGrid/>
        <w:spacing w:line="360" w:lineRule="exact"/>
        <w:ind w:firstLine="960" w:firstLineChars="400"/>
        <w:textAlignment w:val="auto"/>
        <w:rPr>
          <w:rFonts w:hint="eastAsia" w:ascii="宋体" w:hAnsi="宋体" w:cs="宋体"/>
          <w:color w:val="auto"/>
          <w:sz w:val="24"/>
          <w:szCs w:val="20"/>
        </w:rPr>
      </w:pPr>
      <w:r>
        <w:rPr>
          <w:rFonts w:hint="eastAsia" w:ascii="宋体" w:hAnsi="宋体" w:cs="宋体"/>
          <w:color w:val="auto"/>
          <w:kern w:val="0"/>
          <w:sz w:val="24"/>
          <w:szCs w:val="20"/>
          <w:lang w:bidi="ar"/>
        </w:rPr>
        <w:t>2</w:t>
      </w:r>
      <w:r>
        <w:rPr>
          <w:rFonts w:hint="eastAsia" w:ascii="宋体" w:hAnsi="宋体" w:cs="宋体"/>
          <w:color w:val="auto"/>
          <w:kern w:val="0"/>
          <w:sz w:val="24"/>
          <w:szCs w:val="20"/>
          <w:lang w:val="en-US" w:eastAsia="zh-CN" w:bidi="ar"/>
        </w:rPr>
        <w:t>0</w:t>
      </w:r>
      <w:r>
        <w:rPr>
          <w:rFonts w:hint="eastAsia" w:ascii="宋体" w:hAnsi="宋体" w:cs="宋体"/>
          <w:color w:val="auto"/>
          <w:kern w:val="0"/>
          <w:sz w:val="24"/>
          <w:szCs w:val="20"/>
          <w:lang w:bidi="ar"/>
        </w:rPr>
        <w:t>.2中标人拖延、拒签合同的,将被取消中标资格。</w:t>
      </w:r>
    </w:p>
    <w:p>
      <w:pPr>
        <w:pStyle w:val="26"/>
        <w:widowControl/>
        <w:ind w:firstLine="480" w:firstLineChars="200"/>
        <w:outlineLvl w:val="9"/>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en-US" w:eastAsia="zh-CN"/>
        </w:rPr>
        <w:t>1</w:t>
      </w:r>
      <w:r>
        <w:rPr>
          <w:rFonts w:hint="eastAsia" w:ascii="宋体" w:hAnsi="宋体" w:eastAsia="宋体" w:cs="宋体"/>
          <w:color w:val="auto"/>
        </w:rPr>
        <w:t>、履约保证金</w:t>
      </w:r>
    </w:p>
    <w:p>
      <w:pPr>
        <w:spacing w:line="400" w:lineRule="exact"/>
        <w:ind w:firstLine="960" w:firstLineChars="400"/>
        <w:rPr>
          <w:rFonts w:hint="eastAsia" w:ascii="宋体" w:hAnsi="宋体" w:cs="宋体"/>
          <w:color w:val="auto"/>
          <w:sz w:val="24"/>
          <w:szCs w:val="20"/>
        </w:rPr>
      </w:pPr>
      <w:r>
        <w:rPr>
          <w:rFonts w:hint="eastAsia" w:ascii="宋体" w:hAnsi="宋体" w:cs="宋体"/>
          <w:color w:val="auto"/>
          <w:kern w:val="0"/>
          <w:sz w:val="24"/>
          <w:szCs w:val="20"/>
          <w:lang w:bidi="ar"/>
        </w:rPr>
        <w:t>2</w:t>
      </w:r>
      <w:r>
        <w:rPr>
          <w:rFonts w:hint="eastAsia" w:ascii="宋体" w:hAnsi="宋体" w:cs="宋体"/>
          <w:color w:val="auto"/>
          <w:kern w:val="0"/>
          <w:sz w:val="24"/>
          <w:szCs w:val="20"/>
          <w:lang w:val="en-US" w:eastAsia="zh-CN" w:bidi="ar"/>
        </w:rPr>
        <w:t>1</w:t>
      </w:r>
      <w:r>
        <w:rPr>
          <w:rFonts w:hint="eastAsia" w:ascii="宋体" w:hAnsi="宋体" w:cs="宋体"/>
          <w:color w:val="auto"/>
          <w:kern w:val="0"/>
          <w:sz w:val="24"/>
          <w:szCs w:val="20"/>
          <w:lang w:bidi="ar"/>
        </w:rPr>
        <w:t>.1 中标人应按投标人须知前附表规定的金额、形式向采购人提交履约保证金。</w:t>
      </w:r>
    </w:p>
    <w:p>
      <w:pPr>
        <w:spacing w:line="400" w:lineRule="exact"/>
        <w:ind w:firstLine="960" w:firstLineChars="400"/>
        <w:rPr>
          <w:rFonts w:hint="eastAsia" w:ascii="宋体" w:hAnsi="宋体" w:cs="宋体"/>
          <w:color w:val="auto"/>
          <w:kern w:val="0"/>
          <w:sz w:val="24"/>
          <w:szCs w:val="20"/>
          <w:lang w:bidi="ar"/>
        </w:rPr>
      </w:pPr>
      <w:r>
        <w:rPr>
          <w:rFonts w:hint="eastAsia" w:ascii="宋体" w:hAnsi="宋体" w:cs="宋体"/>
          <w:color w:val="auto"/>
          <w:kern w:val="0"/>
          <w:sz w:val="24"/>
          <w:szCs w:val="20"/>
          <w:lang w:bidi="ar"/>
        </w:rPr>
        <w:t>2</w:t>
      </w:r>
      <w:r>
        <w:rPr>
          <w:rFonts w:hint="eastAsia" w:ascii="宋体" w:hAnsi="宋体" w:cs="宋体"/>
          <w:color w:val="auto"/>
          <w:kern w:val="0"/>
          <w:sz w:val="24"/>
          <w:szCs w:val="20"/>
          <w:lang w:val="en-US" w:eastAsia="zh-CN" w:bidi="ar"/>
        </w:rPr>
        <w:t>1</w:t>
      </w:r>
      <w:r>
        <w:rPr>
          <w:rFonts w:hint="eastAsia" w:ascii="宋体" w:hAnsi="宋体" w:cs="宋体"/>
          <w:color w:val="auto"/>
          <w:kern w:val="0"/>
          <w:sz w:val="24"/>
          <w:szCs w:val="20"/>
          <w:lang w:bidi="ar"/>
        </w:rPr>
        <w:t>.2中标人不能按投标人须知前附表要求提交履约保证金的，视为放弃中标，给采购人造成的损失的，中标人还应当予以赔偿。</w:t>
      </w:r>
    </w:p>
    <w:p>
      <w:pPr>
        <w:spacing w:line="400" w:lineRule="exact"/>
        <w:ind w:firstLine="960" w:firstLineChars="400"/>
        <w:rPr>
          <w:rFonts w:hint="eastAsia" w:ascii="宋体" w:hAnsi="宋体" w:cs="宋体"/>
          <w:color w:val="auto"/>
          <w:sz w:val="24"/>
          <w:szCs w:val="20"/>
        </w:rPr>
      </w:pPr>
      <w:r>
        <w:rPr>
          <w:rFonts w:hint="eastAsia" w:ascii="宋体" w:hAnsi="宋体" w:cs="宋体"/>
          <w:color w:val="auto"/>
          <w:kern w:val="0"/>
          <w:sz w:val="24"/>
          <w:szCs w:val="20"/>
          <w:lang w:bidi="ar"/>
        </w:rPr>
        <w:t>2</w:t>
      </w:r>
      <w:r>
        <w:rPr>
          <w:rFonts w:hint="eastAsia" w:ascii="宋体" w:hAnsi="宋体" w:cs="宋体"/>
          <w:color w:val="auto"/>
          <w:kern w:val="0"/>
          <w:sz w:val="24"/>
          <w:szCs w:val="20"/>
          <w:lang w:val="en-US" w:eastAsia="zh-CN" w:bidi="ar"/>
        </w:rPr>
        <w:t>1</w:t>
      </w:r>
      <w:r>
        <w:rPr>
          <w:rFonts w:hint="eastAsia" w:ascii="宋体" w:hAnsi="宋体" w:cs="宋体"/>
          <w:color w:val="auto"/>
          <w:kern w:val="0"/>
          <w:sz w:val="24"/>
          <w:szCs w:val="20"/>
          <w:lang w:bidi="ar"/>
        </w:rPr>
        <w:t>.3签订合同后，如中标人不按双方合同约定履约，则没收其全部履约保证金，履约保证金不足以赔偿损失的，按实际损失赔偿。</w:t>
      </w:r>
    </w:p>
    <w:p>
      <w:pPr>
        <w:jc w:val="center"/>
        <w:rPr>
          <w:rFonts w:hint="eastAsia" w:ascii="宋体" w:hAnsi="宋体" w:cs="宋体"/>
          <w:b/>
          <w:color w:val="auto"/>
          <w:sz w:val="32"/>
          <w:szCs w:val="32"/>
        </w:rPr>
      </w:pPr>
      <w:r>
        <w:rPr>
          <w:rFonts w:hint="eastAsia" w:ascii="宋体" w:hAnsi="宋体" w:cs="宋体"/>
          <w:b/>
          <w:color w:val="auto"/>
          <w:kern w:val="0"/>
          <w:sz w:val="32"/>
          <w:szCs w:val="32"/>
          <w:lang w:eastAsia="zh-CN" w:bidi="ar"/>
        </w:rPr>
        <w:t>七</w:t>
      </w:r>
      <w:r>
        <w:rPr>
          <w:rFonts w:hint="eastAsia" w:ascii="宋体" w:hAnsi="宋体" w:cs="宋体"/>
          <w:b/>
          <w:color w:val="auto"/>
          <w:kern w:val="0"/>
          <w:sz w:val="32"/>
          <w:szCs w:val="32"/>
          <w:lang w:bidi="ar"/>
        </w:rPr>
        <w:t xml:space="preserve"> 其他</w:t>
      </w:r>
    </w:p>
    <w:p>
      <w:pPr>
        <w:pStyle w:val="26"/>
        <w:widowControl/>
        <w:ind w:firstLine="480" w:firstLineChars="200"/>
        <w:outlineLvl w:val="9"/>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en-US" w:eastAsia="zh-CN"/>
        </w:rPr>
        <w:t>2</w:t>
      </w:r>
      <w:r>
        <w:rPr>
          <w:rFonts w:hint="eastAsia" w:ascii="宋体" w:hAnsi="宋体" w:eastAsia="宋体" w:cs="宋体"/>
          <w:color w:val="auto"/>
        </w:rPr>
        <w:t>、废标</w:t>
      </w:r>
    </w:p>
    <w:p>
      <w:pPr>
        <w:spacing w:line="400" w:lineRule="exact"/>
        <w:ind w:firstLine="960" w:firstLineChars="400"/>
        <w:rPr>
          <w:rFonts w:hint="eastAsia" w:ascii="宋体" w:hAnsi="宋体" w:cs="宋体"/>
          <w:color w:val="auto"/>
          <w:sz w:val="24"/>
          <w:szCs w:val="20"/>
        </w:rPr>
      </w:pPr>
      <w:r>
        <w:rPr>
          <w:rFonts w:hint="eastAsia" w:ascii="宋体" w:hAnsi="宋体" w:cs="宋体"/>
          <w:color w:val="auto"/>
          <w:kern w:val="0"/>
          <w:sz w:val="24"/>
          <w:szCs w:val="20"/>
          <w:lang w:bidi="ar"/>
        </w:rPr>
        <w:t>2</w:t>
      </w:r>
      <w:r>
        <w:rPr>
          <w:rFonts w:hint="eastAsia" w:ascii="宋体" w:hAnsi="宋体" w:cs="宋体"/>
          <w:color w:val="auto"/>
          <w:kern w:val="0"/>
          <w:sz w:val="24"/>
          <w:szCs w:val="20"/>
          <w:lang w:val="en-US" w:eastAsia="zh-CN" w:bidi="ar"/>
        </w:rPr>
        <w:t>2</w:t>
      </w:r>
      <w:r>
        <w:rPr>
          <w:rFonts w:hint="eastAsia" w:ascii="宋体" w:hAnsi="宋体" w:cs="宋体"/>
          <w:color w:val="auto"/>
          <w:kern w:val="0"/>
          <w:sz w:val="24"/>
          <w:szCs w:val="20"/>
          <w:lang w:bidi="ar"/>
        </w:rPr>
        <w:t>.1发生下列情况之一的予以废标：</w:t>
      </w:r>
    </w:p>
    <w:p>
      <w:pPr>
        <w:widowControl/>
        <w:numPr>
          <w:ilvl w:val="0"/>
          <w:numId w:val="5"/>
        </w:numPr>
        <w:snapToGrid w:val="0"/>
        <w:spacing w:line="360" w:lineRule="exact"/>
        <w:ind w:firstLine="480" w:firstLineChars="200"/>
        <w:rPr>
          <w:rFonts w:hint="eastAsia" w:ascii="宋体" w:hAnsi="宋体" w:cs="宋体"/>
          <w:color w:val="auto"/>
          <w:sz w:val="24"/>
        </w:rPr>
      </w:pPr>
      <w:r>
        <w:rPr>
          <w:rFonts w:hint="eastAsia" w:ascii="宋体" w:hAnsi="宋体" w:cs="宋体"/>
          <w:color w:val="auto"/>
          <w:kern w:val="0"/>
          <w:sz w:val="24"/>
          <w:lang w:bidi="ar"/>
        </w:rPr>
        <w:t>符合专业条件的供应商或者对招标文件作实质响应的供应商不足三家的；</w:t>
      </w:r>
    </w:p>
    <w:p>
      <w:pPr>
        <w:widowControl/>
        <w:numPr>
          <w:ilvl w:val="0"/>
          <w:numId w:val="5"/>
        </w:numPr>
        <w:snapToGrid w:val="0"/>
        <w:spacing w:line="360" w:lineRule="exact"/>
        <w:ind w:firstLine="480" w:firstLineChars="200"/>
        <w:rPr>
          <w:rFonts w:hint="eastAsia" w:ascii="宋体" w:hAnsi="宋体" w:cs="宋体"/>
          <w:color w:val="auto"/>
          <w:sz w:val="24"/>
        </w:rPr>
      </w:pPr>
      <w:r>
        <w:rPr>
          <w:rFonts w:hint="eastAsia" w:ascii="宋体" w:hAnsi="宋体" w:cs="宋体"/>
          <w:color w:val="auto"/>
          <w:kern w:val="0"/>
          <w:sz w:val="24"/>
          <w:lang w:bidi="ar"/>
        </w:rPr>
        <w:t>出现影响采购公正的违法、违规行为的；</w:t>
      </w:r>
    </w:p>
    <w:p>
      <w:pPr>
        <w:widowControl/>
        <w:numPr>
          <w:ilvl w:val="0"/>
          <w:numId w:val="5"/>
        </w:numPr>
        <w:snapToGrid w:val="0"/>
        <w:spacing w:line="360" w:lineRule="exact"/>
        <w:ind w:firstLine="480" w:firstLineChars="200"/>
        <w:rPr>
          <w:rFonts w:hint="eastAsia" w:ascii="宋体" w:hAnsi="宋体" w:cs="宋体"/>
          <w:color w:val="auto"/>
          <w:sz w:val="24"/>
        </w:rPr>
      </w:pPr>
      <w:r>
        <w:rPr>
          <w:rFonts w:hint="eastAsia" w:ascii="宋体" w:hAnsi="宋体" w:cs="宋体"/>
          <w:color w:val="auto"/>
          <w:kern w:val="0"/>
          <w:sz w:val="24"/>
          <w:lang w:bidi="ar"/>
        </w:rPr>
        <w:t>投标人的报价均超过了采购预算，采购人不能支付的；</w:t>
      </w:r>
    </w:p>
    <w:p>
      <w:pPr>
        <w:widowControl/>
        <w:numPr>
          <w:ilvl w:val="0"/>
          <w:numId w:val="5"/>
        </w:numPr>
        <w:snapToGrid w:val="0"/>
        <w:spacing w:line="360" w:lineRule="exact"/>
        <w:ind w:firstLine="480" w:firstLineChars="200"/>
        <w:rPr>
          <w:rFonts w:hint="eastAsia" w:ascii="宋体" w:hAnsi="宋体" w:cs="宋体"/>
          <w:color w:val="auto"/>
          <w:sz w:val="24"/>
        </w:rPr>
      </w:pPr>
      <w:r>
        <w:rPr>
          <w:rFonts w:hint="eastAsia" w:ascii="宋体" w:hAnsi="宋体" w:cs="宋体"/>
          <w:color w:val="auto"/>
          <w:kern w:val="0"/>
          <w:sz w:val="24"/>
          <w:lang w:bidi="ar"/>
        </w:rPr>
        <w:t>因重大变故，采购任务取消的。</w:t>
      </w:r>
    </w:p>
    <w:p>
      <w:pPr>
        <w:pStyle w:val="26"/>
        <w:widowControl/>
        <w:ind w:firstLine="480" w:firstLineChars="200"/>
        <w:outlineLvl w:val="9"/>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en-US" w:eastAsia="zh-CN"/>
        </w:rPr>
        <w:t>3</w:t>
      </w:r>
      <w:r>
        <w:rPr>
          <w:rFonts w:hint="eastAsia" w:ascii="宋体" w:hAnsi="宋体" w:eastAsia="宋体" w:cs="宋体"/>
          <w:color w:val="auto"/>
        </w:rPr>
        <w:t>、质疑和投诉</w:t>
      </w:r>
    </w:p>
    <w:p>
      <w:pPr>
        <w:widowControl/>
        <w:snapToGrid w:val="0"/>
        <w:spacing w:line="360" w:lineRule="exact"/>
        <w:ind w:firstLine="940" w:firstLineChars="392"/>
        <w:rPr>
          <w:rFonts w:hint="eastAsia" w:ascii="宋体" w:hAnsi="宋体" w:cs="宋体"/>
          <w:color w:val="auto"/>
          <w:kern w:val="0"/>
          <w:sz w:val="24"/>
          <w:lang w:val="en-US" w:eastAsia="zh-CN" w:bidi="ar"/>
        </w:rPr>
      </w:pPr>
      <w:r>
        <w:rPr>
          <w:rFonts w:hint="eastAsia" w:ascii="宋体" w:hAnsi="宋体" w:cs="宋体"/>
          <w:color w:val="auto"/>
          <w:kern w:val="0"/>
          <w:sz w:val="24"/>
          <w:lang w:val="en-US" w:eastAsia="zh-CN" w:bidi="ar"/>
        </w:rPr>
        <w:t>23.1供应商对本次招标相关事项有疑问的，可以向采购人或代理机构提出询问。</w:t>
      </w:r>
    </w:p>
    <w:p>
      <w:pPr>
        <w:widowControl/>
        <w:snapToGrid w:val="0"/>
        <w:spacing w:line="360" w:lineRule="exact"/>
        <w:ind w:firstLine="940" w:firstLineChars="392"/>
        <w:rPr>
          <w:rFonts w:hint="eastAsia" w:ascii="宋体" w:hAnsi="宋体" w:cs="宋体"/>
          <w:color w:val="auto"/>
          <w:kern w:val="0"/>
          <w:sz w:val="24"/>
          <w:lang w:val="en-US" w:eastAsia="zh-CN" w:bidi="ar"/>
        </w:rPr>
      </w:pPr>
      <w:r>
        <w:rPr>
          <w:rFonts w:hint="eastAsia" w:ascii="宋体" w:hAnsi="宋体" w:cs="宋体"/>
          <w:color w:val="auto"/>
          <w:kern w:val="0"/>
          <w:sz w:val="24"/>
          <w:lang w:val="en-US" w:eastAsia="zh-CN" w:bidi="ar"/>
        </w:rPr>
        <w:t>23.2供应商认为采购文件、采购过程和中标、成交结果使自己合法权益受到损害的，可以在知道或者应当知道其权益受到损害之日起 7 个工作日内，以书面形式向采购人或代理机构提出质疑。</w:t>
      </w:r>
    </w:p>
    <w:p>
      <w:pPr>
        <w:widowControl/>
        <w:snapToGrid w:val="0"/>
        <w:spacing w:line="360" w:lineRule="exact"/>
        <w:ind w:firstLine="940" w:firstLineChars="392"/>
        <w:rPr>
          <w:rFonts w:hint="eastAsia" w:ascii="宋体" w:hAnsi="宋体" w:cs="宋体"/>
          <w:color w:val="auto"/>
          <w:kern w:val="0"/>
          <w:sz w:val="24"/>
          <w:lang w:val="en-US" w:eastAsia="zh-CN" w:bidi="ar"/>
        </w:rPr>
      </w:pPr>
      <w:r>
        <w:rPr>
          <w:rFonts w:hint="eastAsia" w:ascii="宋体" w:hAnsi="宋体" w:cs="宋体"/>
          <w:color w:val="auto"/>
          <w:kern w:val="0"/>
          <w:sz w:val="24"/>
          <w:lang w:val="en-US" w:eastAsia="zh-CN" w:bidi="ar"/>
        </w:rPr>
        <w:t>23.3采购人和代理机构应当在收到供应商的书面质疑后7个工作日内作出答复，并以书面形式通知质疑供应商，但答复的内容不得涉及商业秘密。</w:t>
      </w:r>
    </w:p>
    <w:p>
      <w:pPr>
        <w:widowControl/>
        <w:snapToGrid w:val="0"/>
        <w:spacing w:line="360" w:lineRule="exact"/>
        <w:ind w:firstLine="940" w:firstLineChars="392"/>
        <w:rPr>
          <w:rFonts w:hint="eastAsia" w:ascii="宋体" w:hAnsi="宋体" w:cs="宋体"/>
          <w:color w:val="auto"/>
          <w:kern w:val="0"/>
          <w:sz w:val="24"/>
          <w:lang w:val="en-US" w:eastAsia="zh-CN" w:bidi="ar"/>
        </w:rPr>
      </w:pPr>
      <w:r>
        <w:rPr>
          <w:rFonts w:hint="eastAsia" w:ascii="宋体" w:hAnsi="宋体" w:cs="宋体"/>
          <w:color w:val="auto"/>
          <w:kern w:val="0"/>
          <w:sz w:val="24"/>
          <w:lang w:val="en-US" w:eastAsia="zh-CN" w:bidi="ar"/>
        </w:rPr>
        <w:t>23.4质疑供应商对采购人、代理机构的答复不满意或者采购人、代理机构未在规定的时间内作出答复的，可以在答复期满后向温岭市人民法院提起诉讼。</w:t>
      </w:r>
    </w:p>
    <w:p>
      <w:pPr>
        <w:pStyle w:val="26"/>
        <w:widowControl/>
        <w:ind w:firstLine="482" w:firstLineChars="200"/>
        <w:outlineLvl w:val="9"/>
        <w:rPr>
          <w:rFonts w:hint="eastAsia" w:ascii="宋体" w:hAnsi="宋体" w:eastAsia="宋体" w:cs="宋体"/>
          <w:b/>
          <w:color w:val="auto"/>
          <w:lang w:val="en-US" w:eastAsia="zh-CN"/>
        </w:rPr>
      </w:pPr>
      <w:r>
        <w:rPr>
          <w:rFonts w:hint="eastAsia" w:ascii="宋体" w:hAnsi="宋体" w:eastAsia="宋体" w:cs="宋体"/>
          <w:b/>
          <w:color w:val="auto"/>
          <w:lang w:val="en-US" w:eastAsia="zh-CN"/>
        </w:rPr>
        <w:t>24、其它</w:t>
      </w:r>
    </w:p>
    <w:p>
      <w:pPr>
        <w:spacing w:line="400" w:lineRule="exact"/>
        <w:ind w:firstLine="960" w:firstLineChars="400"/>
        <w:jc w:val="left"/>
        <w:rPr>
          <w:rFonts w:hint="eastAsia" w:ascii="宋体" w:hAnsi="宋体" w:cs="宋体"/>
          <w:color w:val="auto"/>
          <w:kern w:val="0"/>
          <w:sz w:val="24"/>
          <w:lang w:val="en-US" w:eastAsia="zh-CN" w:bidi="ar"/>
        </w:rPr>
      </w:pPr>
      <w:r>
        <w:rPr>
          <w:rFonts w:hint="eastAsia" w:ascii="宋体" w:hAnsi="宋体" w:cs="宋体"/>
          <w:color w:val="auto"/>
          <w:kern w:val="0"/>
          <w:sz w:val="24"/>
          <w:lang w:val="en-US" w:eastAsia="zh-CN" w:bidi="ar"/>
        </w:rPr>
        <w:t>24.1本项目允许供应商在招标文件发售截止时间后报名获取采购文件，但该供应商对招标文件内容提出异议，将不予受理及答复。</w:t>
      </w:r>
      <w:r>
        <w:rPr>
          <w:rFonts w:hint="eastAsia" w:ascii="宋体" w:hAnsi="宋体" w:cs="宋体"/>
          <w:color w:val="auto"/>
          <w:kern w:val="0"/>
          <w:sz w:val="24"/>
          <w:lang w:val="en-US" w:eastAsia="zh-CN" w:bidi="ar"/>
        </w:rPr>
        <w:br w:type="textWrapping"/>
      </w:r>
      <w:r>
        <w:rPr>
          <w:rFonts w:hint="eastAsia" w:ascii="宋体" w:hAnsi="宋体" w:cs="宋体"/>
          <w:color w:val="auto"/>
          <w:kern w:val="0"/>
          <w:sz w:val="24"/>
          <w:lang w:val="en-US" w:eastAsia="zh-CN" w:bidi="ar"/>
        </w:rPr>
        <w:t xml:space="preserve">      24.2供应商报名并获取招标文件后，若不准备参加本次采购项目的投标，请于投标截止日前1天向招标代理机构作出书面说明。</w:t>
      </w:r>
      <w:r>
        <w:rPr>
          <w:rFonts w:hint="eastAsia" w:ascii="宋体" w:hAnsi="宋体" w:cs="宋体"/>
          <w:color w:val="auto"/>
          <w:kern w:val="0"/>
          <w:sz w:val="24"/>
          <w:lang w:val="en-US" w:eastAsia="zh-CN" w:bidi="ar"/>
        </w:rPr>
        <w:br w:type="textWrapping"/>
      </w:r>
      <w:r>
        <w:rPr>
          <w:rFonts w:hint="eastAsia" w:ascii="宋体" w:hAnsi="宋体" w:cs="宋体"/>
          <w:color w:val="auto"/>
          <w:kern w:val="0"/>
          <w:sz w:val="24"/>
          <w:lang w:val="en-US" w:eastAsia="zh-CN" w:bidi="ar"/>
        </w:rPr>
        <w:t xml:space="preserve">      24.3如投标人在投标过程中提供虚假材料谋取中标或与其他投标人恶意串通，一经发现，将取消其中标资格，并按有关规定予以处理。</w:t>
      </w:r>
    </w:p>
    <w:p>
      <w:pPr>
        <w:pStyle w:val="3"/>
        <w:rPr>
          <w:sz w:val="20"/>
        </w:rPr>
      </w:pPr>
    </w:p>
    <w:p>
      <w:pPr>
        <w:pStyle w:val="3"/>
        <w:rPr>
          <w:sz w:val="20"/>
        </w:rPr>
      </w:pPr>
    </w:p>
    <w:p>
      <w:pPr>
        <w:pStyle w:val="3"/>
        <w:spacing w:before="1"/>
        <w:rPr>
          <w:sz w:val="21"/>
        </w:rPr>
      </w:pPr>
    </w:p>
    <w:p>
      <w:pPr>
        <w:pStyle w:val="3"/>
        <w:ind w:right="919"/>
        <w:jc w:val="center"/>
        <w:sectPr>
          <w:headerReference r:id="rId7" w:type="default"/>
          <w:footerReference r:id="rId8" w:type="default"/>
          <w:pgSz w:w="11910" w:h="16840"/>
          <w:pgMar w:top="1420" w:right="220" w:bottom="1160" w:left="580" w:header="0" w:footer="971" w:gutter="0"/>
          <w:pgNumType w:fmt="decimal"/>
          <w:cols w:space="720" w:num="1"/>
        </w:sectPr>
      </w:pPr>
    </w:p>
    <w:p>
      <w:pPr>
        <w:pStyle w:val="3"/>
        <w:rPr>
          <w:sz w:val="20"/>
        </w:rPr>
      </w:pPr>
    </w:p>
    <w:p>
      <w:pPr>
        <w:pStyle w:val="3"/>
        <w:rPr>
          <w:sz w:val="20"/>
        </w:rPr>
      </w:pPr>
    </w:p>
    <w:p>
      <w:pPr>
        <w:pStyle w:val="3"/>
        <w:numPr>
          <w:ilvl w:val="0"/>
          <w:numId w:val="6"/>
        </w:numPr>
        <w:jc w:val="center"/>
        <w:rPr>
          <w:b/>
          <w:bCs/>
          <w:sz w:val="36"/>
          <w:szCs w:val="36"/>
        </w:rPr>
      </w:pPr>
      <w:r>
        <w:rPr>
          <w:rFonts w:hint="eastAsia"/>
          <w:b/>
          <w:bCs/>
          <w:sz w:val="36"/>
          <w:szCs w:val="36"/>
        </w:rPr>
        <w:t>公开招标需求</w:t>
      </w:r>
    </w:p>
    <w:p>
      <w:pPr>
        <w:pStyle w:val="10"/>
        <w:keepNext w:val="0"/>
        <w:keepLines w:val="0"/>
        <w:pageBreakBefore w:val="0"/>
        <w:widowControl w:val="0"/>
        <w:kinsoku/>
        <w:wordWrap/>
        <w:overflowPunct/>
        <w:topLinePunct w:val="0"/>
        <w:autoSpaceDE w:val="0"/>
        <w:autoSpaceDN w:val="0"/>
        <w:bidi w:val="0"/>
        <w:adjustRightInd/>
        <w:snapToGrid/>
        <w:spacing w:before="5" w:line="360" w:lineRule="exact"/>
        <w:ind w:left="620"/>
        <w:textAlignment w:val="auto"/>
        <w:rPr>
          <w:rFonts w:hint="eastAsia"/>
          <w:lang w:eastAsia="zh-CN"/>
        </w:rPr>
      </w:pPr>
      <w:r>
        <w:rPr>
          <w:rFonts w:hint="eastAsia"/>
          <w:lang w:eastAsia="zh-CN"/>
        </w:rPr>
        <w:t>一、项目概况</w:t>
      </w:r>
    </w:p>
    <w:p>
      <w:pPr>
        <w:pStyle w:val="3"/>
        <w:keepNext w:val="0"/>
        <w:keepLines w:val="0"/>
        <w:pageBreakBefore w:val="0"/>
        <w:widowControl w:val="0"/>
        <w:kinsoku/>
        <w:wordWrap/>
        <w:overflowPunct/>
        <w:topLinePunct w:val="0"/>
        <w:autoSpaceDE w:val="0"/>
        <w:autoSpaceDN w:val="0"/>
        <w:bidi w:val="0"/>
        <w:adjustRightInd/>
        <w:snapToGrid/>
        <w:spacing w:line="360" w:lineRule="exact"/>
        <w:ind w:left="579"/>
        <w:textAlignment w:val="auto"/>
      </w:pPr>
      <w:r>
        <w:t>1、项目名称：</w:t>
      </w:r>
      <w:r>
        <w:rPr>
          <w:rFonts w:hint="eastAsia"/>
          <w:lang w:eastAsia="zh-CN"/>
        </w:rPr>
        <w:t>温岭市滨海镇东楼村保洁环卫项目</w:t>
      </w:r>
      <w:r>
        <w:t>采购</w:t>
      </w:r>
    </w:p>
    <w:p>
      <w:pPr>
        <w:pStyle w:val="3"/>
        <w:keepNext w:val="0"/>
        <w:keepLines w:val="0"/>
        <w:pageBreakBefore w:val="0"/>
        <w:widowControl w:val="0"/>
        <w:kinsoku/>
        <w:wordWrap/>
        <w:overflowPunct/>
        <w:topLinePunct w:val="0"/>
        <w:autoSpaceDE w:val="0"/>
        <w:autoSpaceDN w:val="0"/>
        <w:bidi w:val="0"/>
        <w:adjustRightInd/>
        <w:snapToGrid/>
        <w:spacing w:before="4" w:line="360" w:lineRule="exact"/>
        <w:ind w:left="579"/>
        <w:textAlignment w:val="auto"/>
      </w:pPr>
      <w:r>
        <w:t>2、项目预算：</w:t>
      </w:r>
      <w:r>
        <w:rPr>
          <w:rFonts w:hint="eastAsia"/>
          <w:lang w:val="en-US" w:eastAsia="zh-CN"/>
        </w:rPr>
        <w:t>158000</w:t>
      </w:r>
      <w:r>
        <w:t>元</w:t>
      </w:r>
    </w:p>
    <w:p>
      <w:pPr>
        <w:pStyle w:val="10"/>
        <w:keepNext w:val="0"/>
        <w:keepLines w:val="0"/>
        <w:pageBreakBefore w:val="0"/>
        <w:widowControl w:val="0"/>
        <w:kinsoku/>
        <w:wordWrap/>
        <w:overflowPunct/>
        <w:topLinePunct w:val="0"/>
        <w:autoSpaceDE w:val="0"/>
        <w:autoSpaceDN w:val="0"/>
        <w:bidi w:val="0"/>
        <w:adjustRightInd/>
        <w:snapToGrid/>
        <w:spacing w:before="5" w:line="360" w:lineRule="exact"/>
        <w:ind w:left="620"/>
        <w:textAlignment w:val="auto"/>
      </w:pPr>
      <w:r>
        <w:t>二、项目实施范围和内容</w:t>
      </w:r>
    </w:p>
    <w:p>
      <w:pPr>
        <w:pStyle w:val="11"/>
        <w:keepNext w:val="0"/>
        <w:keepLines w:val="0"/>
        <w:pageBreakBefore w:val="0"/>
        <w:widowControl w:val="0"/>
        <w:kinsoku/>
        <w:wordWrap/>
        <w:overflowPunct/>
        <w:topLinePunct w:val="0"/>
        <w:autoSpaceDE w:val="0"/>
        <w:autoSpaceDN w:val="0"/>
        <w:bidi w:val="0"/>
        <w:adjustRightInd/>
        <w:snapToGrid/>
        <w:spacing w:before="3" w:line="360" w:lineRule="exact"/>
        <w:ind w:left="579" w:firstLine="241" w:firstLineChars="100"/>
        <w:textAlignment w:val="auto"/>
      </w:pPr>
      <w:r>
        <w:t>（一）、服务范围</w:t>
      </w:r>
    </w:p>
    <w:p>
      <w:pPr>
        <w:keepNext w:val="0"/>
        <w:keepLines w:val="0"/>
        <w:pageBreakBefore w:val="0"/>
        <w:widowControl w:val="0"/>
        <w:kinsoku/>
        <w:wordWrap/>
        <w:overflowPunct/>
        <w:topLinePunct w:val="0"/>
        <w:autoSpaceDE/>
        <w:autoSpaceDN/>
        <w:bidi w:val="0"/>
        <w:adjustRightInd/>
        <w:spacing w:line="390" w:lineRule="exact"/>
        <w:ind w:firstLine="880" w:firstLineChars="400"/>
        <w:textAlignment w:val="auto"/>
        <w:outlineLvl w:val="9"/>
        <w:rPr>
          <w:rFonts w:hint="eastAsia"/>
          <w:color w:val="FF0000"/>
          <w:lang w:val="en-US" w:eastAsia="zh-CN"/>
        </w:rPr>
      </w:pPr>
      <w:r>
        <w:t>项目实施范围：</w:t>
      </w:r>
      <w:r>
        <w:rPr>
          <w:rFonts w:hint="eastAsia"/>
          <w:lang w:eastAsia="zh-CN"/>
        </w:rPr>
        <w:t>（</w:t>
      </w:r>
      <w:r>
        <w:rPr>
          <w:rFonts w:hint="eastAsia"/>
          <w:lang w:val="en-US" w:eastAsia="zh-CN"/>
        </w:rPr>
        <w:t>1</w:t>
      </w:r>
      <w:r>
        <w:rPr>
          <w:rFonts w:hint="eastAsia"/>
          <w:color w:val="FF0000"/>
          <w:lang w:eastAsia="zh-CN"/>
        </w:rPr>
        <w:t>）东楼村范围内所有生活垃圾清运及清扫保洁</w:t>
      </w:r>
      <w:r>
        <w:rPr>
          <w:rFonts w:hint="eastAsia"/>
          <w:color w:val="FF0000"/>
          <w:lang w:val="en-US" w:eastAsia="zh-CN"/>
        </w:rPr>
        <w:t>。特定保洁点位有:</w:t>
      </w:r>
      <w:r>
        <w:rPr>
          <w:rFonts w:hint="eastAsia"/>
          <w:color w:val="FF0000"/>
          <w:lang w:eastAsia="zh-CN"/>
        </w:rPr>
        <w:t>东楼村两个公共厕所、东楼村菜场及菜场内一楼公共厕所</w:t>
      </w:r>
      <w:r>
        <w:rPr>
          <w:rFonts w:hint="eastAsia"/>
          <w:color w:val="FF0000"/>
          <w:lang w:val="en-US" w:eastAsia="zh-CN"/>
        </w:rPr>
        <w:t>,菜场</w:t>
      </w:r>
      <w:r>
        <w:rPr>
          <w:rFonts w:hint="eastAsia"/>
          <w:color w:val="FF0000"/>
          <w:lang w:eastAsia="zh-CN"/>
        </w:rPr>
        <w:t>周边区块，村部大楼办公室及周边保洁</w:t>
      </w:r>
      <w:r>
        <w:rPr>
          <w:rFonts w:hint="eastAsia"/>
          <w:color w:val="FF0000"/>
          <w:lang w:val="en-US" w:eastAsia="zh-CN"/>
        </w:rPr>
        <w:t>,</w:t>
      </w:r>
      <w:r>
        <w:rPr>
          <w:rFonts w:hint="eastAsia"/>
          <w:color w:val="FF0000"/>
          <w:lang w:eastAsia="zh-CN"/>
        </w:rPr>
        <w:t>村所有公园节点、停车场、主街道两侧人行步道；</w:t>
      </w:r>
      <w:r>
        <w:rPr>
          <w:rFonts w:hint="eastAsia"/>
          <w:color w:val="FF0000"/>
        </w:rPr>
        <w:t>路面清扫范围包括机动车道、非机动车道、人行道绿化带、沿线建设节点、果壳箱、垃圾桶、小广告（包括牛皮癣）以及店面</w:t>
      </w:r>
      <w:r>
        <w:rPr>
          <w:rFonts w:hint="eastAsia"/>
          <w:color w:val="FF0000"/>
          <w:lang w:eastAsia="zh-CN"/>
        </w:rPr>
        <w:t>（户）门口》</w:t>
      </w:r>
      <w:r>
        <w:rPr>
          <w:rFonts w:hint="eastAsia"/>
          <w:color w:val="FF0000"/>
          <w:lang w:val="en-US" w:eastAsia="zh-CN"/>
        </w:rPr>
        <w:t>.</w:t>
      </w:r>
    </w:p>
    <w:p>
      <w:pPr>
        <w:keepNext w:val="0"/>
        <w:keepLines w:val="0"/>
        <w:pageBreakBefore w:val="0"/>
        <w:widowControl w:val="0"/>
        <w:kinsoku/>
        <w:wordWrap/>
        <w:overflowPunct/>
        <w:topLinePunct w:val="0"/>
        <w:autoSpaceDE/>
        <w:autoSpaceDN/>
        <w:bidi w:val="0"/>
        <w:adjustRightInd/>
        <w:spacing w:line="390" w:lineRule="exact"/>
        <w:ind w:firstLine="880" w:firstLineChars="400"/>
        <w:textAlignment w:val="auto"/>
        <w:outlineLvl w:val="9"/>
        <w:rPr>
          <w:rFonts w:hint="default"/>
          <w:color w:val="FF0000"/>
          <w:lang w:val="en-US" w:eastAsia="zh-CN"/>
        </w:rPr>
      </w:pPr>
      <w:r>
        <w:rPr>
          <w:rFonts w:hint="eastAsia"/>
          <w:color w:val="FF0000"/>
          <w:lang w:val="en-US" w:eastAsia="zh-CN"/>
        </w:rPr>
        <w:t>不包括内容:东楼村范围内镇海路及火山线主干道路段清扫,由镇里统一清扫.</w:t>
      </w:r>
    </w:p>
    <w:p>
      <w:pPr>
        <w:keepNext w:val="0"/>
        <w:keepLines w:val="0"/>
        <w:pageBreakBefore w:val="0"/>
        <w:widowControl w:val="0"/>
        <w:kinsoku/>
        <w:wordWrap/>
        <w:overflowPunct/>
        <w:topLinePunct w:val="0"/>
        <w:autoSpaceDE/>
        <w:autoSpaceDN/>
        <w:bidi w:val="0"/>
        <w:adjustRightInd/>
        <w:spacing w:line="390" w:lineRule="exact"/>
        <w:ind w:firstLine="440" w:firstLineChars="200"/>
        <w:textAlignment w:val="auto"/>
        <w:outlineLvl w:val="9"/>
        <w:rPr>
          <w:rFonts w:hint="eastAsia" w:ascii="宋体" w:hAnsi="宋体" w:eastAsia="宋体"/>
          <w:snapToGrid w:val="0"/>
          <w:kern w:val="0"/>
          <w:sz w:val="24"/>
          <w:lang w:eastAsia="zh-CN"/>
        </w:rPr>
      </w:pPr>
      <w:r>
        <w:rPr>
          <w:rFonts w:hint="eastAsia"/>
          <w:lang w:eastAsia="zh-CN"/>
        </w:rPr>
        <w:t>（</w:t>
      </w:r>
      <w:r>
        <w:rPr>
          <w:rFonts w:hint="eastAsia"/>
          <w:lang w:val="en-US" w:eastAsia="zh-CN"/>
        </w:rPr>
        <w:t>2</w:t>
      </w:r>
      <w:r>
        <w:rPr>
          <w:rFonts w:hint="eastAsia"/>
          <w:lang w:eastAsia="zh-CN"/>
        </w:rPr>
        <w:t>）</w:t>
      </w:r>
      <w:r>
        <w:rPr>
          <w:rFonts w:hint="eastAsia" w:ascii="宋体" w:hAnsi="宋体"/>
          <w:snapToGrid w:val="0"/>
          <w:kern w:val="0"/>
          <w:sz w:val="24"/>
          <w:lang w:eastAsia="zh-CN"/>
        </w:rPr>
        <w:t>主要内容</w:t>
      </w:r>
      <w:r>
        <w:rPr>
          <w:rFonts w:hint="eastAsia" w:ascii="宋体" w:hAnsi="宋体"/>
          <w:snapToGrid w:val="0"/>
          <w:kern w:val="0"/>
          <w:sz w:val="24"/>
        </w:rPr>
        <w:t>:</w:t>
      </w:r>
    </w:p>
    <w:p>
      <w:pPr>
        <w:keepNext w:val="0"/>
        <w:keepLines w:val="0"/>
        <w:pageBreakBefore w:val="0"/>
        <w:widowControl w:val="0"/>
        <w:numPr>
          <w:ilvl w:val="0"/>
          <w:numId w:val="0"/>
        </w:numPr>
        <w:kinsoku/>
        <w:wordWrap/>
        <w:overflowPunct/>
        <w:topLinePunct w:val="0"/>
        <w:autoSpaceDE/>
        <w:autoSpaceDN/>
        <w:bidi w:val="0"/>
        <w:adjustRightInd/>
        <w:spacing w:line="390" w:lineRule="exact"/>
        <w:ind w:firstLine="720" w:firstLineChars="300"/>
        <w:textAlignment w:val="auto"/>
        <w:outlineLvl w:val="9"/>
        <w:rPr>
          <w:rFonts w:hint="eastAsia"/>
          <w:spacing w:val="-12"/>
          <w:lang w:val="en-US" w:eastAsia="zh-CN"/>
        </w:rPr>
      </w:pPr>
      <w:r>
        <w:rPr>
          <w:rFonts w:hint="eastAsia" w:ascii="宋体" w:hAnsi="宋体"/>
          <w:snapToGrid w:val="0"/>
          <w:color w:val="FF0000"/>
          <w:kern w:val="0"/>
          <w:sz w:val="24"/>
          <w:lang w:eastAsia="zh-CN"/>
        </w:rPr>
        <w:t>①</w:t>
      </w:r>
      <w:r>
        <w:rPr>
          <w:rFonts w:hint="eastAsia"/>
          <w:snapToGrid w:val="0"/>
          <w:color w:val="FF0000"/>
          <w:kern w:val="0"/>
          <w:sz w:val="24"/>
          <w:lang w:eastAsia="zh-CN"/>
        </w:rPr>
        <w:t>村</w:t>
      </w:r>
      <w:r>
        <w:rPr>
          <w:rFonts w:hint="eastAsia" w:ascii="宋体" w:hAnsi="宋体"/>
          <w:snapToGrid w:val="0"/>
          <w:color w:val="FF0000"/>
          <w:kern w:val="0"/>
          <w:sz w:val="24"/>
        </w:rPr>
        <w:t>辖区内的生活垃圾，</w:t>
      </w:r>
      <w:r>
        <w:rPr>
          <w:rFonts w:hint="eastAsia"/>
          <w:snapToGrid w:val="0"/>
          <w:color w:val="FF0000"/>
          <w:kern w:val="0"/>
          <w:sz w:val="24"/>
          <w:lang w:eastAsia="zh-CN"/>
        </w:rPr>
        <w:t>集中清运至甲方指定的垃圾收集点</w:t>
      </w:r>
      <w:r>
        <w:rPr>
          <w:rFonts w:hint="eastAsia"/>
          <w:color w:val="FF0000"/>
          <w:sz w:val="24"/>
          <w:szCs w:val="24"/>
          <w:lang w:val="en-US" w:eastAsia="zh-CN"/>
        </w:rPr>
        <w:t xml:space="preserve">。            </w:t>
      </w:r>
      <w:r>
        <w:rPr>
          <w:rFonts w:hint="eastAsia"/>
          <w:sz w:val="24"/>
          <w:szCs w:val="24"/>
          <w:lang w:val="en-US" w:eastAsia="zh-CN"/>
        </w:rPr>
        <w:t xml:space="preserve">                     </w:t>
      </w:r>
      <w:r>
        <w:rPr>
          <w:rFonts w:hint="eastAsia"/>
          <w:spacing w:val="-12"/>
          <w:sz w:val="24"/>
          <w:szCs w:val="24"/>
          <w:lang w:val="en-US" w:eastAsia="zh-CN"/>
        </w:rPr>
        <w:t xml:space="preserve">                                </w:t>
      </w:r>
      <w:r>
        <w:rPr>
          <w:rFonts w:hint="eastAsia"/>
          <w:spacing w:val="-12"/>
          <w:lang w:val="en-US" w:eastAsia="zh-CN"/>
        </w:rPr>
        <w:t xml:space="preserve">                                                                                                                                                                                                                                                                          </w:t>
      </w:r>
    </w:p>
    <w:p>
      <w:pPr>
        <w:pStyle w:val="3"/>
        <w:keepNext w:val="0"/>
        <w:keepLines w:val="0"/>
        <w:pageBreakBefore w:val="0"/>
        <w:widowControl w:val="0"/>
        <w:kinsoku/>
        <w:wordWrap/>
        <w:overflowPunct/>
        <w:topLinePunct w:val="0"/>
        <w:autoSpaceDE w:val="0"/>
        <w:autoSpaceDN w:val="0"/>
        <w:bidi w:val="0"/>
        <w:adjustRightInd/>
        <w:snapToGrid/>
        <w:spacing w:before="161" w:line="360" w:lineRule="exact"/>
        <w:ind w:firstLine="720" w:firstLineChars="300"/>
        <w:textAlignment w:val="auto"/>
      </w:pPr>
      <w:r>
        <w:rPr>
          <w:rFonts w:hint="eastAsia"/>
          <w:color w:val="FF0000"/>
          <w:lang w:eastAsia="zh-CN"/>
        </w:rPr>
        <w:fldChar w:fldCharType="begin"/>
      </w:r>
      <w:r>
        <w:rPr>
          <w:rFonts w:hint="eastAsia"/>
          <w:color w:val="FF0000"/>
          <w:lang w:eastAsia="zh-CN"/>
        </w:rPr>
        <w:instrText xml:space="preserve"> EQ \o\ac(</w:instrText>
      </w:r>
      <w:r>
        <w:rPr>
          <w:rFonts w:hint="eastAsia" w:ascii="宋体" w:hAnsi="宋体" w:eastAsia="宋体" w:cs="宋体"/>
          <w:color w:val="FF0000"/>
          <w:sz w:val="24"/>
          <w:szCs w:val="24"/>
          <w:lang w:val="zh-CN" w:eastAsia="zh-CN" w:bidi="zh-CN"/>
        </w:rPr>
        <w:instrText xml:space="preserve">○</w:instrText>
      </w:r>
      <w:r>
        <w:rPr>
          <w:rFonts w:hint="eastAsia"/>
          <w:color w:val="FF0000"/>
          <w:lang w:eastAsia="zh-CN"/>
        </w:rPr>
        <w:instrText xml:space="preserve">,</w:instrText>
      </w:r>
      <w:r>
        <w:rPr>
          <w:rFonts w:hint="eastAsia" w:ascii="宋体" w:hAnsi="宋体" w:eastAsia="宋体" w:cs="宋体"/>
          <w:color w:val="FF0000"/>
          <w:position w:val="3"/>
          <w:sz w:val="16"/>
          <w:szCs w:val="24"/>
          <w:lang w:val="zh-CN" w:eastAsia="zh-CN" w:bidi="zh-CN"/>
        </w:rPr>
        <w:instrText xml:space="preserve">2</w:instrText>
      </w:r>
      <w:r>
        <w:rPr>
          <w:rFonts w:hint="eastAsia"/>
          <w:color w:val="FF0000"/>
          <w:lang w:eastAsia="zh-CN"/>
        </w:rPr>
        <w:instrText xml:space="preserve">)</w:instrText>
      </w:r>
      <w:r>
        <w:rPr>
          <w:rFonts w:hint="eastAsia"/>
          <w:color w:val="FF0000"/>
          <w:lang w:eastAsia="zh-CN"/>
        </w:rPr>
        <w:fldChar w:fldCharType="end"/>
      </w:r>
      <w:r>
        <w:rPr>
          <w:rFonts w:hint="eastAsia"/>
          <w:color w:val="FF0000"/>
          <w:lang w:eastAsia="zh-CN"/>
        </w:rPr>
        <w:t>东楼村核区范围由</w:t>
      </w:r>
      <w:r>
        <w:rPr>
          <w:color w:val="FF0000"/>
        </w:rPr>
        <w:t>投标人须自行实地考察统计，对面积有争议的，不影响本项目最终报价。</w:t>
      </w:r>
    </w:p>
    <w:p>
      <w:pPr>
        <w:pStyle w:val="3"/>
        <w:keepNext w:val="0"/>
        <w:keepLines w:val="0"/>
        <w:pageBreakBefore w:val="0"/>
        <w:widowControl w:val="0"/>
        <w:kinsoku/>
        <w:wordWrap/>
        <w:overflowPunct/>
        <w:topLinePunct w:val="0"/>
        <w:autoSpaceDE w:val="0"/>
        <w:autoSpaceDN w:val="0"/>
        <w:bidi w:val="0"/>
        <w:adjustRightInd/>
        <w:snapToGrid/>
        <w:spacing w:line="360" w:lineRule="exact"/>
        <w:ind w:left="857"/>
        <w:textAlignment w:val="auto"/>
        <w:rPr>
          <w:sz w:val="21"/>
        </w:rPr>
      </w:pPr>
      <w:r>
        <w:t>本项目采购人指定的其他区域。</w:t>
      </w:r>
    </w:p>
    <w:p>
      <w:pPr>
        <w:pStyle w:val="11"/>
        <w:keepNext w:val="0"/>
        <w:keepLines w:val="0"/>
        <w:pageBreakBefore w:val="0"/>
        <w:widowControl w:val="0"/>
        <w:kinsoku/>
        <w:wordWrap/>
        <w:overflowPunct/>
        <w:topLinePunct w:val="0"/>
        <w:autoSpaceDE w:val="0"/>
        <w:autoSpaceDN w:val="0"/>
        <w:bidi w:val="0"/>
        <w:adjustRightInd/>
        <w:snapToGrid/>
        <w:spacing w:line="360" w:lineRule="exact"/>
        <w:ind w:left="339" w:firstLine="241" w:firstLineChars="100"/>
        <w:textAlignment w:val="auto"/>
      </w:pPr>
      <w:bookmarkStart w:id="14" w:name="（二）项目实施内容"/>
      <w:bookmarkEnd w:id="14"/>
      <w:r>
        <w:t>（二）项目实施内容</w:t>
      </w:r>
    </w:p>
    <w:p>
      <w:pPr>
        <w:pStyle w:val="3"/>
        <w:keepNext w:val="0"/>
        <w:keepLines w:val="0"/>
        <w:pageBreakBefore w:val="0"/>
        <w:widowControl w:val="0"/>
        <w:kinsoku/>
        <w:wordWrap/>
        <w:overflowPunct/>
        <w:topLinePunct w:val="0"/>
        <w:autoSpaceDE w:val="0"/>
        <w:autoSpaceDN w:val="0"/>
        <w:bidi w:val="0"/>
        <w:adjustRightInd/>
        <w:snapToGrid/>
        <w:spacing w:before="69" w:line="360" w:lineRule="exact"/>
        <w:ind w:left="339" w:firstLine="240" w:firstLineChars="100"/>
        <w:textAlignment w:val="auto"/>
        <w:rPr>
          <w:color w:val="FF0000"/>
        </w:rPr>
      </w:pPr>
      <w:r>
        <w:rPr>
          <w:color w:val="FF0000"/>
        </w:rPr>
        <w:t>1、市政</w:t>
      </w:r>
      <w:r>
        <w:rPr>
          <w:rFonts w:hint="eastAsia"/>
          <w:color w:val="FF0000"/>
          <w:lang w:eastAsia="zh-CN"/>
        </w:rPr>
        <w:t>次干</w:t>
      </w:r>
      <w:r>
        <w:rPr>
          <w:color w:val="FF0000"/>
        </w:rPr>
        <w:t>道路人工</w:t>
      </w:r>
      <w:r>
        <w:rPr>
          <w:rFonts w:hint="eastAsia"/>
          <w:color w:val="FF0000"/>
          <w:lang w:eastAsia="zh-CN"/>
        </w:rPr>
        <w:t>或</w:t>
      </w:r>
      <w:r>
        <w:rPr>
          <w:color w:val="FF0000"/>
        </w:rPr>
        <w:t>机械清扫保洁作业；</w:t>
      </w:r>
    </w:p>
    <w:p>
      <w:pPr>
        <w:pStyle w:val="3"/>
        <w:keepNext w:val="0"/>
        <w:keepLines w:val="0"/>
        <w:pageBreakBefore w:val="0"/>
        <w:widowControl w:val="0"/>
        <w:kinsoku/>
        <w:wordWrap/>
        <w:overflowPunct/>
        <w:topLinePunct w:val="0"/>
        <w:autoSpaceDE w:val="0"/>
        <w:autoSpaceDN w:val="0"/>
        <w:bidi w:val="0"/>
        <w:adjustRightInd/>
        <w:snapToGrid/>
        <w:spacing w:before="52" w:line="360" w:lineRule="exact"/>
        <w:ind w:left="339" w:firstLine="240" w:firstLineChars="100"/>
        <w:textAlignment w:val="auto"/>
        <w:rPr>
          <w:color w:val="FF0000"/>
        </w:rPr>
      </w:pPr>
      <w:r>
        <w:rPr>
          <w:rFonts w:hint="eastAsia"/>
          <w:color w:val="FF0000"/>
          <w:lang w:val="en-US" w:eastAsia="zh-CN"/>
        </w:rPr>
        <w:t>2</w:t>
      </w:r>
      <w:r>
        <w:rPr>
          <w:color w:val="FF0000"/>
        </w:rPr>
        <w:t>、道</w:t>
      </w:r>
      <w:r>
        <w:rPr>
          <w:rFonts w:hint="eastAsia"/>
          <w:color w:val="FF0000"/>
          <w:lang w:eastAsia="zh-CN"/>
        </w:rPr>
        <w:t>路</w:t>
      </w:r>
      <w:r>
        <w:rPr>
          <w:color w:val="FF0000"/>
        </w:rPr>
        <w:t>沿石面、人行道地面、</w:t>
      </w:r>
      <w:r>
        <w:rPr>
          <w:rFonts w:hint="eastAsia"/>
          <w:color w:val="FF0000"/>
          <w:lang w:eastAsia="zh-CN"/>
        </w:rPr>
        <w:t>村部</w:t>
      </w:r>
      <w:r>
        <w:rPr>
          <w:color w:val="FF0000"/>
        </w:rPr>
        <w:t>广场地面的清洗作业；</w:t>
      </w:r>
    </w:p>
    <w:p>
      <w:pPr>
        <w:pStyle w:val="3"/>
        <w:keepNext w:val="0"/>
        <w:keepLines w:val="0"/>
        <w:pageBreakBefore w:val="0"/>
        <w:widowControl w:val="0"/>
        <w:kinsoku/>
        <w:wordWrap/>
        <w:overflowPunct/>
        <w:topLinePunct w:val="0"/>
        <w:autoSpaceDE w:val="0"/>
        <w:autoSpaceDN w:val="0"/>
        <w:bidi w:val="0"/>
        <w:adjustRightInd/>
        <w:snapToGrid/>
        <w:spacing w:before="53" w:line="360" w:lineRule="exact"/>
        <w:ind w:left="339" w:firstLine="240" w:firstLineChars="100"/>
        <w:textAlignment w:val="auto"/>
        <w:rPr>
          <w:color w:val="FF0000"/>
        </w:rPr>
      </w:pPr>
      <w:r>
        <w:rPr>
          <w:rFonts w:hint="eastAsia"/>
          <w:color w:val="FF0000"/>
          <w:lang w:val="en-US" w:eastAsia="zh-CN"/>
        </w:rPr>
        <w:t>3</w:t>
      </w:r>
      <w:r>
        <w:rPr>
          <w:color w:val="FF0000"/>
        </w:rPr>
        <w:t>、垃圾箱、果屑箱的清掏清洗和维护；</w:t>
      </w:r>
    </w:p>
    <w:p>
      <w:pPr>
        <w:pStyle w:val="3"/>
        <w:keepNext w:val="0"/>
        <w:keepLines w:val="0"/>
        <w:pageBreakBefore w:val="0"/>
        <w:widowControl w:val="0"/>
        <w:kinsoku/>
        <w:wordWrap/>
        <w:overflowPunct/>
        <w:topLinePunct w:val="0"/>
        <w:autoSpaceDE w:val="0"/>
        <w:autoSpaceDN w:val="0"/>
        <w:bidi w:val="0"/>
        <w:adjustRightInd/>
        <w:snapToGrid/>
        <w:spacing w:before="52" w:line="360" w:lineRule="exact"/>
        <w:ind w:left="339" w:firstLine="240" w:firstLineChars="100"/>
        <w:textAlignment w:val="auto"/>
        <w:rPr>
          <w:color w:val="FF0000"/>
        </w:rPr>
      </w:pPr>
      <w:r>
        <w:rPr>
          <w:rFonts w:hint="eastAsia"/>
          <w:color w:val="FF0000"/>
          <w:lang w:val="en-US" w:eastAsia="zh-CN"/>
        </w:rPr>
        <w:t>4</w:t>
      </w:r>
      <w:r>
        <w:rPr>
          <w:color w:val="FF0000"/>
        </w:rPr>
        <w:t>、市政</w:t>
      </w:r>
      <w:r>
        <w:rPr>
          <w:rFonts w:hint="eastAsia"/>
          <w:color w:val="FF0000"/>
          <w:lang w:eastAsia="zh-CN"/>
        </w:rPr>
        <w:t>次干</w:t>
      </w:r>
      <w:r>
        <w:rPr>
          <w:color w:val="FF0000"/>
        </w:rPr>
        <w:t>道路、人行道杂草清除清扫；</w:t>
      </w:r>
    </w:p>
    <w:p>
      <w:pPr>
        <w:pStyle w:val="3"/>
        <w:keepNext w:val="0"/>
        <w:keepLines w:val="0"/>
        <w:pageBreakBefore w:val="0"/>
        <w:widowControl w:val="0"/>
        <w:kinsoku/>
        <w:wordWrap/>
        <w:overflowPunct/>
        <w:topLinePunct w:val="0"/>
        <w:autoSpaceDE w:val="0"/>
        <w:autoSpaceDN w:val="0"/>
        <w:bidi w:val="0"/>
        <w:adjustRightInd/>
        <w:snapToGrid/>
        <w:spacing w:before="53" w:line="360" w:lineRule="exact"/>
        <w:ind w:left="339" w:right="808" w:firstLine="240" w:firstLineChars="100"/>
        <w:textAlignment w:val="auto"/>
        <w:rPr>
          <w:rFonts w:hint="default"/>
          <w:color w:val="FF0000"/>
          <w:lang w:val="en-US"/>
        </w:rPr>
      </w:pPr>
      <w:r>
        <w:rPr>
          <w:rFonts w:hint="eastAsia"/>
          <w:color w:val="FF0000"/>
          <w:lang w:val="en-US" w:eastAsia="zh-CN"/>
        </w:rPr>
        <w:t>5</w:t>
      </w:r>
      <w:r>
        <w:rPr>
          <w:color w:val="FF0000"/>
          <w:spacing w:val="-3"/>
        </w:rPr>
        <w:t>、市政</w:t>
      </w:r>
      <w:r>
        <w:rPr>
          <w:rFonts w:hint="eastAsia"/>
          <w:color w:val="FF0000"/>
          <w:spacing w:val="-3"/>
          <w:lang w:eastAsia="zh-CN"/>
        </w:rPr>
        <w:t>次干</w:t>
      </w:r>
      <w:r>
        <w:rPr>
          <w:color w:val="FF0000"/>
          <w:spacing w:val="-3"/>
        </w:rPr>
        <w:t>道路</w:t>
      </w:r>
      <w:r>
        <w:rPr>
          <w:rFonts w:hint="eastAsia"/>
          <w:color w:val="FF0000"/>
          <w:spacing w:val="-3"/>
          <w:lang w:eastAsia="zh-CN"/>
        </w:rPr>
        <w:t>两侧绿化内垃圾及保洁</w:t>
      </w:r>
      <w:r>
        <w:rPr>
          <w:rFonts w:hint="eastAsia"/>
          <w:color w:val="FF0000"/>
          <w:spacing w:val="-3"/>
          <w:lang w:val="en-US" w:eastAsia="zh-CN"/>
        </w:rPr>
        <w:t>;</w:t>
      </w:r>
    </w:p>
    <w:p>
      <w:pPr>
        <w:pStyle w:val="3"/>
        <w:keepNext w:val="0"/>
        <w:keepLines w:val="0"/>
        <w:pageBreakBefore w:val="0"/>
        <w:widowControl w:val="0"/>
        <w:kinsoku/>
        <w:wordWrap/>
        <w:overflowPunct/>
        <w:topLinePunct w:val="0"/>
        <w:autoSpaceDE w:val="0"/>
        <w:autoSpaceDN w:val="0"/>
        <w:bidi w:val="0"/>
        <w:adjustRightInd/>
        <w:snapToGrid/>
        <w:spacing w:line="360" w:lineRule="exact"/>
        <w:ind w:left="339" w:firstLine="240" w:firstLineChars="100"/>
        <w:textAlignment w:val="auto"/>
        <w:rPr>
          <w:color w:val="FF0000"/>
        </w:rPr>
      </w:pPr>
      <w:r>
        <w:rPr>
          <w:rFonts w:hint="eastAsia"/>
          <w:color w:val="FF0000"/>
          <w:lang w:val="en-US" w:eastAsia="zh-CN"/>
        </w:rPr>
        <w:t>6</w:t>
      </w:r>
      <w:r>
        <w:rPr>
          <w:color w:val="FF0000"/>
        </w:rPr>
        <w:t>、清扫保洁垃圾的清理；</w:t>
      </w:r>
    </w:p>
    <w:p>
      <w:pPr>
        <w:pStyle w:val="3"/>
        <w:keepNext w:val="0"/>
        <w:keepLines w:val="0"/>
        <w:pageBreakBefore w:val="0"/>
        <w:widowControl w:val="0"/>
        <w:kinsoku/>
        <w:wordWrap/>
        <w:overflowPunct/>
        <w:topLinePunct w:val="0"/>
        <w:autoSpaceDE w:val="0"/>
        <w:autoSpaceDN w:val="0"/>
        <w:bidi w:val="0"/>
        <w:adjustRightInd/>
        <w:snapToGrid/>
        <w:spacing w:before="53" w:line="360" w:lineRule="exact"/>
        <w:ind w:left="339" w:firstLine="240" w:firstLineChars="100"/>
        <w:textAlignment w:val="auto"/>
        <w:rPr>
          <w:rFonts w:hint="eastAsia"/>
          <w:color w:val="FF0000"/>
          <w:lang w:val="en-US" w:eastAsia="zh-CN"/>
        </w:rPr>
      </w:pPr>
      <w:r>
        <w:rPr>
          <w:rFonts w:hint="eastAsia"/>
          <w:color w:val="FF0000"/>
          <w:lang w:val="en-US" w:eastAsia="zh-CN"/>
        </w:rPr>
        <w:t>7</w:t>
      </w:r>
      <w:r>
        <w:rPr>
          <w:color w:val="FF0000"/>
        </w:rPr>
        <w:t>、零星散落无主垃圾、清扫保洁垃圾的清理</w:t>
      </w:r>
      <w:r>
        <w:rPr>
          <w:rFonts w:hint="eastAsia"/>
          <w:color w:val="FF0000"/>
          <w:lang w:val="en-US" w:eastAsia="zh-CN"/>
        </w:rPr>
        <w:t>,垃圾收集点的清扫保洁.</w:t>
      </w:r>
    </w:p>
    <w:p>
      <w:pPr>
        <w:pStyle w:val="3"/>
        <w:keepNext w:val="0"/>
        <w:keepLines w:val="0"/>
        <w:pageBreakBefore w:val="0"/>
        <w:widowControl w:val="0"/>
        <w:kinsoku/>
        <w:wordWrap/>
        <w:overflowPunct/>
        <w:topLinePunct w:val="0"/>
        <w:autoSpaceDE w:val="0"/>
        <w:autoSpaceDN w:val="0"/>
        <w:bidi w:val="0"/>
        <w:adjustRightInd/>
        <w:snapToGrid/>
        <w:spacing w:before="53" w:line="360" w:lineRule="exact"/>
        <w:ind w:left="339" w:firstLine="240" w:firstLineChars="100"/>
        <w:textAlignment w:val="auto"/>
        <w:rPr>
          <w:rFonts w:hint="eastAsia"/>
          <w:color w:val="FF0000"/>
          <w:lang w:val="en-US" w:eastAsia="zh-CN"/>
        </w:rPr>
      </w:pPr>
      <w:r>
        <w:rPr>
          <w:rFonts w:hint="eastAsia"/>
          <w:color w:val="FF0000"/>
          <w:lang w:val="en-US" w:eastAsia="zh-CN"/>
        </w:rPr>
        <w:t>8</w:t>
      </w:r>
      <w:r>
        <w:rPr>
          <w:color w:val="FF0000"/>
        </w:rPr>
        <w:t>、</w:t>
      </w:r>
      <w:r>
        <w:rPr>
          <w:rFonts w:hint="eastAsia"/>
          <w:color w:val="FF0000"/>
          <w:lang w:eastAsia="zh-CN"/>
        </w:rPr>
        <w:t>两个公共厕所清扫保洁</w:t>
      </w:r>
      <w:r>
        <w:rPr>
          <w:rFonts w:hint="eastAsia"/>
          <w:color w:val="FF0000"/>
          <w:lang w:val="en-US" w:eastAsia="zh-CN"/>
        </w:rPr>
        <w:t>.</w:t>
      </w:r>
    </w:p>
    <w:p>
      <w:pPr>
        <w:pStyle w:val="3"/>
        <w:keepNext w:val="0"/>
        <w:keepLines w:val="0"/>
        <w:pageBreakBefore w:val="0"/>
        <w:widowControl w:val="0"/>
        <w:kinsoku/>
        <w:wordWrap/>
        <w:overflowPunct/>
        <w:topLinePunct w:val="0"/>
        <w:autoSpaceDE w:val="0"/>
        <w:autoSpaceDN w:val="0"/>
        <w:bidi w:val="0"/>
        <w:adjustRightInd/>
        <w:snapToGrid/>
        <w:spacing w:before="53" w:line="360" w:lineRule="exact"/>
        <w:ind w:left="339" w:firstLine="240" w:firstLineChars="100"/>
        <w:textAlignment w:val="auto"/>
        <w:rPr>
          <w:rFonts w:hint="default"/>
          <w:color w:val="FF0000"/>
          <w:lang w:val="en-US" w:eastAsia="zh-CN"/>
        </w:rPr>
      </w:pPr>
      <w:r>
        <w:rPr>
          <w:rFonts w:hint="eastAsia"/>
          <w:color w:val="FF0000"/>
          <w:lang w:val="en-US" w:eastAsia="zh-CN"/>
        </w:rPr>
        <w:t>9</w:t>
      </w:r>
      <w:r>
        <w:rPr>
          <w:color w:val="FF0000"/>
        </w:rPr>
        <w:t>、</w:t>
      </w:r>
      <w:r>
        <w:rPr>
          <w:rFonts w:hint="eastAsia"/>
          <w:color w:val="FF0000"/>
          <w:lang w:eastAsia="zh-CN"/>
        </w:rPr>
        <w:t>东楼村菜场及菜场内一楼公共厕所</w:t>
      </w:r>
      <w:r>
        <w:rPr>
          <w:rFonts w:hint="eastAsia"/>
          <w:color w:val="FF0000"/>
          <w:lang w:val="en-US" w:eastAsia="zh-CN"/>
        </w:rPr>
        <w:t>,菜场</w:t>
      </w:r>
      <w:r>
        <w:rPr>
          <w:rFonts w:hint="eastAsia"/>
          <w:color w:val="FF0000"/>
          <w:lang w:eastAsia="zh-CN"/>
        </w:rPr>
        <w:t>周边区块等清扫及保洁</w:t>
      </w:r>
      <w:r>
        <w:rPr>
          <w:rFonts w:hint="eastAsia"/>
          <w:color w:val="FF0000"/>
          <w:lang w:val="en-US" w:eastAsia="zh-CN"/>
        </w:rPr>
        <w:t>.</w:t>
      </w:r>
    </w:p>
    <w:p>
      <w:pPr>
        <w:pStyle w:val="3"/>
        <w:keepNext w:val="0"/>
        <w:keepLines w:val="0"/>
        <w:pageBreakBefore w:val="0"/>
        <w:widowControl w:val="0"/>
        <w:kinsoku/>
        <w:wordWrap/>
        <w:overflowPunct/>
        <w:topLinePunct w:val="0"/>
        <w:autoSpaceDE w:val="0"/>
        <w:autoSpaceDN w:val="0"/>
        <w:bidi w:val="0"/>
        <w:adjustRightInd/>
        <w:snapToGrid/>
        <w:spacing w:before="53" w:line="360" w:lineRule="exact"/>
        <w:ind w:left="339" w:firstLine="240" w:firstLineChars="100"/>
        <w:textAlignment w:val="auto"/>
      </w:pPr>
      <w:r>
        <w:rPr>
          <w:rFonts w:hint="eastAsia"/>
          <w:color w:val="FF0000"/>
          <w:lang w:val="en-US" w:eastAsia="zh-CN"/>
        </w:rPr>
        <w:t>10</w:t>
      </w:r>
      <w:r>
        <w:rPr>
          <w:color w:val="FF0000"/>
        </w:rPr>
        <w:t>、</w:t>
      </w:r>
      <w:r>
        <w:rPr>
          <w:rFonts w:hint="eastAsia"/>
          <w:color w:val="FF0000"/>
          <w:lang w:eastAsia="zh-CN"/>
        </w:rPr>
        <w:t>村部大楼内办公室</w:t>
      </w:r>
      <w:r>
        <w:rPr>
          <w:color w:val="FF0000"/>
        </w:rPr>
        <w:t>、</w:t>
      </w:r>
      <w:r>
        <w:rPr>
          <w:rFonts w:hint="eastAsia"/>
          <w:color w:val="FF0000"/>
          <w:lang w:eastAsia="zh-CN"/>
        </w:rPr>
        <w:t>公共部位及周边等清扫及保洁</w:t>
      </w:r>
      <w:r>
        <w:rPr>
          <w:rFonts w:hint="eastAsia"/>
          <w:color w:val="FF0000"/>
          <w:lang w:val="en-US" w:eastAsia="zh-CN"/>
        </w:rPr>
        <w:t>.</w:t>
      </w:r>
    </w:p>
    <w:p>
      <w:pPr>
        <w:pStyle w:val="3"/>
        <w:spacing w:line="305" w:lineRule="exact"/>
        <w:ind w:left="857"/>
        <w:rPr>
          <w:b/>
          <w:bCs/>
        </w:rPr>
      </w:pPr>
      <w:r>
        <w:rPr>
          <w:rFonts w:hint="eastAsia"/>
          <w:b/>
          <w:bCs/>
          <w:lang w:eastAsia="zh-CN"/>
        </w:rPr>
        <w:t>（三）</w:t>
      </w:r>
      <w:r>
        <w:rPr>
          <w:b/>
          <w:bCs/>
        </w:rPr>
        <w:t>重大节假日、突发事件、不可抗力、上级检查等保洁服务</w:t>
      </w:r>
    </w:p>
    <w:p>
      <w:pPr>
        <w:pStyle w:val="3"/>
        <w:spacing w:before="160" w:line="362" w:lineRule="auto"/>
        <w:ind w:left="339" w:right="820" w:firstLine="518"/>
      </w:pPr>
      <w:r>
        <w:rPr>
          <w:spacing w:val="-10"/>
        </w:rPr>
        <w:t>1</w:t>
      </w:r>
      <w:r>
        <w:rPr>
          <w:spacing w:val="-13"/>
        </w:rPr>
        <w:t>、遇有重大活动、上级检查或突发事件，中标供应商必须服从采购人统一指挥， 及时组织力</w:t>
      </w:r>
      <w:r>
        <w:rPr>
          <w:spacing w:val="-11"/>
        </w:rPr>
        <w:t>量做好环卫保洁保障工作</w:t>
      </w:r>
      <w:r>
        <w:rPr>
          <w:rFonts w:hint="eastAsia"/>
          <w:spacing w:val="-11"/>
          <w:lang w:eastAsia="zh-CN"/>
        </w:rPr>
        <w:t>，不得以任何理由拒绝或拖延</w:t>
      </w:r>
      <w:r>
        <w:rPr>
          <w:spacing w:val="-11"/>
        </w:rPr>
        <w:t>。</w:t>
      </w:r>
    </w:p>
    <w:p>
      <w:pPr>
        <w:pStyle w:val="3"/>
        <w:spacing w:line="362" w:lineRule="auto"/>
        <w:ind w:left="339" w:right="712" w:firstLine="518"/>
      </w:pPr>
      <w:r>
        <w:rPr>
          <w:spacing w:val="-10"/>
        </w:rPr>
        <w:t>2</w:t>
      </w:r>
      <w:r>
        <w:rPr>
          <w:spacing w:val="-12"/>
        </w:rPr>
        <w:t>、 遇有不可抗力因素（</w:t>
      </w:r>
      <w:r>
        <w:rPr>
          <w:spacing w:val="-11"/>
        </w:rPr>
        <w:t>台风、暴雨等</w:t>
      </w:r>
      <w:r>
        <w:rPr>
          <w:spacing w:val="-10"/>
        </w:rPr>
        <w:t>），</w:t>
      </w:r>
      <w:r>
        <w:rPr>
          <w:spacing w:val="-13"/>
        </w:rPr>
        <w:t>中标供应商应根据采购人要求进行调整，做好保洁</w:t>
      </w:r>
      <w:r>
        <w:rPr>
          <w:spacing w:val="-7"/>
        </w:rPr>
        <w:t>工作。</w:t>
      </w:r>
    </w:p>
    <w:p>
      <w:pPr>
        <w:pStyle w:val="3"/>
        <w:ind w:left="857"/>
        <w:rPr>
          <w:b/>
          <w:bCs/>
        </w:rPr>
      </w:pPr>
      <w:r>
        <w:rPr>
          <w:b/>
          <w:bCs/>
        </w:rPr>
        <w:t>（</w:t>
      </w:r>
      <w:r>
        <w:rPr>
          <w:rFonts w:hint="eastAsia"/>
          <w:b/>
          <w:bCs/>
          <w:lang w:eastAsia="zh-CN"/>
        </w:rPr>
        <w:t>四</w:t>
      </w:r>
      <w:r>
        <w:rPr>
          <w:b/>
          <w:bCs/>
        </w:rPr>
        <w:t>）环卫作业车辆、设备的日常清洁养护作业</w:t>
      </w:r>
    </w:p>
    <w:p>
      <w:pPr>
        <w:pStyle w:val="3"/>
        <w:spacing w:before="154"/>
        <w:ind w:left="857"/>
      </w:pPr>
      <w:r>
        <w:t>1、所有工具应进行定时定点的清洗作业，统一放置，统一管理，保持整洁；</w:t>
      </w:r>
    </w:p>
    <w:p>
      <w:pPr>
        <w:pStyle w:val="3"/>
        <w:spacing w:before="161"/>
        <w:ind w:left="857"/>
      </w:pPr>
      <w:r>
        <w:t>2、所有作业车辆每日出车作业前应做好清洁工作方可上路作业；</w:t>
      </w:r>
    </w:p>
    <w:p>
      <w:pPr>
        <w:pStyle w:val="3"/>
        <w:spacing w:before="160"/>
        <w:ind w:left="857"/>
      </w:pPr>
      <w:r>
        <w:t>3、所有车辆、设备标志清晰，外观清洁，无污垢、污渍、锈迹等卫生问题，不得悬挂杂物。</w:t>
      </w:r>
    </w:p>
    <w:p>
      <w:pPr>
        <w:pStyle w:val="3"/>
        <w:keepNext w:val="0"/>
        <w:keepLines w:val="0"/>
        <w:pageBreakBefore w:val="0"/>
        <w:widowControl w:val="0"/>
        <w:kinsoku/>
        <w:wordWrap/>
        <w:overflowPunct/>
        <w:topLinePunct w:val="0"/>
        <w:autoSpaceDE w:val="0"/>
        <w:autoSpaceDN w:val="0"/>
        <w:bidi w:val="0"/>
        <w:adjustRightInd/>
        <w:snapToGrid/>
        <w:spacing w:before="154"/>
        <w:ind w:left="340" w:right="273" w:rightChars="124" w:firstLine="480" w:firstLineChars="200"/>
        <w:textAlignment w:val="auto"/>
        <w:rPr>
          <w:rFonts w:hint="eastAsia"/>
          <w:color w:val="C00000"/>
          <w:lang w:val="en-US" w:eastAsia="zh-CN"/>
        </w:rPr>
      </w:pPr>
      <w:r>
        <w:rPr>
          <w:color w:val="C00000"/>
        </w:rPr>
        <w:t>4、至少配备：</w:t>
      </w:r>
      <w:r>
        <w:rPr>
          <w:rFonts w:hint="eastAsia"/>
          <w:color w:val="C00000"/>
          <w:lang w:val="en-US" w:eastAsia="zh-CN"/>
        </w:rPr>
        <w:t>1-2辆垃圾收集车及扫把、畚箕、手套等易耗品，如实际需要扫地车的须配备。</w:t>
      </w:r>
    </w:p>
    <w:p>
      <w:pPr>
        <w:pStyle w:val="3"/>
        <w:keepNext w:val="0"/>
        <w:keepLines w:val="0"/>
        <w:pageBreakBefore w:val="0"/>
        <w:widowControl w:val="0"/>
        <w:kinsoku/>
        <w:wordWrap/>
        <w:overflowPunct/>
        <w:topLinePunct w:val="0"/>
        <w:autoSpaceDE w:val="0"/>
        <w:autoSpaceDN w:val="0"/>
        <w:bidi w:val="0"/>
        <w:adjustRightInd/>
        <w:snapToGrid/>
        <w:spacing w:before="154"/>
        <w:ind w:left="340" w:right="273" w:rightChars="124" w:firstLine="480" w:firstLineChars="200"/>
        <w:textAlignment w:val="auto"/>
        <w:rPr>
          <w:rFonts w:hint="eastAsia"/>
          <w:color w:val="C00000"/>
          <w:lang w:val="en-US" w:eastAsia="zh-CN"/>
        </w:rPr>
      </w:pPr>
      <w:r>
        <w:rPr>
          <w:rFonts w:hint="eastAsia"/>
          <w:color w:val="C00000"/>
          <w:lang w:val="en-US" w:eastAsia="zh-CN"/>
        </w:rPr>
        <w:t>5、所有车辆的用水均不得使用消防水，一经发现，在支付水费的基础上再予以5000元/次罚款，多次告诫不予以整改，发包人有权单方面解除合同，并没收履约保证金。</w:t>
      </w:r>
    </w:p>
    <w:p>
      <w:pPr>
        <w:pStyle w:val="3"/>
        <w:spacing w:before="154"/>
        <w:ind w:left="857"/>
        <w:rPr>
          <w:b/>
          <w:bCs/>
        </w:rPr>
      </w:pPr>
      <w:r>
        <w:rPr>
          <w:rFonts w:hint="eastAsia"/>
          <w:b/>
          <w:bCs/>
          <w:lang w:eastAsia="zh-CN"/>
        </w:rPr>
        <w:t>三</w:t>
      </w:r>
      <w:r>
        <w:rPr>
          <w:b/>
          <w:bCs/>
        </w:rPr>
        <w:t>、项目服务期限及要求</w:t>
      </w:r>
    </w:p>
    <w:p>
      <w:pPr>
        <w:pStyle w:val="3"/>
        <w:spacing w:line="306" w:lineRule="exact"/>
        <w:ind w:left="857"/>
      </w:pPr>
      <w:r>
        <w:rPr>
          <w:spacing w:val="-11"/>
        </w:rPr>
        <w:t>本项目经营期限为</w:t>
      </w:r>
      <w:r>
        <w:rPr>
          <w:rFonts w:hint="eastAsia"/>
          <w:spacing w:val="-11"/>
          <w:lang w:val="en-US" w:eastAsia="zh-CN"/>
        </w:rPr>
        <w:t>1+1+1年</w:t>
      </w:r>
      <w:r>
        <w:rPr>
          <w:spacing w:val="-11"/>
        </w:rPr>
        <w:t>。</w:t>
      </w:r>
    </w:p>
    <w:p>
      <w:pPr>
        <w:pStyle w:val="3"/>
        <w:spacing w:before="159" w:line="364" w:lineRule="auto"/>
        <w:ind w:left="339" w:right="821" w:firstLine="518"/>
      </w:pPr>
      <w:r>
        <w:rPr>
          <w:spacing w:val="-17"/>
        </w:rPr>
        <w:t xml:space="preserve">本项目中标后设定为期 </w:t>
      </w:r>
      <w:r>
        <w:t>5</w:t>
      </w:r>
      <w:r>
        <w:rPr>
          <w:spacing w:val="-19"/>
        </w:rPr>
        <w:t xml:space="preserve"> 天的交接过渡期，采购人有义务协助中标人熟悉实施区域、人员及设</w:t>
      </w:r>
      <w:r>
        <w:rPr>
          <w:spacing w:val="-12"/>
        </w:rPr>
        <w:t>施相关情况，但中标人不得以本项为由延长过渡期。</w:t>
      </w:r>
    </w:p>
    <w:p>
      <w:pPr>
        <w:pStyle w:val="3"/>
        <w:spacing w:before="1"/>
        <w:ind w:left="857"/>
      </w:pPr>
      <w:r>
        <w:rPr>
          <w:rFonts w:hint="eastAsia"/>
          <w:b/>
          <w:bCs/>
          <w:lang w:eastAsia="zh-CN"/>
        </w:rPr>
        <w:t>四</w:t>
      </w:r>
      <w:r>
        <w:rPr>
          <w:b/>
          <w:bCs/>
        </w:rPr>
        <w:t>、环卫人员要求</w:t>
      </w:r>
    </w:p>
    <w:p>
      <w:pPr>
        <w:pStyle w:val="3"/>
        <w:keepNext w:val="0"/>
        <w:keepLines w:val="0"/>
        <w:pageBreakBefore w:val="0"/>
        <w:widowControl w:val="0"/>
        <w:kinsoku/>
        <w:wordWrap/>
        <w:overflowPunct/>
        <w:topLinePunct w:val="0"/>
        <w:autoSpaceDE w:val="0"/>
        <w:autoSpaceDN w:val="0"/>
        <w:bidi w:val="0"/>
        <w:adjustRightInd/>
        <w:snapToGrid/>
        <w:spacing w:before="158"/>
        <w:ind w:left="372" w:leftChars="169" w:right="273" w:rightChars="124" w:firstLine="480" w:firstLineChars="200"/>
        <w:textAlignment w:val="auto"/>
        <w:rPr>
          <w:color w:val="FF0000"/>
        </w:rPr>
      </w:pPr>
      <w:r>
        <w:rPr>
          <w:color w:val="FF0000"/>
        </w:rPr>
        <w:t>1、</w:t>
      </w:r>
      <w:r>
        <w:rPr>
          <w:rFonts w:hint="eastAsia"/>
          <w:color w:val="FF0000"/>
          <w:lang w:eastAsia="zh-CN"/>
        </w:rPr>
        <w:t>清扫人员</w:t>
      </w:r>
      <w:r>
        <w:rPr>
          <w:color w:val="FF0000"/>
        </w:rPr>
        <w:t xml:space="preserve">至少配备 </w:t>
      </w:r>
      <w:r>
        <w:rPr>
          <w:rFonts w:hint="eastAsia"/>
          <w:color w:val="FF0000"/>
          <w:lang w:val="en-US" w:eastAsia="zh-CN"/>
        </w:rPr>
        <w:t>3</w:t>
      </w:r>
      <w:r>
        <w:rPr>
          <w:color w:val="FF0000"/>
        </w:rPr>
        <w:t>人，</w:t>
      </w:r>
      <w:r>
        <w:rPr>
          <w:rFonts w:hint="eastAsia"/>
          <w:color w:val="FF0000"/>
          <w:lang w:eastAsia="zh-CN"/>
        </w:rPr>
        <w:t>清运人员投标人根据实际要求合理配置，需满足项目需求，其中车辆驾驶人员必须具有相应车辆驾驶资格，一经发现不符合资格，发包人有权单方面解除合同并没收履约保证金。</w:t>
      </w:r>
    </w:p>
    <w:p>
      <w:pPr>
        <w:pStyle w:val="3"/>
        <w:spacing w:before="160" w:line="362" w:lineRule="auto"/>
        <w:ind w:left="339" w:right="701" w:firstLine="518"/>
      </w:pPr>
      <w:r>
        <w:rPr>
          <w:spacing w:val="-10"/>
        </w:rPr>
        <w:t>2</w:t>
      </w:r>
      <w:r>
        <w:rPr>
          <w:spacing w:val="-12"/>
        </w:rPr>
        <w:t>、项目公司应当与录用人员签订劳动合同或劳务协议，按国家相关规定为职工缴纳社保、购买意外保险，发放高温补贴等政策规定的待遇，工资不得低于政府规定的最低工资标准。</w:t>
      </w:r>
    </w:p>
    <w:p>
      <w:pPr>
        <w:pStyle w:val="3"/>
        <w:spacing w:before="5" w:line="364" w:lineRule="auto"/>
        <w:ind w:left="857" w:right="3461"/>
        <w:rPr>
          <w:b/>
          <w:bCs/>
        </w:rPr>
      </w:pPr>
      <w:r>
        <w:rPr>
          <w:spacing w:val="-10"/>
        </w:rPr>
        <w:t>3</w:t>
      </w:r>
      <w:r>
        <w:rPr>
          <w:spacing w:val="-12"/>
        </w:rPr>
        <w:t>、项目公司要招录或辞退员工，应遵守国家和地方政府相关规定。</w:t>
      </w:r>
      <w:r>
        <w:rPr>
          <w:rFonts w:hint="eastAsia"/>
          <w:b/>
          <w:bCs/>
          <w:spacing w:val="-10"/>
          <w:lang w:eastAsia="zh-CN"/>
        </w:rPr>
        <w:t>五</w:t>
      </w:r>
      <w:r>
        <w:rPr>
          <w:b/>
          <w:bCs/>
          <w:spacing w:val="-10"/>
        </w:rPr>
        <w:t>、退出机制</w:t>
      </w:r>
    </w:p>
    <w:p>
      <w:pPr>
        <w:pStyle w:val="3"/>
        <w:spacing w:line="306" w:lineRule="exact"/>
        <w:ind w:left="857"/>
      </w:pPr>
      <w:r>
        <w:t>项目服务期内出现以下情况的，采购人有权解除服务合同。</w:t>
      </w:r>
    </w:p>
    <w:p>
      <w:pPr>
        <w:pStyle w:val="3"/>
        <w:spacing w:before="158" w:line="364" w:lineRule="auto"/>
        <w:ind w:left="339" w:right="823" w:firstLine="518"/>
        <w:rPr>
          <w:rFonts w:hint="eastAsia" w:eastAsia="宋体"/>
          <w:lang w:eastAsia="zh-CN"/>
        </w:rPr>
      </w:pPr>
      <w:r>
        <w:rPr>
          <w:spacing w:val="-10"/>
        </w:rPr>
        <w:t>1</w:t>
      </w:r>
      <w:r>
        <w:rPr>
          <w:spacing w:val="-13"/>
        </w:rPr>
        <w:t>、乙方因机械、工具或技术、劳动等跟不上管理需要影响工作，未达到质量标准， 月考核一</w:t>
      </w:r>
      <w:r>
        <w:rPr>
          <w:spacing w:val="-12"/>
        </w:rPr>
        <w:t>年内连续两次不合格或累计三次不合格的，甲方有权单方终止本合同。</w:t>
      </w:r>
    </w:p>
    <w:p>
      <w:pPr>
        <w:pStyle w:val="3"/>
        <w:spacing w:line="306" w:lineRule="exact"/>
        <w:ind w:left="857"/>
      </w:pPr>
      <w:r>
        <w:t>2、项目公司无正当理由停止作业。</w:t>
      </w:r>
    </w:p>
    <w:p>
      <w:pPr>
        <w:keepNext w:val="0"/>
        <w:keepLines w:val="0"/>
        <w:pageBreakBefore w:val="0"/>
        <w:widowControl w:val="0"/>
        <w:kinsoku/>
        <w:wordWrap/>
        <w:overflowPunct/>
        <w:topLinePunct w:val="0"/>
        <w:autoSpaceDE w:val="0"/>
        <w:autoSpaceDN w:val="0"/>
        <w:bidi w:val="0"/>
        <w:adjustRightInd/>
        <w:snapToGrid/>
        <w:spacing w:line="320" w:lineRule="exact"/>
        <w:ind w:firstLine="750" w:firstLineChars="341"/>
        <w:textAlignment w:val="auto"/>
      </w:pPr>
      <w:r>
        <w:t>3、发生其他严重影响温岭城市形象的事件，经查属项目公司责任的。</w:t>
      </w:r>
    </w:p>
    <w:p>
      <w:pPr>
        <w:keepNext w:val="0"/>
        <w:keepLines w:val="0"/>
        <w:pageBreakBefore w:val="0"/>
        <w:widowControl w:val="0"/>
        <w:kinsoku/>
        <w:wordWrap/>
        <w:overflowPunct/>
        <w:topLinePunct w:val="0"/>
        <w:autoSpaceDE w:val="0"/>
        <w:autoSpaceDN w:val="0"/>
        <w:bidi w:val="0"/>
        <w:adjustRightInd/>
        <w:snapToGrid/>
        <w:spacing w:line="320" w:lineRule="exact"/>
        <w:ind w:firstLine="750" w:firstLineChars="341"/>
        <w:textAlignment w:val="auto"/>
        <w:rPr>
          <w:rFonts w:hint="eastAsia" w:eastAsia="宋体"/>
          <w:lang w:val="en-US" w:eastAsia="zh-CN"/>
        </w:rPr>
      </w:pPr>
      <w:r>
        <w:rPr>
          <w:rFonts w:hint="eastAsia"/>
          <w:lang w:val="en-US" w:eastAsia="zh-CN"/>
        </w:rPr>
        <w:t>4、</w:t>
      </w:r>
      <w:r>
        <w:rPr>
          <w:rFonts w:hint="eastAsia" w:ascii="宋体" w:hAnsi="宋体" w:eastAsia="宋体" w:cs="宋体"/>
          <w:color w:val="000000"/>
          <w:sz w:val="24"/>
          <w:szCs w:val="24"/>
        </w:rPr>
        <w:t>试用期为三个月，三个月满由村民代表进行测评，不合格的甲方有权解除合同。</w:t>
      </w:r>
      <w:r>
        <w:rPr>
          <w:rFonts w:hint="eastAsia" w:ascii="宋体" w:hAnsi="宋体" w:eastAsia="宋体" w:cs="宋体"/>
          <w:b/>
          <w:bCs/>
          <w:color w:val="FF0000"/>
          <w:sz w:val="24"/>
          <w:szCs w:val="24"/>
          <w:lang w:eastAsia="zh-CN"/>
        </w:rPr>
        <w:t>在服务期间，</w:t>
      </w:r>
      <w:r>
        <w:rPr>
          <w:rFonts w:hint="eastAsia" w:ascii="宋体" w:hAnsi="宋体" w:eastAsia="宋体" w:cs="宋体"/>
          <w:color w:val="FF0000"/>
          <w:sz w:val="24"/>
          <w:szCs w:val="24"/>
          <w:lang w:val="zh-CN" w:eastAsia="zh-CN" w:bidi="zh-CN"/>
        </w:rPr>
        <w:t>不定时由上级部门对服务水平进行考核打分，若单月考核打分低于</w:t>
      </w:r>
      <w:r>
        <w:rPr>
          <w:rFonts w:hint="eastAsia" w:cs="宋体"/>
          <w:color w:val="FF0000"/>
          <w:sz w:val="24"/>
          <w:szCs w:val="24"/>
          <w:lang w:val="en-US" w:eastAsia="zh-CN" w:bidi="zh-CN"/>
        </w:rPr>
        <w:t>8</w:t>
      </w:r>
      <w:r>
        <w:rPr>
          <w:rFonts w:hint="eastAsia" w:ascii="宋体" w:hAnsi="宋体" w:eastAsia="宋体" w:cs="宋体"/>
          <w:color w:val="FF0000"/>
          <w:sz w:val="24"/>
          <w:szCs w:val="24"/>
          <w:lang w:val="en-US" w:eastAsia="zh-CN" w:bidi="zh-CN"/>
        </w:rPr>
        <w:t>0分，则甲方有权无条件解除合同，造成的损失由乙方自己负责。</w:t>
      </w:r>
      <w:r>
        <w:rPr>
          <w:rFonts w:hint="eastAsia" w:ascii="宋体" w:hAnsi="宋体" w:eastAsia="宋体" w:cs="宋体"/>
          <w:color w:val="FF0000"/>
          <w:sz w:val="24"/>
          <w:szCs w:val="24"/>
          <w:lang w:val="zh-CN" w:eastAsia="zh-CN" w:bidi="zh-CN"/>
        </w:rPr>
        <w:t>经甲方考核，乙方完成</w:t>
      </w:r>
      <w:r>
        <w:rPr>
          <w:rFonts w:hint="eastAsia" w:ascii="宋体" w:hAnsi="宋体" w:eastAsia="宋体" w:cs="宋体"/>
          <w:color w:val="FF0000"/>
          <w:sz w:val="24"/>
          <w:szCs w:val="24"/>
          <w:lang w:val="en-US" w:eastAsia="zh-CN" w:bidi="zh-CN"/>
        </w:rPr>
        <w:t>1年</w:t>
      </w:r>
      <w:r>
        <w:rPr>
          <w:rFonts w:hint="eastAsia" w:ascii="宋体" w:hAnsi="宋体" w:eastAsia="宋体" w:cs="宋体"/>
          <w:color w:val="FF0000"/>
          <w:sz w:val="24"/>
          <w:szCs w:val="24"/>
          <w:lang w:val="zh-CN" w:eastAsia="zh-CN" w:bidi="zh-CN"/>
        </w:rPr>
        <w:t>工作目标后，甲、乙双方可协商签定下一年的承包</w:t>
      </w:r>
      <w:r>
        <w:rPr>
          <w:rFonts w:hint="eastAsia" w:ascii="宋体" w:hAnsi="宋体" w:eastAsia="宋体" w:cs="宋体"/>
          <w:sz w:val="24"/>
          <w:szCs w:val="24"/>
        </w:rPr>
        <w:t>协议。</w:t>
      </w:r>
    </w:p>
    <w:p>
      <w:pPr>
        <w:pStyle w:val="3"/>
        <w:spacing w:before="160" w:line="362" w:lineRule="auto"/>
        <w:ind w:left="339" w:right="811" w:firstLine="518"/>
      </w:pPr>
      <w:r>
        <w:rPr>
          <w:spacing w:val="-12"/>
        </w:rPr>
        <w:t>以上退出情形，采购人有权没收履约保证金。项目公司须继续执行本项目相关要求直至采购人</w:t>
      </w:r>
      <w:r>
        <w:rPr>
          <w:spacing w:val="-11"/>
        </w:rPr>
        <w:t>找到新的接替服务企业。</w:t>
      </w:r>
    </w:p>
    <w:p>
      <w:pPr>
        <w:pStyle w:val="3"/>
        <w:spacing w:line="306" w:lineRule="exact"/>
        <w:ind w:left="857"/>
        <w:rPr>
          <w:b/>
          <w:bCs/>
        </w:rPr>
      </w:pPr>
      <w:r>
        <w:rPr>
          <w:rFonts w:hint="eastAsia"/>
          <w:b/>
          <w:bCs/>
          <w:lang w:eastAsia="zh-CN"/>
        </w:rPr>
        <w:t>六</w:t>
      </w:r>
      <w:r>
        <w:rPr>
          <w:b/>
          <w:bCs/>
        </w:rPr>
        <w:t>、其它要求</w:t>
      </w:r>
    </w:p>
    <w:p>
      <w:pPr>
        <w:pStyle w:val="3"/>
        <w:spacing w:line="364" w:lineRule="auto"/>
        <w:ind w:left="339" w:right="701" w:firstLine="518"/>
      </w:pPr>
      <w:r>
        <w:rPr>
          <w:spacing w:val="-10"/>
        </w:rPr>
        <w:t>1</w:t>
      </w:r>
      <w:r>
        <w:rPr>
          <w:spacing w:val="-12"/>
        </w:rPr>
        <w:t>、承包方式：本次招标项目采用清扫保洁作业总价承包，中标单位不得将本项目分包、转包、内部经济承包及变相经济转承包；一经发现，采购人有权责令其停止作业并取消承包资格，作违约处理，并承担由此引起的法律责任及一切经济损失。</w:t>
      </w:r>
    </w:p>
    <w:p>
      <w:pPr>
        <w:pStyle w:val="3"/>
        <w:spacing w:line="364" w:lineRule="auto"/>
        <w:ind w:left="339" w:right="770" w:firstLine="518"/>
      </w:pPr>
      <w:r>
        <w:rPr>
          <w:rFonts w:hint="eastAsia"/>
          <w:spacing w:val="-10"/>
          <w:lang w:val="en-US" w:eastAsia="zh-CN"/>
        </w:rPr>
        <w:t>2</w:t>
      </w:r>
      <w:r>
        <w:rPr>
          <w:spacing w:val="-15"/>
        </w:rPr>
        <w:t xml:space="preserve">、履约保证金：中标供应商须向采购人提供中标价 </w:t>
      </w:r>
      <w:r>
        <w:rPr>
          <w:rFonts w:hint="eastAsia"/>
          <w:spacing w:val="-11"/>
          <w:lang w:val="en-US" w:eastAsia="zh-CN"/>
        </w:rPr>
        <w:t>2.5</w:t>
      </w:r>
      <w:r>
        <w:rPr>
          <w:spacing w:val="-12"/>
        </w:rPr>
        <w:t>%的履约保证金，在服务期满且无异议情</w:t>
      </w:r>
      <w:r>
        <w:rPr>
          <w:spacing w:val="-29"/>
        </w:rPr>
        <w:t xml:space="preserve">况下 </w:t>
      </w:r>
      <w:r>
        <w:rPr>
          <w:spacing w:val="-4"/>
        </w:rPr>
        <w:t>15</w:t>
      </w:r>
      <w:r>
        <w:rPr>
          <w:spacing w:val="-20"/>
        </w:rPr>
        <w:t xml:space="preserve"> 天内退还履约保证金。如合同实施期内中标人未按照要求履行合同则履约保证金不予退还。</w:t>
      </w:r>
      <w:r>
        <w:rPr>
          <w:spacing w:val="-12"/>
        </w:rPr>
        <w:t>在合同实施期内如因中标人原因造成采购人财产损失的，采购人有权在履约保证金中扣除。</w:t>
      </w:r>
    </w:p>
    <w:p>
      <w:pPr>
        <w:pStyle w:val="3"/>
        <w:spacing w:line="304" w:lineRule="exact"/>
        <w:ind w:left="857"/>
      </w:pPr>
      <w:r>
        <w:t>4、付款方式：</w:t>
      </w:r>
    </w:p>
    <w:p>
      <w:pPr>
        <w:pStyle w:val="3"/>
        <w:keepNext w:val="0"/>
        <w:keepLines w:val="0"/>
        <w:pageBreakBefore w:val="0"/>
        <w:widowControl w:val="0"/>
        <w:kinsoku/>
        <w:wordWrap/>
        <w:overflowPunct/>
        <w:topLinePunct w:val="0"/>
        <w:autoSpaceDE w:val="0"/>
        <w:autoSpaceDN w:val="0"/>
        <w:bidi w:val="0"/>
        <w:adjustRightInd/>
        <w:snapToGrid/>
        <w:spacing w:line="299" w:lineRule="exact"/>
        <w:ind w:left="340" w:right="273" w:rightChars="124" w:firstLine="480" w:firstLineChars="200"/>
        <w:textAlignment w:val="auto"/>
      </w:pPr>
      <w:r>
        <w:t>按月</w:t>
      </w:r>
      <w:r>
        <w:rPr>
          <w:rFonts w:hint="eastAsia"/>
          <w:lang w:eastAsia="zh-CN"/>
        </w:rPr>
        <w:t>支付，按季结算</w:t>
      </w:r>
      <w:r>
        <w:t>，于次月的 1</w:t>
      </w:r>
      <w:r>
        <w:rPr>
          <w:rFonts w:hint="eastAsia"/>
          <w:lang w:val="en-US" w:eastAsia="zh-CN"/>
        </w:rPr>
        <w:t>0</w:t>
      </w:r>
      <w:r>
        <w:t xml:space="preserve"> 日前支付</w:t>
      </w:r>
      <w:r>
        <w:rPr>
          <w:rFonts w:hint="eastAsia"/>
          <w:lang w:eastAsia="zh-CN"/>
        </w:rPr>
        <w:t>上一月应付款的</w:t>
      </w:r>
      <w:r>
        <w:rPr>
          <w:rFonts w:hint="eastAsia"/>
          <w:lang w:val="en-US" w:eastAsia="zh-CN"/>
        </w:rPr>
        <w:t>80%，每季度结算根据考核支付该季应付剩余款项</w:t>
      </w:r>
      <w:r>
        <w:t>。即当月项目经费按考核业绩结算，若遇节假日顺延。</w:t>
      </w:r>
    </w:p>
    <w:p>
      <w:pPr>
        <w:pStyle w:val="3"/>
        <w:spacing w:before="158" w:line="364" w:lineRule="auto"/>
        <w:ind w:left="339" w:right="701" w:firstLine="518"/>
        <w:rPr>
          <w:b/>
          <w:bCs/>
        </w:rPr>
      </w:pPr>
      <w:r>
        <w:rPr>
          <w:b/>
          <w:bCs/>
          <w:spacing w:val="-10"/>
        </w:rPr>
        <w:t>5</w:t>
      </w:r>
      <w:r>
        <w:rPr>
          <w:b/>
          <w:bCs/>
          <w:spacing w:val="-12"/>
        </w:rPr>
        <w:t>、连续两个月考核不达标，或连续三次整改不到位，次月起终止合同，予以清退。相关责任按</w:t>
      </w:r>
      <w:r>
        <w:rPr>
          <w:b/>
          <w:bCs/>
          <w:spacing w:val="-11"/>
        </w:rPr>
        <w:t>合同及其他有关规定执行。</w:t>
      </w:r>
    </w:p>
    <w:p>
      <w:pPr>
        <w:pStyle w:val="3"/>
        <w:spacing w:line="306" w:lineRule="exact"/>
        <w:ind w:left="857"/>
      </w:pPr>
      <w:r>
        <w:t>6、招标文件中明确中标人有应急响应机制，建立应对遭遇恶劣天气环境卫生作业的应急机制</w:t>
      </w:r>
    </w:p>
    <w:p>
      <w:pPr>
        <w:pStyle w:val="3"/>
        <w:spacing w:before="160"/>
        <w:ind w:left="339"/>
      </w:pPr>
      <w:r>
        <w:t>（不涉及经费增加）。</w:t>
      </w:r>
    </w:p>
    <w:p>
      <w:pPr>
        <w:pStyle w:val="3"/>
        <w:spacing w:before="1" w:line="364" w:lineRule="auto"/>
        <w:ind w:left="339" w:right="820" w:firstLine="518"/>
      </w:pPr>
      <w:bookmarkStart w:id="15" w:name="7、为使中标人有足够的时间准备进场，自合同签订之日起给予中标单位 5天的时间筹备"/>
      <w:bookmarkEnd w:id="15"/>
      <w:r>
        <w:rPr>
          <w:rFonts w:hint="eastAsia"/>
          <w:spacing w:val="-10"/>
          <w:lang w:val="en-US" w:eastAsia="zh-CN"/>
        </w:rPr>
        <w:t>7</w:t>
      </w:r>
      <w:r>
        <w:rPr>
          <w:spacing w:val="-11"/>
        </w:rPr>
        <w:t>、明确中标人</w:t>
      </w:r>
      <w:r>
        <w:rPr>
          <w:spacing w:val="-10"/>
        </w:rPr>
        <w:t>（</w:t>
      </w:r>
      <w:r>
        <w:rPr>
          <w:spacing w:val="-12"/>
        </w:rPr>
        <w:t>包括所有用工人员</w:t>
      </w:r>
      <w:r>
        <w:rPr>
          <w:spacing w:val="-10"/>
        </w:rPr>
        <w:t>）不得（</w:t>
      </w:r>
      <w:r>
        <w:rPr>
          <w:spacing w:val="-11"/>
        </w:rPr>
        <w:t>向服务对象</w:t>
      </w:r>
      <w:r>
        <w:rPr>
          <w:spacing w:val="-10"/>
        </w:rPr>
        <w:t>）</w:t>
      </w:r>
      <w:r>
        <w:rPr>
          <w:spacing w:val="-12"/>
        </w:rPr>
        <w:t>收取生活垃圾处置费， 否则按所收</w:t>
      </w:r>
      <w:r>
        <w:rPr>
          <w:spacing w:val="-11"/>
        </w:rPr>
        <w:t xml:space="preserve">金额的 </w:t>
      </w:r>
      <w:r>
        <w:rPr>
          <w:spacing w:val="-4"/>
        </w:rPr>
        <w:t>10</w:t>
      </w:r>
      <w:r>
        <w:rPr>
          <w:spacing w:val="-12"/>
        </w:rPr>
        <w:t xml:space="preserve"> 倍处罚。</w:t>
      </w:r>
    </w:p>
    <w:p>
      <w:pPr>
        <w:pStyle w:val="3"/>
        <w:spacing w:line="306" w:lineRule="exact"/>
        <w:ind w:left="857"/>
      </w:pPr>
      <w:r>
        <w:t>★</w:t>
      </w:r>
      <w:r>
        <w:rPr>
          <w:b/>
          <w:bCs/>
        </w:rPr>
        <w:t>十、员工劳动保障。</w:t>
      </w:r>
    </w:p>
    <w:p>
      <w:pPr>
        <w:pStyle w:val="3"/>
        <w:spacing w:before="161" w:line="364" w:lineRule="auto"/>
        <w:ind w:left="339" w:right="907" w:firstLine="518"/>
        <w:jc w:val="both"/>
      </w:pPr>
      <w:r>
        <w:rPr>
          <w:spacing w:val="-12"/>
        </w:rPr>
        <w:t>中标人所用员工自行向社会招聘，但录用的员工要求符合劳动法相关规定</w:t>
      </w:r>
      <w:r>
        <w:t>（</w:t>
      </w:r>
      <w:r>
        <w:rPr>
          <w:spacing w:val="-13"/>
        </w:rPr>
        <w:t xml:space="preserve"> 因环卫工作特殊性，从事一线保洁人员年龄第一年可适当放宽至 </w:t>
      </w:r>
      <w:r>
        <w:rPr>
          <w:spacing w:val="-4"/>
        </w:rPr>
        <w:t>68</w:t>
      </w:r>
      <w:r>
        <w:rPr>
          <w:spacing w:val="-14"/>
        </w:rPr>
        <w:t xml:space="preserve"> 周岁，一年内逐步调整至 </w:t>
      </w:r>
      <w:r>
        <w:rPr>
          <w:spacing w:val="-4"/>
        </w:rPr>
        <w:t>65</w:t>
      </w:r>
      <w:r>
        <w:rPr>
          <w:spacing w:val="-14"/>
        </w:rPr>
        <w:t xml:space="preserve"> 周岁内</w:t>
      </w:r>
      <w:r>
        <w:rPr>
          <w:spacing w:val="-10"/>
        </w:rPr>
        <w:t>），</w:t>
      </w:r>
      <w:r>
        <w:rPr>
          <w:spacing w:val="-5"/>
        </w:rPr>
        <w:t>身体</w:t>
      </w:r>
      <w:r>
        <w:rPr>
          <w:spacing w:val="-12"/>
        </w:rPr>
        <w:t>健康，必须与用工人员签订书面劳动</w:t>
      </w:r>
      <w:r>
        <w:rPr>
          <w:spacing w:val="-10"/>
        </w:rPr>
        <w:t>（劳务）</w:t>
      </w:r>
      <w:r>
        <w:rPr>
          <w:spacing w:val="-8"/>
        </w:rPr>
        <w:t>合同。</w:t>
      </w:r>
    </w:p>
    <w:p>
      <w:pPr>
        <w:pStyle w:val="3"/>
        <w:spacing w:line="364" w:lineRule="auto"/>
        <w:ind w:left="339" w:right="811" w:firstLine="518"/>
        <w:jc w:val="both"/>
      </w:pPr>
      <w:r>
        <w:rPr>
          <w:spacing w:val="-12"/>
        </w:rPr>
        <w:t>每月应按时、足额向用工人员支付相应的工资、福利、环卫津贴、高温费、加班费等待遇，保障员工的合法权益，不能低于温岭市当年最低工资标准，一经发现中标人未及时、足额支付的，在</w:t>
      </w:r>
      <w:r>
        <w:rPr>
          <w:spacing w:val="-13"/>
        </w:rPr>
        <w:t xml:space="preserve">中标人补足欠薪的基础上，采购人将按原欠薪额的 </w:t>
      </w:r>
      <w:r>
        <w:rPr>
          <w:spacing w:val="-7"/>
        </w:rPr>
        <w:t>200</w:t>
      </w:r>
      <w:r>
        <w:rPr>
          <w:spacing w:val="-12"/>
        </w:rPr>
        <w:t>% 对中标人进行扣罚。</w:t>
      </w:r>
    </w:p>
    <w:p>
      <w:pPr>
        <w:pStyle w:val="3"/>
        <w:spacing w:line="364" w:lineRule="auto"/>
        <w:ind w:left="857" w:right="2649"/>
      </w:pPr>
      <w:r>
        <w:rPr>
          <w:spacing w:val="-12"/>
        </w:rPr>
        <w:t>中标人必须执行《劳动法》、《劳动合同法》等有关员工保障的其它规定。工作人员着装统一，服装具有明显安全标识。</w:t>
      </w:r>
    </w:p>
    <w:p>
      <w:pPr>
        <w:pStyle w:val="3"/>
        <w:spacing w:line="364" w:lineRule="auto"/>
        <w:ind w:left="339" w:right="811" w:firstLine="518"/>
      </w:pPr>
      <w:r>
        <w:rPr>
          <w:spacing w:val="-12"/>
        </w:rPr>
        <w:t>★</w:t>
      </w:r>
      <w:r>
        <w:rPr>
          <w:b/>
          <w:bCs/>
          <w:spacing w:val="-12"/>
        </w:rPr>
        <w:t>十</w:t>
      </w:r>
      <w:r>
        <w:rPr>
          <w:rFonts w:hint="eastAsia"/>
          <w:b/>
          <w:bCs/>
          <w:spacing w:val="-12"/>
          <w:lang w:eastAsia="zh-CN"/>
        </w:rPr>
        <w:t>一</w:t>
      </w:r>
      <w:r>
        <w:rPr>
          <w:spacing w:val="-12"/>
        </w:rPr>
        <w:t>、中标人在承包期内，出现环卫工人集体上访的，采购人可以直接认定当月考核为不合</w:t>
      </w:r>
      <w:r>
        <w:rPr>
          <w:spacing w:val="-10"/>
        </w:rPr>
        <w:t>格（</w:t>
      </w:r>
      <w:r>
        <w:rPr>
          <w:spacing w:val="-12"/>
        </w:rPr>
        <w:t xml:space="preserve">考核得分小于 </w:t>
      </w:r>
      <w:r>
        <w:rPr>
          <w:spacing w:val="-5"/>
        </w:rPr>
        <w:t>90</w:t>
      </w:r>
      <w:r>
        <w:rPr>
          <w:spacing w:val="-16"/>
        </w:rPr>
        <w:t xml:space="preserve"> 分</w:t>
      </w:r>
      <w:r>
        <w:rPr>
          <w:spacing w:val="-11"/>
        </w:rPr>
        <w:t>）</w:t>
      </w:r>
      <w:r>
        <w:rPr>
          <w:spacing w:val="-12"/>
        </w:rPr>
        <w:t>，情节严重的，采购人有权终止合同并不予返还履约保证金。</w:t>
      </w:r>
    </w:p>
    <w:p>
      <w:pPr>
        <w:pStyle w:val="3"/>
        <w:spacing w:line="306" w:lineRule="exact"/>
        <w:ind w:left="857"/>
      </w:pPr>
      <w:r>
        <w:t>说明：带★是实质性条款，投标人必须响应，不得负偏离，否则为无效标。</w:t>
      </w:r>
    </w:p>
    <w:p>
      <w:pPr>
        <w:pStyle w:val="3"/>
      </w:pPr>
    </w:p>
    <w:p>
      <w:pPr>
        <w:pStyle w:val="3"/>
        <w:spacing w:before="11"/>
        <w:rPr>
          <w:sz w:val="22"/>
        </w:rPr>
      </w:pPr>
    </w:p>
    <w:p>
      <w:pPr>
        <w:pStyle w:val="6"/>
        <w:spacing w:before="0"/>
        <w:ind w:right="356"/>
      </w:pPr>
    </w:p>
    <w:p>
      <w:pPr>
        <w:pStyle w:val="6"/>
        <w:spacing w:before="0"/>
        <w:ind w:right="356"/>
      </w:pPr>
    </w:p>
    <w:p>
      <w:pPr>
        <w:pStyle w:val="6"/>
        <w:spacing w:before="0"/>
        <w:ind w:right="356"/>
      </w:pPr>
    </w:p>
    <w:p/>
    <w:p>
      <w:pPr>
        <w:pStyle w:val="2"/>
      </w:pPr>
    </w:p>
    <w:p>
      <w:pPr>
        <w:pStyle w:val="4"/>
      </w:pPr>
    </w:p>
    <w:p>
      <w:pPr>
        <w:pStyle w:val="6"/>
        <w:spacing w:before="0"/>
        <w:ind w:right="356"/>
      </w:pPr>
    </w:p>
    <w:p>
      <w:pPr>
        <w:pStyle w:val="2"/>
      </w:pPr>
    </w:p>
    <w:p>
      <w:pPr>
        <w:pStyle w:val="6"/>
        <w:spacing w:before="0"/>
        <w:ind w:right="356"/>
      </w:pPr>
      <w:r>
        <w:t>考评</w:t>
      </w:r>
    </w:p>
    <w:p>
      <w:pPr>
        <w:pStyle w:val="3"/>
        <w:rPr>
          <w:b/>
          <w:sz w:val="36"/>
        </w:rPr>
      </w:pPr>
    </w:p>
    <w:p>
      <w:pPr>
        <w:pStyle w:val="3"/>
        <w:spacing w:before="2"/>
        <w:rPr>
          <w:b/>
          <w:sz w:val="29"/>
        </w:rPr>
      </w:pPr>
    </w:p>
    <w:p>
      <w:pPr>
        <w:pStyle w:val="3"/>
        <w:spacing w:before="119"/>
        <w:ind w:left="339"/>
      </w:pPr>
      <w:r>
        <w:t>甲方对乙方清扫质量进行不定期检查考核，每月检查满分为100分，</w:t>
      </w:r>
      <w:r>
        <w:rPr>
          <w:rFonts w:hint="eastAsia"/>
          <w:lang w:val="en-US" w:eastAsia="zh-CN"/>
        </w:rPr>
        <w:t>80</w:t>
      </w:r>
      <w:r>
        <w:t>分为达标。</w:t>
      </w:r>
    </w:p>
    <w:p>
      <w:pPr>
        <w:spacing w:before="173" w:after="28"/>
        <w:ind w:left="879" w:right="0" w:firstLine="0"/>
        <w:jc w:val="left"/>
        <w:rPr>
          <w:b/>
          <w:sz w:val="22"/>
        </w:rPr>
      </w:pPr>
      <w:r>
        <w:rPr>
          <w:b/>
          <w:sz w:val="22"/>
        </w:rPr>
        <w:t>考评细则（总分为100分）</w:t>
      </w:r>
    </w:p>
    <w:tbl>
      <w:tblPr>
        <w:tblStyle w:val="18"/>
        <w:tblW w:w="0" w:type="auto"/>
        <w:tblInd w:w="96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33"/>
        <w:gridCol w:w="43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433" w:type="dxa"/>
          </w:tcPr>
          <w:p>
            <w:pPr>
              <w:pStyle w:val="23"/>
              <w:tabs>
                <w:tab w:val="left" w:pos="669"/>
              </w:tabs>
              <w:spacing w:before="148"/>
              <w:ind w:left="9"/>
              <w:jc w:val="center"/>
              <w:rPr>
                <w:sz w:val="22"/>
              </w:rPr>
            </w:pPr>
            <w:r>
              <w:rPr>
                <w:sz w:val="22"/>
              </w:rPr>
              <w:t>内</w:t>
            </w:r>
            <w:r>
              <w:rPr>
                <w:sz w:val="22"/>
              </w:rPr>
              <w:tab/>
            </w:r>
            <w:r>
              <w:rPr>
                <w:sz w:val="22"/>
              </w:rPr>
              <w:t>容</w:t>
            </w:r>
          </w:p>
        </w:tc>
        <w:tc>
          <w:tcPr>
            <w:tcW w:w="4394" w:type="dxa"/>
          </w:tcPr>
          <w:p>
            <w:pPr>
              <w:pStyle w:val="23"/>
              <w:spacing w:before="148"/>
              <w:ind w:left="107"/>
              <w:rPr>
                <w:sz w:val="22"/>
              </w:rPr>
            </w:pPr>
            <w:r>
              <w:rPr>
                <w:sz w:val="22"/>
              </w:rPr>
              <w:t>扣分标准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4433" w:type="dxa"/>
          </w:tcPr>
          <w:p>
            <w:pPr>
              <w:pStyle w:val="23"/>
              <w:spacing w:before="7"/>
              <w:rPr>
                <w:b/>
                <w:sz w:val="29"/>
              </w:rPr>
            </w:pPr>
          </w:p>
          <w:p>
            <w:pPr>
              <w:pStyle w:val="23"/>
              <w:ind w:left="6"/>
              <w:jc w:val="center"/>
              <w:rPr>
                <w:sz w:val="22"/>
              </w:rPr>
            </w:pPr>
            <w:r>
              <w:rPr>
                <w:sz w:val="22"/>
              </w:rPr>
              <w:t>按规定时间，完成保洁工作</w:t>
            </w:r>
          </w:p>
        </w:tc>
        <w:tc>
          <w:tcPr>
            <w:tcW w:w="4394" w:type="dxa"/>
          </w:tcPr>
          <w:p>
            <w:pPr>
              <w:pStyle w:val="23"/>
              <w:spacing w:before="148"/>
              <w:ind w:left="107"/>
              <w:rPr>
                <w:sz w:val="22"/>
              </w:rPr>
            </w:pPr>
            <w:r>
              <w:rPr>
                <w:sz w:val="22"/>
              </w:rPr>
              <w:t>规定时间内没有完成工作，每发现1 次，</w:t>
            </w:r>
          </w:p>
          <w:p>
            <w:pPr>
              <w:pStyle w:val="23"/>
              <w:spacing w:before="179"/>
              <w:ind w:left="107"/>
              <w:rPr>
                <w:sz w:val="22"/>
              </w:rPr>
            </w:pPr>
            <w:r>
              <w:rPr>
                <w:sz w:val="22"/>
              </w:rPr>
              <w:t>扣3分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4433" w:type="dxa"/>
          </w:tcPr>
          <w:p>
            <w:pPr>
              <w:pStyle w:val="23"/>
              <w:spacing w:before="8"/>
              <w:rPr>
                <w:b/>
                <w:sz w:val="29"/>
              </w:rPr>
            </w:pPr>
          </w:p>
          <w:p>
            <w:pPr>
              <w:pStyle w:val="23"/>
              <w:ind w:left="9"/>
              <w:jc w:val="center"/>
              <w:rPr>
                <w:sz w:val="22"/>
              </w:rPr>
            </w:pPr>
            <w:r>
              <w:rPr>
                <w:sz w:val="22"/>
              </w:rPr>
              <w:t>按指定地点，对路段进行保洁、清扫</w:t>
            </w:r>
          </w:p>
        </w:tc>
        <w:tc>
          <w:tcPr>
            <w:tcW w:w="4394" w:type="dxa"/>
          </w:tcPr>
          <w:p>
            <w:pPr>
              <w:pStyle w:val="23"/>
              <w:spacing w:before="3" w:line="458" w:lineRule="exact"/>
              <w:ind w:left="107" w:right="204"/>
              <w:rPr>
                <w:sz w:val="22"/>
              </w:rPr>
            </w:pPr>
            <w:r>
              <w:rPr>
                <w:sz w:val="22"/>
              </w:rPr>
              <w:t>有遗漏路段或未进行保洁、清扫，每发现1 次，扣3分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4433" w:type="dxa"/>
          </w:tcPr>
          <w:p>
            <w:pPr>
              <w:pStyle w:val="23"/>
              <w:spacing w:before="148"/>
              <w:ind w:left="11"/>
              <w:jc w:val="center"/>
              <w:rPr>
                <w:sz w:val="22"/>
              </w:rPr>
            </w:pPr>
            <w:r>
              <w:rPr>
                <w:sz w:val="22"/>
              </w:rPr>
              <w:t>按规定道路保洁员工作时，必须穿着安全工</w:t>
            </w:r>
          </w:p>
          <w:p>
            <w:pPr>
              <w:pStyle w:val="23"/>
              <w:spacing w:before="179"/>
              <w:ind w:left="11"/>
              <w:jc w:val="center"/>
              <w:rPr>
                <w:sz w:val="22"/>
              </w:rPr>
            </w:pPr>
            <w:r>
              <w:rPr>
                <w:sz w:val="22"/>
              </w:rPr>
              <w:t>作服</w:t>
            </w:r>
          </w:p>
        </w:tc>
        <w:tc>
          <w:tcPr>
            <w:tcW w:w="4394" w:type="dxa"/>
          </w:tcPr>
          <w:p>
            <w:pPr>
              <w:pStyle w:val="23"/>
              <w:spacing w:before="7"/>
              <w:rPr>
                <w:b/>
                <w:sz w:val="29"/>
              </w:rPr>
            </w:pPr>
          </w:p>
          <w:p>
            <w:pPr>
              <w:pStyle w:val="23"/>
              <w:ind w:left="107"/>
              <w:rPr>
                <w:sz w:val="22"/>
              </w:rPr>
            </w:pPr>
            <w:r>
              <w:rPr>
                <w:sz w:val="22"/>
              </w:rPr>
              <w:t>上班时间未穿工作服，每发现1人扣1分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4433" w:type="dxa"/>
          </w:tcPr>
          <w:p>
            <w:pPr>
              <w:pStyle w:val="23"/>
              <w:spacing w:before="3" w:line="458" w:lineRule="exact"/>
              <w:ind w:left="894" w:right="226" w:hanging="660"/>
              <w:rPr>
                <w:sz w:val="22"/>
              </w:rPr>
            </w:pPr>
            <w:r>
              <w:rPr>
                <w:sz w:val="22"/>
              </w:rPr>
              <w:t>建立24小时值班制度，遇突发事件随叫随到，并及时派人员进行处理</w:t>
            </w:r>
          </w:p>
        </w:tc>
        <w:tc>
          <w:tcPr>
            <w:tcW w:w="4394" w:type="dxa"/>
          </w:tcPr>
          <w:p>
            <w:pPr>
              <w:pStyle w:val="23"/>
              <w:spacing w:before="3" w:line="458" w:lineRule="exact"/>
              <w:ind w:left="107" w:right="314"/>
              <w:rPr>
                <w:sz w:val="22"/>
              </w:rPr>
            </w:pPr>
            <w:r>
              <w:rPr>
                <w:sz w:val="22"/>
              </w:rPr>
              <w:t>遇突发事件未能及时派人员及进行处理， 一次扣3分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4433" w:type="dxa"/>
          </w:tcPr>
          <w:p>
            <w:pPr>
              <w:pStyle w:val="23"/>
              <w:spacing w:before="184"/>
              <w:ind w:left="11"/>
              <w:jc w:val="center"/>
              <w:rPr>
                <w:sz w:val="22"/>
              </w:rPr>
            </w:pPr>
            <w:r>
              <w:rPr>
                <w:sz w:val="22"/>
              </w:rPr>
              <w:t>完成政府部门交办的其他工作</w:t>
            </w:r>
          </w:p>
        </w:tc>
        <w:tc>
          <w:tcPr>
            <w:tcW w:w="4394" w:type="dxa"/>
          </w:tcPr>
          <w:p>
            <w:pPr>
              <w:pStyle w:val="23"/>
              <w:spacing w:before="184"/>
              <w:ind w:left="107"/>
              <w:rPr>
                <w:sz w:val="22"/>
              </w:rPr>
            </w:pPr>
            <w:r>
              <w:rPr>
                <w:sz w:val="22"/>
              </w:rPr>
              <w:t>未及时完成交办工作扣3分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4433" w:type="dxa"/>
          </w:tcPr>
          <w:p>
            <w:pPr>
              <w:pStyle w:val="23"/>
              <w:spacing w:before="3" w:line="458" w:lineRule="exact"/>
              <w:ind w:left="1115" w:right="113" w:hanging="989"/>
              <w:rPr>
                <w:sz w:val="22"/>
              </w:rPr>
            </w:pPr>
            <w:r>
              <w:rPr>
                <w:sz w:val="22"/>
              </w:rPr>
              <w:t>因保洁</w:t>
            </w:r>
            <w:r>
              <w:rPr>
                <w:rFonts w:hint="eastAsia"/>
                <w:sz w:val="22"/>
                <w:lang w:eastAsia="zh-CN"/>
              </w:rPr>
              <w:t>、清运</w:t>
            </w:r>
            <w:r>
              <w:rPr>
                <w:sz w:val="22"/>
              </w:rPr>
              <w:t>质量问题或不文明工作原因，市长投诉电话、新闻媒体曝光</w:t>
            </w:r>
          </w:p>
        </w:tc>
        <w:tc>
          <w:tcPr>
            <w:tcW w:w="4394" w:type="dxa"/>
          </w:tcPr>
          <w:p>
            <w:pPr>
              <w:pStyle w:val="23"/>
              <w:spacing w:before="8"/>
              <w:rPr>
                <w:b/>
                <w:sz w:val="29"/>
              </w:rPr>
            </w:pPr>
          </w:p>
          <w:p>
            <w:pPr>
              <w:pStyle w:val="23"/>
              <w:ind w:left="107"/>
              <w:rPr>
                <w:sz w:val="22"/>
              </w:rPr>
            </w:pPr>
            <w:r>
              <w:rPr>
                <w:sz w:val="22"/>
              </w:rPr>
              <w:t>经查属实发生的，1次扣10分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4433" w:type="dxa"/>
          </w:tcPr>
          <w:p>
            <w:pPr>
              <w:pStyle w:val="23"/>
              <w:spacing w:before="3" w:line="458" w:lineRule="exact"/>
              <w:ind w:left="1115" w:right="113" w:hanging="989"/>
              <w:rPr>
                <w:rFonts w:hint="eastAsia" w:eastAsia="宋体"/>
                <w:sz w:val="22"/>
                <w:lang w:eastAsia="zh-CN"/>
              </w:rPr>
            </w:pPr>
            <w:r>
              <w:rPr>
                <w:rFonts w:hint="eastAsia"/>
                <w:sz w:val="22"/>
                <w:lang w:eastAsia="zh-CN"/>
              </w:rPr>
              <w:t>清运中沿途散落造成不良影响的</w:t>
            </w:r>
          </w:p>
        </w:tc>
        <w:tc>
          <w:tcPr>
            <w:tcW w:w="4394" w:type="dxa"/>
          </w:tcPr>
          <w:p>
            <w:pPr>
              <w:pStyle w:val="23"/>
              <w:ind w:left="107"/>
              <w:rPr>
                <w:rFonts w:hint="default" w:eastAsia="宋体"/>
                <w:sz w:val="22"/>
                <w:lang w:val="en-US" w:eastAsia="zh-CN"/>
              </w:rPr>
            </w:pPr>
            <w:r>
              <w:rPr>
                <w:rFonts w:hint="eastAsia"/>
                <w:sz w:val="22"/>
                <w:lang w:eastAsia="zh-CN"/>
              </w:rPr>
              <w:t>经查属实发现每一次扣</w:t>
            </w:r>
            <w:r>
              <w:rPr>
                <w:rFonts w:hint="eastAsia"/>
                <w:sz w:val="22"/>
                <w:lang w:val="en-US" w:eastAsia="zh-CN"/>
              </w:rPr>
              <w:t>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4433" w:type="dxa"/>
          </w:tcPr>
          <w:p>
            <w:pPr>
              <w:pStyle w:val="23"/>
              <w:spacing w:before="3" w:line="458" w:lineRule="exact"/>
              <w:ind w:left="1115" w:right="113" w:hanging="989"/>
              <w:rPr>
                <w:rFonts w:hint="eastAsia"/>
                <w:sz w:val="22"/>
                <w:lang w:eastAsia="zh-CN"/>
              </w:rPr>
            </w:pPr>
            <w:r>
              <w:rPr>
                <w:rFonts w:hint="eastAsia"/>
                <w:sz w:val="22"/>
                <w:lang w:eastAsia="zh-CN"/>
              </w:rPr>
              <w:t>次数未按规定清运或未清运至指定地点的</w:t>
            </w:r>
          </w:p>
        </w:tc>
        <w:tc>
          <w:tcPr>
            <w:tcW w:w="4394" w:type="dxa"/>
          </w:tcPr>
          <w:p>
            <w:pPr>
              <w:pStyle w:val="23"/>
              <w:ind w:left="107"/>
              <w:rPr>
                <w:rFonts w:hint="default"/>
                <w:sz w:val="22"/>
                <w:lang w:val="en-US" w:eastAsia="zh-CN"/>
              </w:rPr>
            </w:pPr>
            <w:r>
              <w:rPr>
                <w:rFonts w:hint="eastAsia"/>
                <w:sz w:val="22"/>
                <w:lang w:eastAsia="zh-CN"/>
              </w:rPr>
              <w:t>每发现一次扣</w:t>
            </w:r>
            <w:r>
              <w:rPr>
                <w:rFonts w:hint="eastAsia"/>
                <w:sz w:val="22"/>
                <w:lang w:val="en-US" w:eastAsia="zh-CN"/>
              </w:rPr>
              <w:t>5分</w:t>
            </w:r>
          </w:p>
        </w:tc>
      </w:tr>
    </w:tbl>
    <w:p>
      <w:pPr>
        <w:spacing w:after="0"/>
        <w:rPr>
          <w:sz w:val="22"/>
        </w:rPr>
        <w:sectPr>
          <w:headerReference r:id="rId9" w:type="default"/>
          <w:footerReference r:id="rId10" w:type="default"/>
          <w:pgSz w:w="11910" w:h="16840"/>
          <w:pgMar w:top="1420" w:right="220" w:bottom="1160" w:left="580" w:header="1230" w:footer="971" w:gutter="0"/>
          <w:pgNumType w:fmt="decimal"/>
          <w:cols w:space="720" w:num="1"/>
        </w:sectPr>
      </w:pPr>
    </w:p>
    <w:p>
      <w:pPr>
        <w:pStyle w:val="6"/>
        <w:tabs>
          <w:tab w:val="left" w:pos="1899"/>
        </w:tabs>
        <w:spacing w:before="210"/>
        <w:jc w:val="center"/>
      </w:pPr>
      <w:r>
        <w:t>第五章</w:t>
      </w:r>
      <w:r>
        <w:tab/>
      </w:r>
      <w:bookmarkStart w:id="16" w:name="第五章政府采购合同主要条款指引"/>
      <w:bookmarkEnd w:id="16"/>
      <w:r>
        <w:t>政府采购合同主要条款指引</w:t>
      </w:r>
    </w:p>
    <w:p>
      <w:pPr>
        <w:pStyle w:val="3"/>
        <w:rPr>
          <w:b/>
          <w:sz w:val="20"/>
        </w:rPr>
      </w:pPr>
    </w:p>
    <w:p>
      <w:pPr>
        <w:pStyle w:val="3"/>
        <w:spacing w:before="11"/>
        <w:rPr>
          <w:b/>
          <w:sz w:val="29"/>
        </w:rPr>
      </w:pPr>
    </w:p>
    <w:p>
      <w:pPr>
        <w:pStyle w:val="3"/>
        <w:keepNext w:val="0"/>
        <w:keepLines w:val="0"/>
        <w:pageBreakBefore w:val="0"/>
        <w:widowControl w:val="0"/>
        <w:kinsoku/>
        <w:wordWrap/>
        <w:overflowPunct/>
        <w:topLinePunct w:val="0"/>
        <w:autoSpaceDE w:val="0"/>
        <w:autoSpaceDN w:val="0"/>
        <w:bidi w:val="0"/>
        <w:adjustRightInd/>
        <w:snapToGrid/>
        <w:spacing w:before="67" w:line="360" w:lineRule="exact"/>
        <w:ind w:left="903"/>
        <w:textAlignment w:val="auto"/>
      </w:pPr>
      <w:r>
        <w:t>甲方：</w:t>
      </w:r>
    </w:p>
    <w:p>
      <w:pPr>
        <w:pStyle w:val="3"/>
        <w:keepNext w:val="0"/>
        <w:keepLines w:val="0"/>
        <w:pageBreakBefore w:val="0"/>
        <w:widowControl w:val="0"/>
        <w:kinsoku/>
        <w:wordWrap/>
        <w:overflowPunct/>
        <w:topLinePunct w:val="0"/>
        <w:autoSpaceDE w:val="0"/>
        <w:autoSpaceDN w:val="0"/>
        <w:bidi w:val="0"/>
        <w:adjustRightInd/>
        <w:snapToGrid/>
        <w:spacing w:before="2" w:line="360" w:lineRule="exact"/>
        <w:textAlignment w:val="auto"/>
        <w:rPr>
          <w:sz w:val="29"/>
        </w:rPr>
      </w:pPr>
    </w:p>
    <w:p>
      <w:pPr>
        <w:pStyle w:val="3"/>
        <w:keepNext w:val="0"/>
        <w:keepLines w:val="0"/>
        <w:pageBreakBefore w:val="0"/>
        <w:widowControl w:val="0"/>
        <w:kinsoku/>
        <w:wordWrap/>
        <w:overflowPunct/>
        <w:topLinePunct w:val="0"/>
        <w:autoSpaceDE w:val="0"/>
        <w:autoSpaceDN w:val="0"/>
        <w:bidi w:val="0"/>
        <w:adjustRightInd/>
        <w:snapToGrid/>
        <w:spacing w:line="360" w:lineRule="exact"/>
        <w:ind w:left="903"/>
        <w:textAlignment w:val="auto"/>
      </w:pPr>
      <w:r>
        <w:t>乙方：</w:t>
      </w:r>
    </w:p>
    <w:p>
      <w:pPr>
        <w:pStyle w:val="3"/>
        <w:keepNext w:val="0"/>
        <w:keepLines w:val="0"/>
        <w:pageBreakBefore w:val="0"/>
        <w:widowControl w:val="0"/>
        <w:kinsoku/>
        <w:wordWrap/>
        <w:overflowPunct/>
        <w:topLinePunct w:val="0"/>
        <w:autoSpaceDE w:val="0"/>
        <w:autoSpaceDN w:val="0"/>
        <w:bidi w:val="0"/>
        <w:adjustRightInd/>
        <w:snapToGrid/>
        <w:spacing w:before="137" w:line="360" w:lineRule="exact"/>
        <w:ind w:left="903"/>
        <w:textAlignment w:val="auto"/>
      </w:pPr>
      <w:r>
        <w:t>一、合同总则</w:t>
      </w:r>
    </w:p>
    <w:p>
      <w:pPr>
        <w:pStyle w:val="3"/>
        <w:keepNext w:val="0"/>
        <w:keepLines w:val="0"/>
        <w:pageBreakBefore w:val="0"/>
        <w:widowControl w:val="0"/>
        <w:kinsoku/>
        <w:wordWrap/>
        <w:overflowPunct/>
        <w:topLinePunct w:val="0"/>
        <w:autoSpaceDE w:val="0"/>
        <w:autoSpaceDN w:val="0"/>
        <w:bidi w:val="0"/>
        <w:adjustRightInd/>
        <w:snapToGrid/>
        <w:spacing w:before="136" w:line="360" w:lineRule="exact"/>
        <w:ind w:left="903" w:right="1324"/>
        <w:textAlignment w:val="auto"/>
      </w:pPr>
      <w:r>
        <w:t>本项目经公开招标，确定乙方。甲乙双方同意按照下面的条款和条件，签署本合同。1、合同文件：下列文件构成本合同的组成部分：</w:t>
      </w:r>
    </w:p>
    <w:p>
      <w:pPr>
        <w:pStyle w:val="22"/>
        <w:keepNext w:val="0"/>
        <w:keepLines w:val="0"/>
        <w:pageBreakBefore w:val="0"/>
        <w:widowControl w:val="0"/>
        <w:numPr>
          <w:ilvl w:val="0"/>
          <w:numId w:val="7"/>
        </w:numPr>
        <w:tabs>
          <w:tab w:val="left" w:pos="1829"/>
          <w:tab w:val="left" w:pos="1830"/>
        </w:tabs>
        <w:kinsoku/>
        <w:wordWrap/>
        <w:overflowPunct/>
        <w:topLinePunct w:val="0"/>
        <w:autoSpaceDE w:val="0"/>
        <w:autoSpaceDN w:val="0"/>
        <w:bidi w:val="0"/>
        <w:adjustRightInd/>
        <w:snapToGrid/>
        <w:spacing w:before="0" w:after="0" w:line="360" w:lineRule="exact"/>
        <w:ind w:left="1829" w:right="0" w:hanging="927"/>
        <w:jc w:val="left"/>
        <w:textAlignment w:val="auto"/>
        <w:rPr>
          <w:sz w:val="24"/>
        </w:rPr>
      </w:pPr>
      <w:r>
        <w:rPr>
          <w:sz w:val="24"/>
        </w:rPr>
        <w:t>合同补充条款或说明</w:t>
      </w:r>
    </w:p>
    <w:p>
      <w:pPr>
        <w:pStyle w:val="22"/>
        <w:keepNext w:val="0"/>
        <w:keepLines w:val="0"/>
        <w:pageBreakBefore w:val="0"/>
        <w:widowControl w:val="0"/>
        <w:numPr>
          <w:ilvl w:val="0"/>
          <w:numId w:val="7"/>
        </w:numPr>
        <w:tabs>
          <w:tab w:val="left" w:pos="1829"/>
          <w:tab w:val="left" w:pos="1830"/>
        </w:tabs>
        <w:kinsoku/>
        <w:wordWrap/>
        <w:overflowPunct/>
        <w:topLinePunct w:val="0"/>
        <w:autoSpaceDE w:val="0"/>
        <w:autoSpaceDN w:val="0"/>
        <w:bidi w:val="0"/>
        <w:adjustRightInd/>
        <w:snapToGrid/>
        <w:spacing w:before="139" w:after="0" w:line="360" w:lineRule="exact"/>
        <w:ind w:left="1829" w:right="0" w:hanging="927"/>
        <w:jc w:val="left"/>
        <w:textAlignment w:val="auto"/>
        <w:rPr>
          <w:sz w:val="24"/>
        </w:rPr>
      </w:pPr>
      <w:r>
        <w:rPr>
          <w:sz w:val="24"/>
        </w:rPr>
        <w:t>合同主要条款</w:t>
      </w:r>
    </w:p>
    <w:p>
      <w:pPr>
        <w:pStyle w:val="22"/>
        <w:keepNext w:val="0"/>
        <w:keepLines w:val="0"/>
        <w:pageBreakBefore w:val="0"/>
        <w:widowControl w:val="0"/>
        <w:numPr>
          <w:ilvl w:val="0"/>
          <w:numId w:val="7"/>
        </w:numPr>
        <w:tabs>
          <w:tab w:val="left" w:pos="1829"/>
          <w:tab w:val="left" w:pos="1830"/>
        </w:tabs>
        <w:kinsoku/>
        <w:wordWrap/>
        <w:overflowPunct/>
        <w:topLinePunct w:val="0"/>
        <w:autoSpaceDE w:val="0"/>
        <w:autoSpaceDN w:val="0"/>
        <w:bidi w:val="0"/>
        <w:adjustRightInd/>
        <w:snapToGrid/>
        <w:spacing w:before="137" w:after="0" w:line="360" w:lineRule="exact"/>
        <w:ind w:left="1829" w:right="0" w:hanging="927"/>
        <w:jc w:val="left"/>
        <w:textAlignment w:val="auto"/>
        <w:rPr>
          <w:sz w:val="24"/>
        </w:rPr>
      </w:pPr>
      <w:r>
        <w:rPr>
          <w:sz w:val="24"/>
        </w:rPr>
        <w:t>中标通知书</w:t>
      </w:r>
    </w:p>
    <w:p>
      <w:pPr>
        <w:pStyle w:val="22"/>
        <w:keepNext w:val="0"/>
        <w:keepLines w:val="0"/>
        <w:pageBreakBefore w:val="0"/>
        <w:widowControl w:val="0"/>
        <w:numPr>
          <w:ilvl w:val="0"/>
          <w:numId w:val="7"/>
        </w:numPr>
        <w:tabs>
          <w:tab w:val="left" w:pos="1829"/>
          <w:tab w:val="left" w:pos="1830"/>
        </w:tabs>
        <w:kinsoku/>
        <w:wordWrap/>
        <w:overflowPunct/>
        <w:topLinePunct w:val="0"/>
        <w:autoSpaceDE w:val="0"/>
        <w:autoSpaceDN w:val="0"/>
        <w:bidi w:val="0"/>
        <w:adjustRightInd/>
        <w:snapToGrid/>
        <w:spacing w:before="134" w:after="0" w:line="360" w:lineRule="exact"/>
        <w:ind w:left="1829" w:right="0" w:hanging="927"/>
        <w:jc w:val="left"/>
        <w:textAlignment w:val="auto"/>
        <w:rPr>
          <w:sz w:val="24"/>
        </w:rPr>
      </w:pPr>
      <w:r>
        <w:rPr>
          <w:sz w:val="24"/>
        </w:rPr>
        <w:t>招标文件</w:t>
      </w:r>
    </w:p>
    <w:p>
      <w:pPr>
        <w:pStyle w:val="22"/>
        <w:keepNext w:val="0"/>
        <w:keepLines w:val="0"/>
        <w:pageBreakBefore w:val="0"/>
        <w:widowControl w:val="0"/>
        <w:numPr>
          <w:ilvl w:val="0"/>
          <w:numId w:val="7"/>
        </w:numPr>
        <w:tabs>
          <w:tab w:val="left" w:pos="1829"/>
          <w:tab w:val="left" w:pos="1830"/>
        </w:tabs>
        <w:kinsoku/>
        <w:wordWrap/>
        <w:overflowPunct/>
        <w:topLinePunct w:val="0"/>
        <w:autoSpaceDE w:val="0"/>
        <w:autoSpaceDN w:val="0"/>
        <w:bidi w:val="0"/>
        <w:adjustRightInd/>
        <w:snapToGrid/>
        <w:spacing w:before="136" w:after="0" w:line="360" w:lineRule="exact"/>
        <w:ind w:left="1829" w:right="0" w:hanging="927"/>
        <w:jc w:val="left"/>
        <w:textAlignment w:val="auto"/>
        <w:rPr>
          <w:sz w:val="24"/>
        </w:rPr>
      </w:pPr>
      <w:r>
        <w:rPr>
          <w:sz w:val="24"/>
        </w:rPr>
        <w:t>承诺书</w:t>
      </w:r>
    </w:p>
    <w:p>
      <w:pPr>
        <w:pStyle w:val="22"/>
        <w:keepNext w:val="0"/>
        <w:keepLines w:val="0"/>
        <w:pageBreakBefore w:val="0"/>
        <w:widowControl w:val="0"/>
        <w:numPr>
          <w:ilvl w:val="0"/>
          <w:numId w:val="7"/>
        </w:numPr>
        <w:tabs>
          <w:tab w:val="left" w:pos="1829"/>
          <w:tab w:val="left" w:pos="1830"/>
        </w:tabs>
        <w:kinsoku/>
        <w:wordWrap/>
        <w:overflowPunct/>
        <w:topLinePunct w:val="0"/>
        <w:autoSpaceDE w:val="0"/>
        <w:autoSpaceDN w:val="0"/>
        <w:bidi w:val="0"/>
        <w:adjustRightInd/>
        <w:snapToGrid/>
        <w:spacing w:before="139" w:after="0" w:line="360" w:lineRule="exact"/>
        <w:ind w:left="1829" w:right="0" w:hanging="927"/>
        <w:jc w:val="left"/>
        <w:textAlignment w:val="auto"/>
        <w:rPr>
          <w:sz w:val="24"/>
        </w:rPr>
      </w:pPr>
      <w:r>
        <w:rPr>
          <w:sz w:val="24"/>
        </w:rPr>
        <w:t>投标文件</w:t>
      </w:r>
    </w:p>
    <w:p>
      <w:pPr>
        <w:pStyle w:val="22"/>
        <w:keepNext w:val="0"/>
        <w:keepLines w:val="0"/>
        <w:pageBreakBefore w:val="0"/>
        <w:widowControl w:val="0"/>
        <w:numPr>
          <w:ilvl w:val="0"/>
          <w:numId w:val="7"/>
        </w:numPr>
        <w:tabs>
          <w:tab w:val="left" w:pos="1829"/>
          <w:tab w:val="left" w:pos="1830"/>
        </w:tabs>
        <w:kinsoku/>
        <w:wordWrap/>
        <w:overflowPunct/>
        <w:topLinePunct w:val="0"/>
        <w:autoSpaceDE w:val="0"/>
        <w:autoSpaceDN w:val="0"/>
        <w:bidi w:val="0"/>
        <w:adjustRightInd/>
        <w:snapToGrid/>
        <w:spacing w:before="134" w:after="0" w:line="360" w:lineRule="exact"/>
        <w:ind w:left="1829" w:right="0" w:hanging="927"/>
        <w:jc w:val="left"/>
        <w:textAlignment w:val="auto"/>
        <w:rPr>
          <w:sz w:val="24"/>
        </w:rPr>
      </w:pPr>
      <w:r>
        <w:rPr>
          <w:sz w:val="24"/>
        </w:rPr>
        <w:t>履约保证金</w:t>
      </w:r>
    </w:p>
    <w:p>
      <w:pPr>
        <w:pStyle w:val="3"/>
        <w:keepNext w:val="0"/>
        <w:keepLines w:val="0"/>
        <w:pageBreakBefore w:val="0"/>
        <w:widowControl w:val="0"/>
        <w:kinsoku/>
        <w:wordWrap/>
        <w:overflowPunct/>
        <w:topLinePunct w:val="0"/>
        <w:autoSpaceDE w:val="0"/>
        <w:autoSpaceDN w:val="0"/>
        <w:bidi w:val="0"/>
        <w:adjustRightInd/>
        <w:snapToGrid/>
        <w:spacing w:before="137" w:line="360" w:lineRule="exact"/>
        <w:ind w:left="903"/>
        <w:textAlignment w:val="auto"/>
      </w:pPr>
      <w:r>
        <w:t>合同条款以上述条款的先后顺序作为依据。</w:t>
      </w:r>
    </w:p>
    <w:p>
      <w:pPr>
        <w:pStyle w:val="3"/>
        <w:keepNext w:val="0"/>
        <w:keepLines w:val="0"/>
        <w:pageBreakBefore w:val="0"/>
        <w:widowControl w:val="0"/>
        <w:kinsoku/>
        <w:wordWrap/>
        <w:overflowPunct/>
        <w:topLinePunct w:val="0"/>
        <w:autoSpaceDE w:val="0"/>
        <w:autoSpaceDN w:val="0"/>
        <w:bidi w:val="0"/>
        <w:adjustRightInd/>
        <w:snapToGrid/>
        <w:spacing w:before="136" w:line="360" w:lineRule="exact"/>
        <w:ind w:left="903"/>
        <w:textAlignment w:val="auto"/>
      </w:pPr>
      <w:r>
        <w:t>2、合同范围和条件：本合同的范围和条件应与上述规定的合同文件内容一致。</w:t>
      </w:r>
    </w:p>
    <w:p>
      <w:pPr>
        <w:pStyle w:val="3"/>
        <w:keepNext w:val="0"/>
        <w:keepLines w:val="0"/>
        <w:pageBreakBefore w:val="0"/>
        <w:widowControl w:val="0"/>
        <w:kinsoku/>
        <w:wordWrap/>
        <w:overflowPunct/>
        <w:topLinePunct w:val="0"/>
        <w:autoSpaceDE w:val="0"/>
        <w:autoSpaceDN w:val="0"/>
        <w:bidi w:val="0"/>
        <w:adjustRightInd/>
        <w:snapToGrid/>
        <w:spacing w:before="137" w:line="360" w:lineRule="exact"/>
        <w:ind w:left="898"/>
        <w:textAlignment w:val="auto"/>
      </w:pPr>
      <w:r>
        <w:t>3、服务和内容：本合同要求提供的服务和内容见合同附件。</w:t>
      </w:r>
    </w:p>
    <w:p>
      <w:pPr>
        <w:pStyle w:val="3"/>
        <w:keepNext w:val="0"/>
        <w:keepLines w:val="0"/>
        <w:pageBreakBefore w:val="0"/>
        <w:widowControl w:val="0"/>
        <w:kinsoku/>
        <w:wordWrap/>
        <w:overflowPunct/>
        <w:topLinePunct w:val="0"/>
        <w:autoSpaceDE w:val="0"/>
        <w:autoSpaceDN w:val="0"/>
        <w:bidi w:val="0"/>
        <w:adjustRightInd/>
        <w:snapToGrid/>
        <w:spacing w:before="136" w:line="360" w:lineRule="exact"/>
        <w:ind w:left="898"/>
        <w:textAlignment w:val="auto"/>
      </w:pPr>
      <w:r>
        <w:t>4、合同总价：本合同总价为</w:t>
      </w:r>
      <w:r>
        <w:rPr>
          <w:rFonts w:hint="eastAsia"/>
          <w:u w:val="single"/>
          <w:lang w:val="en-US" w:eastAsia="zh-CN"/>
        </w:rPr>
        <w:t xml:space="preserve">              </w:t>
      </w:r>
      <w:r>
        <w:t>元人民币，见《开标一览表》。</w:t>
      </w:r>
    </w:p>
    <w:p>
      <w:pPr>
        <w:pStyle w:val="3"/>
        <w:keepNext w:val="0"/>
        <w:keepLines w:val="0"/>
        <w:pageBreakBefore w:val="0"/>
        <w:widowControl w:val="0"/>
        <w:kinsoku/>
        <w:wordWrap/>
        <w:overflowPunct/>
        <w:topLinePunct w:val="0"/>
        <w:autoSpaceDE w:val="0"/>
        <w:autoSpaceDN w:val="0"/>
        <w:bidi w:val="0"/>
        <w:adjustRightInd/>
        <w:snapToGrid/>
        <w:spacing w:before="137" w:line="360" w:lineRule="exact"/>
        <w:ind w:left="903"/>
        <w:textAlignment w:val="auto"/>
      </w:pPr>
      <w:r>
        <w:t>5、付款方式：本合同的付款方式在合同主要条款中规定。</w:t>
      </w:r>
    </w:p>
    <w:p>
      <w:pPr>
        <w:pStyle w:val="3"/>
        <w:keepNext w:val="0"/>
        <w:keepLines w:val="0"/>
        <w:pageBreakBefore w:val="0"/>
        <w:widowControl w:val="0"/>
        <w:tabs>
          <w:tab w:val="left" w:pos="6655"/>
          <w:tab w:val="left" w:pos="7270"/>
          <w:tab w:val="left" w:pos="8609"/>
          <w:tab w:val="left" w:pos="9099"/>
        </w:tabs>
        <w:kinsoku/>
        <w:wordWrap/>
        <w:overflowPunct/>
        <w:topLinePunct w:val="0"/>
        <w:autoSpaceDE w:val="0"/>
        <w:autoSpaceDN w:val="0"/>
        <w:bidi w:val="0"/>
        <w:adjustRightInd/>
        <w:snapToGrid/>
        <w:spacing w:before="136" w:line="360" w:lineRule="exact"/>
        <w:ind w:left="922"/>
        <w:textAlignment w:val="auto"/>
      </w:pPr>
      <w:r>
        <w:rPr>
          <w:spacing w:val="4"/>
        </w:rPr>
        <w:t>6、</w:t>
      </w:r>
      <w:r>
        <w:t>合</w:t>
      </w:r>
      <w:r>
        <w:rPr>
          <w:spacing w:val="4"/>
        </w:rPr>
        <w:t>同期</w:t>
      </w:r>
      <w:r>
        <w:t>限</w:t>
      </w:r>
      <w:r>
        <w:rPr>
          <w:spacing w:val="4"/>
        </w:rPr>
        <w:t>：本</w:t>
      </w:r>
      <w:r>
        <w:t>合</w:t>
      </w:r>
      <w:r>
        <w:rPr>
          <w:spacing w:val="4"/>
        </w:rPr>
        <w:t>同承</w:t>
      </w:r>
      <w:r>
        <w:t>包</w:t>
      </w:r>
      <w:r>
        <w:rPr>
          <w:spacing w:val="4"/>
        </w:rPr>
        <w:t>期限</w:t>
      </w:r>
      <w:r>
        <w:t>为</w:t>
      </w:r>
      <w:r>
        <w:rPr>
          <w:spacing w:val="4"/>
        </w:rPr>
        <w:t>一年</w:t>
      </w:r>
      <w:r>
        <w:t>。（202</w:t>
      </w:r>
      <w:r>
        <w:rPr>
          <w:rFonts w:hint="eastAsia"/>
          <w:lang w:val="en-US" w:eastAsia="zh-CN"/>
        </w:rPr>
        <w:t>2</w:t>
      </w:r>
      <w:r>
        <w:t>年</w:t>
      </w:r>
      <w:r>
        <w:rPr>
          <w:rFonts w:hint="eastAsia"/>
          <w:lang w:val="en-US" w:eastAsia="zh-CN"/>
        </w:rPr>
        <w:t xml:space="preserve"> </w:t>
      </w:r>
      <w:r>
        <w:t>月</w:t>
      </w:r>
      <w:r>
        <w:tab/>
      </w:r>
      <w:r>
        <w:rPr>
          <w:spacing w:val="4"/>
        </w:rPr>
        <w:t>日</w:t>
      </w:r>
      <w:r>
        <w:t>-</w:t>
      </w:r>
      <w:r>
        <w:rPr>
          <w:rFonts w:hint="eastAsia"/>
          <w:lang w:val="en-US" w:eastAsia="zh-CN"/>
        </w:rPr>
        <w:t xml:space="preserve">  </w:t>
      </w:r>
      <w:r>
        <w:t>年</w:t>
      </w:r>
      <w:r>
        <w:rPr>
          <w:rFonts w:hint="eastAsia"/>
          <w:lang w:val="en-US" w:eastAsia="zh-CN"/>
        </w:rPr>
        <w:t xml:space="preserve"> </w:t>
      </w:r>
      <w:r>
        <w:t>月</w:t>
      </w:r>
      <w:r>
        <w:rPr>
          <w:rFonts w:hint="eastAsia"/>
          <w:lang w:val="en-US" w:eastAsia="zh-CN"/>
        </w:rPr>
        <w:t xml:space="preserve"> </w:t>
      </w:r>
      <w:r>
        <w:t>日</w:t>
      </w:r>
      <w:r>
        <w:rPr>
          <w:spacing w:val="-51"/>
        </w:rPr>
        <w:t>）</w:t>
      </w:r>
      <w:r>
        <w:t>。</w:t>
      </w:r>
    </w:p>
    <w:p>
      <w:pPr>
        <w:pStyle w:val="3"/>
        <w:keepNext w:val="0"/>
        <w:keepLines w:val="0"/>
        <w:pageBreakBefore w:val="0"/>
        <w:widowControl w:val="0"/>
        <w:kinsoku/>
        <w:wordWrap/>
        <w:overflowPunct/>
        <w:topLinePunct w:val="0"/>
        <w:autoSpaceDE w:val="0"/>
        <w:autoSpaceDN w:val="0"/>
        <w:bidi w:val="0"/>
        <w:adjustRightInd/>
        <w:snapToGrid/>
        <w:spacing w:before="139" w:line="360" w:lineRule="exact"/>
        <w:ind w:left="903"/>
        <w:textAlignment w:val="auto"/>
        <w:rPr>
          <w:rFonts w:hint="eastAsia" w:eastAsia="宋体"/>
          <w:lang w:eastAsia="zh-CN"/>
        </w:rPr>
      </w:pPr>
      <w:r>
        <w:t>7、服务地点：温岭市</w:t>
      </w:r>
      <w:r>
        <w:rPr>
          <w:rFonts w:hint="eastAsia"/>
          <w:lang w:eastAsia="zh-CN"/>
        </w:rPr>
        <w:t>滨海</w:t>
      </w:r>
      <w:r>
        <w:t>镇</w:t>
      </w:r>
      <w:r>
        <w:rPr>
          <w:rFonts w:hint="eastAsia"/>
          <w:lang w:eastAsia="zh-CN"/>
        </w:rPr>
        <w:t>东楼村</w:t>
      </w:r>
    </w:p>
    <w:p>
      <w:pPr>
        <w:pStyle w:val="3"/>
        <w:keepNext w:val="0"/>
        <w:keepLines w:val="0"/>
        <w:pageBreakBefore w:val="0"/>
        <w:widowControl w:val="0"/>
        <w:kinsoku/>
        <w:wordWrap/>
        <w:overflowPunct/>
        <w:topLinePunct w:val="0"/>
        <w:autoSpaceDE w:val="0"/>
        <w:autoSpaceDN w:val="0"/>
        <w:bidi w:val="0"/>
        <w:adjustRightInd/>
        <w:snapToGrid/>
        <w:spacing w:before="137" w:line="360" w:lineRule="exact"/>
        <w:ind w:left="340" w:right="102" w:firstLine="561"/>
        <w:textAlignment w:val="auto"/>
      </w:pPr>
      <w:r>
        <w:t>8、合同的生效：本合同经双方授权代表签署，双方加盖印章，且采购人收到中标人提交的相关履约保证金后生效。</w:t>
      </w:r>
    </w:p>
    <w:p>
      <w:pPr>
        <w:pStyle w:val="3"/>
        <w:keepNext w:val="0"/>
        <w:keepLines w:val="0"/>
        <w:pageBreakBefore w:val="0"/>
        <w:widowControl w:val="0"/>
        <w:kinsoku/>
        <w:wordWrap/>
        <w:overflowPunct/>
        <w:topLinePunct w:val="0"/>
        <w:autoSpaceDE w:val="0"/>
        <w:autoSpaceDN w:val="0"/>
        <w:bidi w:val="0"/>
        <w:adjustRightInd/>
        <w:snapToGrid/>
        <w:spacing w:before="4" w:line="360" w:lineRule="exact"/>
        <w:ind w:left="903"/>
        <w:textAlignment w:val="auto"/>
      </w:pPr>
      <w:r>
        <w:t>二、合同主要条款</w:t>
      </w:r>
    </w:p>
    <w:p>
      <w:pPr>
        <w:pStyle w:val="3"/>
        <w:keepNext w:val="0"/>
        <w:keepLines w:val="0"/>
        <w:pageBreakBefore w:val="0"/>
        <w:widowControl w:val="0"/>
        <w:kinsoku/>
        <w:wordWrap/>
        <w:overflowPunct/>
        <w:topLinePunct w:val="0"/>
        <w:autoSpaceDE w:val="0"/>
        <w:autoSpaceDN w:val="0"/>
        <w:bidi w:val="0"/>
        <w:adjustRightInd/>
        <w:snapToGrid/>
        <w:spacing w:before="5" w:line="360" w:lineRule="exact"/>
        <w:ind w:left="903"/>
        <w:textAlignment w:val="auto"/>
      </w:pPr>
      <w:r>
        <w:t>甲乙双方根据《中华人民共和国合同法》等有关法律法规和本合同的招标文件、投</w:t>
      </w:r>
    </w:p>
    <w:p>
      <w:pPr>
        <w:pStyle w:val="3"/>
        <w:keepNext w:val="0"/>
        <w:keepLines w:val="0"/>
        <w:pageBreakBefore w:val="0"/>
        <w:widowControl w:val="0"/>
        <w:kinsoku/>
        <w:wordWrap/>
        <w:overflowPunct/>
        <w:topLinePunct w:val="0"/>
        <w:autoSpaceDE w:val="0"/>
        <w:autoSpaceDN w:val="0"/>
        <w:bidi w:val="0"/>
        <w:adjustRightInd/>
        <w:snapToGrid/>
        <w:spacing w:before="40" w:line="360" w:lineRule="exact"/>
        <w:textAlignment w:val="auto"/>
      </w:pPr>
      <w:r>
        <w:t>标文件及相关承诺，经双方友好协商，同意签订本合同，共同遵守。</w:t>
      </w:r>
    </w:p>
    <w:p>
      <w:pPr>
        <w:pStyle w:val="3"/>
        <w:keepNext w:val="0"/>
        <w:keepLines w:val="0"/>
        <w:pageBreakBefore w:val="0"/>
        <w:widowControl w:val="0"/>
        <w:kinsoku/>
        <w:wordWrap/>
        <w:overflowPunct/>
        <w:topLinePunct w:val="0"/>
        <w:autoSpaceDE w:val="0"/>
        <w:autoSpaceDN w:val="0"/>
        <w:bidi w:val="0"/>
        <w:adjustRightInd/>
        <w:snapToGrid/>
        <w:spacing w:line="360" w:lineRule="exact"/>
        <w:ind w:left="664"/>
        <w:textAlignment w:val="auto"/>
      </w:pPr>
      <w:r>
        <w:t>第一条 名称</w:t>
      </w:r>
    </w:p>
    <w:p>
      <w:pPr>
        <w:pStyle w:val="3"/>
        <w:keepNext w:val="0"/>
        <w:keepLines w:val="0"/>
        <w:pageBreakBefore w:val="0"/>
        <w:widowControl w:val="0"/>
        <w:kinsoku/>
        <w:wordWrap/>
        <w:overflowPunct/>
        <w:topLinePunct w:val="0"/>
        <w:autoSpaceDE w:val="0"/>
        <w:autoSpaceDN w:val="0"/>
        <w:bidi w:val="0"/>
        <w:adjustRightInd/>
        <w:snapToGrid/>
        <w:spacing w:before="139" w:line="360" w:lineRule="exact"/>
        <w:ind w:left="663" w:right="1134"/>
        <w:textAlignment w:val="auto"/>
      </w:pPr>
      <w:r>
        <w:rPr>
          <w:rFonts w:hint="eastAsia"/>
          <w:lang w:eastAsia="zh-CN"/>
        </w:rPr>
        <w:t>温岭市滨海镇东楼村环卫保洁服务项目采购</w:t>
      </w:r>
    </w:p>
    <w:p>
      <w:pPr>
        <w:pStyle w:val="3"/>
        <w:keepNext w:val="0"/>
        <w:keepLines w:val="0"/>
        <w:pageBreakBefore w:val="0"/>
        <w:widowControl w:val="0"/>
        <w:kinsoku/>
        <w:wordWrap/>
        <w:overflowPunct/>
        <w:topLinePunct w:val="0"/>
        <w:autoSpaceDE w:val="0"/>
        <w:autoSpaceDN w:val="0"/>
        <w:bidi w:val="0"/>
        <w:adjustRightInd/>
        <w:snapToGrid/>
        <w:spacing w:before="139" w:line="360" w:lineRule="exact"/>
        <w:ind w:left="663" w:right="1134"/>
        <w:textAlignment w:val="auto"/>
      </w:pPr>
      <w:r>
        <w:t>第二条 承包内容：</w:t>
      </w:r>
    </w:p>
    <w:p>
      <w:pPr>
        <w:pStyle w:val="3"/>
        <w:keepNext w:val="0"/>
        <w:keepLines w:val="0"/>
        <w:pageBreakBefore w:val="0"/>
        <w:widowControl w:val="0"/>
        <w:kinsoku/>
        <w:wordWrap/>
        <w:overflowPunct/>
        <w:topLinePunct w:val="0"/>
        <w:autoSpaceDE w:val="0"/>
        <w:autoSpaceDN w:val="0"/>
        <w:bidi w:val="0"/>
        <w:adjustRightInd/>
        <w:snapToGrid/>
        <w:spacing w:before="2" w:line="360" w:lineRule="exact"/>
        <w:ind w:left="664" w:right="4685"/>
        <w:textAlignment w:val="auto"/>
      </w:pPr>
      <w:r>
        <w:t>1、</w:t>
      </w:r>
      <w:r>
        <w:rPr>
          <w:rFonts w:hint="eastAsia" w:cs="宋体"/>
          <w:color w:val="FF0000"/>
          <w:kern w:val="0"/>
          <w:sz w:val="22"/>
          <w:szCs w:val="22"/>
          <w:highlight w:val="none"/>
          <w:lang w:eastAsia="zh-CN"/>
        </w:rPr>
        <w:t>东楼村范围内垃圾清运及清扫保洁</w:t>
      </w:r>
      <w:r>
        <w:t>。</w:t>
      </w:r>
    </w:p>
    <w:p>
      <w:pPr>
        <w:pStyle w:val="3"/>
        <w:keepNext w:val="0"/>
        <w:keepLines w:val="0"/>
        <w:pageBreakBefore w:val="0"/>
        <w:widowControl w:val="0"/>
        <w:kinsoku/>
        <w:wordWrap/>
        <w:overflowPunct/>
        <w:topLinePunct w:val="0"/>
        <w:autoSpaceDE w:val="0"/>
        <w:autoSpaceDN w:val="0"/>
        <w:bidi w:val="0"/>
        <w:adjustRightInd/>
        <w:snapToGrid/>
        <w:spacing w:before="2" w:line="360" w:lineRule="exact"/>
        <w:ind w:left="663" w:right="0"/>
        <w:textAlignment w:val="auto"/>
        <w:rPr>
          <w:rFonts w:hint="default"/>
          <w:spacing w:val="4"/>
          <w:lang w:val="en-US" w:eastAsia="zh-CN"/>
        </w:rPr>
      </w:pPr>
      <w:r>
        <w:rPr>
          <w:rFonts w:hint="eastAsia"/>
          <w:lang w:val="en-US" w:eastAsia="zh-CN"/>
        </w:rPr>
        <w:t>2.</w:t>
      </w:r>
      <w:r>
        <w:rPr>
          <w:rFonts w:hint="eastAsia"/>
          <w:spacing w:val="4"/>
          <w:lang w:val="en-US" w:eastAsia="zh-CN"/>
        </w:rPr>
        <w:t>要求：</w:t>
      </w:r>
      <w:r>
        <w:rPr>
          <w:rFonts w:hint="eastAsia"/>
          <w:spacing w:val="4"/>
        </w:rPr>
        <w:t>乙方必须做到生活垃圾日产日清，清运及时、彻底、干净，保证清运到垃圾桶装化转运点</w:t>
      </w:r>
    </w:p>
    <w:p>
      <w:pPr>
        <w:pStyle w:val="3"/>
        <w:keepNext w:val="0"/>
        <w:keepLines w:val="0"/>
        <w:pageBreakBefore w:val="0"/>
        <w:widowControl w:val="0"/>
        <w:kinsoku/>
        <w:wordWrap/>
        <w:overflowPunct/>
        <w:topLinePunct w:val="0"/>
        <w:autoSpaceDE w:val="0"/>
        <w:autoSpaceDN w:val="0"/>
        <w:bidi w:val="0"/>
        <w:adjustRightInd/>
        <w:snapToGrid/>
        <w:spacing w:before="2" w:line="360" w:lineRule="exact"/>
        <w:ind w:left="664" w:right="4685"/>
        <w:textAlignment w:val="auto"/>
      </w:pPr>
      <w:r>
        <w:t>第三条 承包期限</w:t>
      </w:r>
    </w:p>
    <w:p>
      <w:pPr>
        <w:pStyle w:val="3"/>
        <w:keepNext w:val="0"/>
        <w:keepLines w:val="0"/>
        <w:pageBreakBefore w:val="0"/>
        <w:widowControl w:val="0"/>
        <w:kinsoku/>
        <w:wordWrap/>
        <w:overflowPunct/>
        <w:topLinePunct w:val="0"/>
        <w:autoSpaceDE w:val="0"/>
        <w:autoSpaceDN w:val="0"/>
        <w:bidi w:val="0"/>
        <w:adjustRightInd/>
        <w:snapToGrid/>
        <w:spacing w:before="139" w:line="360" w:lineRule="exact"/>
        <w:ind w:left="100" w:right="114" w:firstLine="556"/>
        <w:jc w:val="both"/>
        <w:textAlignment w:val="auto"/>
      </w:pPr>
      <w:r>
        <w:rPr>
          <w:spacing w:val="3"/>
        </w:rPr>
        <w:t>本合同承包期限：</w:t>
      </w:r>
      <w:r>
        <w:t>202</w:t>
      </w:r>
      <w:r>
        <w:rPr>
          <w:rFonts w:hint="eastAsia"/>
          <w:lang w:val="en-US" w:eastAsia="zh-CN"/>
        </w:rPr>
        <w:t>2</w:t>
      </w:r>
      <w:r>
        <w:rPr>
          <w:spacing w:val="-10"/>
        </w:rPr>
        <w:t xml:space="preserve"> 年 月 日至 </w:t>
      </w:r>
      <w:r>
        <w:t>202</w:t>
      </w:r>
      <w:r>
        <w:rPr>
          <w:rFonts w:hint="eastAsia"/>
          <w:lang w:val="en-US" w:eastAsia="zh-CN"/>
        </w:rPr>
        <w:t>3</w:t>
      </w:r>
      <w:r>
        <w:rPr>
          <w:spacing w:val="-6"/>
        </w:rPr>
        <w:t xml:space="preserve">年 月 日；本项目进场作业时间为 </w:t>
      </w:r>
      <w:r>
        <w:t>202</w:t>
      </w:r>
      <w:r>
        <w:rPr>
          <w:rFonts w:hint="eastAsia"/>
          <w:lang w:val="en-US" w:eastAsia="zh-CN"/>
        </w:rPr>
        <w:t>2</w:t>
      </w:r>
      <w:r>
        <w:rPr>
          <w:spacing w:val="-15"/>
        </w:rPr>
        <w:t xml:space="preserve"> 年月 日，个别区域进场作业时间由采购人根据实际情况确定。</w:t>
      </w:r>
    </w:p>
    <w:p>
      <w:pPr>
        <w:pStyle w:val="3"/>
        <w:keepNext w:val="0"/>
        <w:keepLines w:val="0"/>
        <w:pageBreakBefore w:val="0"/>
        <w:widowControl w:val="0"/>
        <w:kinsoku/>
        <w:wordWrap/>
        <w:overflowPunct/>
        <w:topLinePunct w:val="0"/>
        <w:autoSpaceDE w:val="0"/>
        <w:autoSpaceDN w:val="0"/>
        <w:bidi w:val="0"/>
        <w:adjustRightInd/>
        <w:snapToGrid/>
        <w:spacing w:before="3" w:line="360" w:lineRule="exact"/>
        <w:ind w:left="664"/>
        <w:jc w:val="both"/>
        <w:textAlignment w:val="auto"/>
      </w:pPr>
      <w:r>
        <w:t>第四条 承包经费</w:t>
      </w:r>
    </w:p>
    <w:p>
      <w:pPr>
        <w:pStyle w:val="3"/>
        <w:keepNext w:val="0"/>
        <w:keepLines w:val="0"/>
        <w:pageBreakBefore w:val="0"/>
        <w:widowControl w:val="0"/>
        <w:kinsoku/>
        <w:wordWrap/>
        <w:overflowPunct/>
        <w:topLinePunct w:val="0"/>
        <w:autoSpaceDE w:val="0"/>
        <w:autoSpaceDN w:val="0"/>
        <w:bidi w:val="0"/>
        <w:adjustRightInd/>
        <w:snapToGrid/>
        <w:spacing w:before="127" w:line="360" w:lineRule="exact"/>
        <w:ind w:left="100" w:right="152" w:firstLine="564"/>
        <w:jc w:val="both"/>
        <w:textAlignment w:val="auto"/>
      </w:pPr>
      <w:r>
        <w:pict>
          <v:line id="_x0000_s1030" o:spid="_x0000_s1030" o:spt="20" style="position:absolute;left:0pt;margin-left:191.15pt;margin-top:20.2pt;height:0pt;width:333.25pt;mso-position-horizontal-relative:page;z-index:-251657216;mso-width-relative:page;mso-height-relative:page;" stroked="t" coordsize="21600,21600">
            <v:path arrowok="t"/>
            <v:fill focussize="0,0"/>
            <v:stroke weight="0.6pt" color="#000000"/>
            <v:imagedata o:title=""/>
            <o:lock v:ext="edit"/>
          </v:line>
        </w:pict>
      </w:r>
      <w:r>
        <w:rPr>
          <w:spacing w:val="9"/>
        </w:rPr>
        <w:t>（</w:t>
      </w:r>
      <w:r>
        <w:rPr>
          <w:spacing w:val="7"/>
        </w:rPr>
        <w:t>一</w:t>
      </w:r>
      <w:r>
        <w:rPr>
          <w:spacing w:val="-48"/>
        </w:rPr>
        <w:t>）</w:t>
      </w:r>
      <w:r>
        <w:rPr>
          <w:spacing w:val="4"/>
        </w:rPr>
        <w:t>承包经</w:t>
      </w:r>
      <w:r>
        <w:rPr>
          <w:spacing w:val="4"/>
          <w:u w:val="none"/>
        </w:rPr>
        <w:t>费：</w:t>
      </w:r>
      <w:r>
        <w:rPr>
          <w:u w:val="none"/>
        </w:rPr>
        <w:t>￥</w:t>
      </w:r>
      <w:r>
        <w:rPr>
          <w:spacing w:val="18"/>
          <w:u w:val="none"/>
        </w:rPr>
        <w:t>： 元</w:t>
      </w:r>
      <w:r>
        <w:rPr>
          <w:spacing w:val="9"/>
          <w:u w:val="none"/>
        </w:rPr>
        <w:t>（</w:t>
      </w:r>
      <w:r>
        <w:rPr>
          <w:spacing w:val="-1"/>
          <w:u w:val="none"/>
        </w:rPr>
        <w:t>人民币大写：   万</w:t>
      </w:r>
      <w:r>
        <w:rPr>
          <w:rFonts w:hint="eastAsia"/>
          <w:spacing w:val="-1"/>
          <w:u w:val="none"/>
          <w:lang w:val="en-US" w:eastAsia="zh-CN"/>
        </w:rPr>
        <w:t xml:space="preserve"> </w:t>
      </w:r>
      <w:r>
        <w:rPr>
          <w:spacing w:val="-1"/>
          <w:u w:val="none"/>
        </w:rPr>
        <w:t xml:space="preserve"> 仟 </w:t>
      </w:r>
      <w:r>
        <w:rPr>
          <w:rFonts w:hint="eastAsia"/>
          <w:spacing w:val="-1"/>
          <w:u w:val="none"/>
          <w:lang w:val="en-US" w:eastAsia="zh-CN"/>
        </w:rPr>
        <w:t xml:space="preserve"> </w:t>
      </w:r>
      <w:r>
        <w:rPr>
          <w:spacing w:val="-1"/>
          <w:u w:val="none"/>
        </w:rPr>
        <w:t xml:space="preserve">佰 </w:t>
      </w:r>
      <w:r>
        <w:rPr>
          <w:rFonts w:hint="eastAsia"/>
          <w:spacing w:val="-1"/>
          <w:u w:val="none"/>
          <w:lang w:val="en-US" w:eastAsia="zh-CN"/>
        </w:rPr>
        <w:t xml:space="preserve"> </w:t>
      </w:r>
      <w:r>
        <w:rPr>
          <w:spacing w:val="-1"/>
          <w:u w:val="none"/>
        </w:rPr>
        <w:t xml:space="preserve"> 拾 </w:t>
      </w:r>
      <w:r>
        <w:rPr>
          <w:rFonts w:hint="eastAsia"/>
          <w:spacing w:val="-1"/>
          <w:u w:val="none"/>
          <w:lang w:val="en-US" w:eastAsia="zh-CN"/>
        </w:rPr>
        <w:t xml:space="preserve"> </w:t>
      </w:r>
      <w:r>
        <w:rPr>
          <w:spacing w:val="-1"/>
          <w:u w:val="none"/>
        </w:rPr>
        <w:t xml:space="preserve"> 元</w:t>
      </w:r>
      <w:r>
        <w:rPr>
          <w:rFonts w:hint="eastAsia"/>
          <w:spacing w:val="-1"/>
          <w:u w:val="none"/>
          <w:lang w:val="en-US" w:eastAsia="zh-CN"/>
        </w:rPr>
        <w:t xml:space="preserve">  </w:t>
      </w:r>
      <w:r>
        <w:rPr>
          <w:spacing w:val="-1"/>
          <w:u w:val="none"/>
        </w:rPr>
        <w:t>角</w:t>
      </w:r>
      <w:r>
        <w:rPr>
          <w:rFonts w:hint="eastAsia"/>
          <w:spacing w:val="-1"/>
          <w:lang w:val="en-US" w:eastAsia="zh-CN"/>
        </w:rPr>
        <w:t xml:space="preserve">  </w:t>
      </w:r>
      <w:r>
        <w:t>分）。</w:t>
      </w:r>
    </w:p>
    <w:p>
      <w:pPr>
        <w:pStyle w:val="3"/>
        <w:keepNext w:val="0"/>
        <w:keepLines w:val="0"/>
        <w:pageBreakBefore w:val="0"/>
        <w:widowControl w:val="0"/>
        <w:kinsoku/>
        <w:wordWrap/>
        <w:overflowPunct/>
        <w:topLinePunct w:val="0"/>
        <w:autoSpaceDE w:val="0"/>
        <w:autoSpaceDN w:val="0"/>
        <w:bidi w:val="0"/>
        <w:adjustRightInd/>
        <w:snapToGrid/>
        <w:spacing w:before="3" w:line="360" w:lineRule="exact"/>
        <w:ind w:left="100" w:right="137" w:firstLine="564"/>
        <w:jc w:val="both"/>
        <w:textAlignment w:val="auto"/>
        <w:rPr>
          <w:spacing w:val="-11"/>
          <w:sz w:val="24"/>
        </w:rPr>
      </w:pPr>
      <w:r>
        <w:rPr>
          <w:spacing w:val="7"/>
        </w:rPr>
        <w:t>（</w:t>
      </w:r>
      <w:r>
        <w:rPr>
          <w:spacing w:val="4"/>
        </w:rPr>
        <w:t>二</w:t>
      </w:r>
      <w:r>
        <w:rPr>
          <w:spacing w:val="-3"/>
        </w:rPr>
        <w:t>）</w:t>
      </w:r>
      <w:r>
        <w:rPr>
          <w:spacing w:val="-11"/>
          <w:sz w:val="24"/>
        </w:rPr>
        <w:t>承包经费由人工费（包括环卫工人工资、奖金、房租、劳保福利、社保、意外保险、工伤费、教育培训费、居住费及处理一切伤亡事故等费用）、机械台班费（如有）、水电费、工具材料费、垃圾清运费、安全文明生产装备费（包括环卫工人冬、夏装工作服、反光衣等）、企业应缴税金和应得利润、应急等完成合同所需的一切本身和不可或缺的所有工作开支、政策性文件规定及合同包含的所有风险、责任等各项全部费用组成。</w:t>
      </w:r>
    </w:p>
    <w:p>
      <w:pPr>
        <w:pStyle w:val="3"/>
        <w:keepNext w:val="0"/>
        <w:keepLines w:val="0"/>
        <w:pageBreakBefore w:val="0"/>
        <w:widowControl w:val="0"/>
        <w:kinsoku/>
        <w:wordWrap/>
        <w:overflowPunct/>
        <w:topLinePunct w:val="0"/>
        <w:autoSpaceDE w:val="0"/>
        <w:autoSpaceDN w:val="0"/>
        <w:bidi w:val="0"/>
        <w:adjustRightInd/>
        <w:snapToGrid/>
        <w:spacing w:line="360" w:lineRule="exact"/>
        <w:ind w:left="100" w:right="245" w:firstLine="564"/>
        <w:textAlignment w:val="auto"/>
      </w:pPr>
      <w:r>
        <w:t>（三）承包经费按项目进度、检查验收结果和资金到账情况分次核拨，由乙方按甲方业务要求支配使用。</w:t>
      </w:r>
    </w:p>
    <w:p>
      <w:pPr>
        <w:pStyle w:val="3"/>
        <w:keepNext w:val="0"/>
        <w:keepLines w:val="0"/>
        <w:pageBreakBefore w:val="0"/>
        <w:widowControl w:val="0"/>
        <w:kinsoku/>
        <w:wordWrap/>
        <w:overflowPunct/>
        <w:topLinePunct w:val="0"/>
        <w:autoSpaceDE w:val="0"/>
        <w:autoSpaceDN w:val="0"/>
        <w:bidi w:val="0"/>
        <w:adjustRightInd/>
        <w:snapToGrid/>
        <w:spacing w:line="360" w:lineRule="exact"/>
        <w:ind w:left="664"/>
        <w:textAlignment w:val="auto"/>
      </w:pPr>
      <w:r>
        <w:t>（四）承包经费最终结算价依据中标通知书、投标文件、验收考核等要求计算。</w:t>
      </w:r>
    </w:p>
    <w:p>
      <w:pPr>
        <w:pStyle w:val="3"/>
        <w:keepNext w:val="0"/>
        <w:keepLines w:val="0"/>
        <w:pageBreakBefore w:val="0"/>
        <w:widowControl w:val="0"/>
        <w:kinsoku/>
        <w:wordWrap/>
        <w:overflowPunct/>
        <w:topLinePunct w:val="0"/>
        <w:autoSpaceDE w:val="0"/>
        <w:autoSpaceDN w:val="0"/>
        <w:bidi w:val="0"/>
        <w:adjustRightInd/>
        <w:snapToGrid/>
        <w:spacing w:line="299" w:lineRule="exact"/>
        <w:ind w:left="0" w:right="273" w:rightChars="124" w:firstLine="482" w:firstLineChars="200"/>
        <w:textAlignment w:val="auto"/>
      </w:pPr>
      <w:bookmarkStart w:id="17" w:name="第四条付款方式：按招标文件规定执行。"/>
      <w:bookmarkEnd w:id="17"/>
      <w:r>
        <w:rPr>
          <w:b/>
          <w:sz w:val="24"/>
        </w:rPr>
        <w:t>第</w:t>
      </w:r>
      <w:r>
        <w:rPr>
          <w:rFonts w:hint="eastAsia"/>
          <w:b/>
          <w:sz w:val="24"/>
          <w:lang w:eastAsia="zh-CN"/>
        </w:rPr>
        <w:t>五</w:t>
      </w:r>
      <w:r>
        <w:rPr>
          <w:b/>
          <w:sz w:val="24"/>
        </w:rPr>
        <w:t>条</w:t>
      </w:r>
      <w:r>
        <w:rPr>
          <w:rFonts w:hint="eastAsia"/>
          <w:b/>
          <w:sz w:val="24"/>
          <w:lang w:val="en-US" w:eastAsia="zh-CN"/>
        </w:rPr>
        <w:t xml:space="preserve"> </w:t>
      </w:r>
      <w:r>
        <w:rPr>
          <w:b/>
          <w:sz w:val="24"/>
        </w:rPr>
        <w:t>付款方式：</w:t>
      </w:r>
      <w:r>
        <w:rPr>
          <w:rFonts w:hint="eastAsia"/>
          <w:b w:val="0"/>
          <w:bCs/>
          <w:sz w:val="24"/>
          <w:lang w:val="en-US" w:eastAsia="zh-CN"/>
        </w:rPr>
        <w:t>1、</w:t>
      </w:r>
      <w:r>
        <w:rPr>
          <w:b w:val="0"/>
          <w:bCs/>
        </w:rPr>
        <w:t>按</w:t>
      </w:r>
      <w:r>
        <w:t>月</w:t>
      </w:r>
      <w:r>
        <w:rPr>
          <w:rFonts w:hint="eastAsia"/>
          <w:lang w:eastAsia="zh-CN"/>
        </w:rPr>
        <w:t>支付，按季结算</w:t>
      </w:r>
      <w:r>
        <w:t>，于次月的 1</w:t>
      </w:r>
      <w:r>
        <w:rPr>
          <w:rFonts w:hint="eastAsia"/>
          <w:lang w:val="en-US" w:eastAsia="zh-CN"/>
        </w:rPr>
        <w:t>0</w:t>
      </w:r>
      <w:r>
        <w:t xml:space="preserve"> 日前支付</w:t>
      </w:r>
      <w:r>
        <w:rPr>
          <w:rFonts w:hint="eastAsia"/>
          <w:lang w:eastAsia="zh-CN"/>
        </w:rPr>
        <w:t>上一月应付款的</w:t>
      </w:r>
      <w:r>
        <w:rPr>
          <w:rFonts w:hint="eastAsia"/>
          <w:lang w:val="en-US" w:eastAsia="zh-CN"/>
        </w:rPr>
        <w:t>80%，每季度结算根据考核支付该季应付剩余款项</w:t>
      </w:r>
      <w:r>
        <w:t>。即当月项目经费按考核业绩结算，若遇节假日顺延。</w:t>
      </w:r>
    </w:p>
    <w:p>
      <w:pPr>
        <w:pStyle w:val="3"/>
        <w:keepNext w:val="0"/>
        <w:keepLines w:val="0"/>
        <w:pageBreakBefore w:val="0"/>
        <w:widowControl w:val="0"/>
        <w:kinsoku/>
        <w:wordWrap/>
        <w:overflowPunct/>
        <w:topLinePunct w:val="0"/>
        <w:autoSpaceDE w:val="0"/>
        <w:autoSpaceDN w:val="0"/>
        <w:bidi w:val="0"/>
        <w:adjustRightInd/>
        <w:snapToGrid/>
        <w:spacing w:before="158" w:line="365" w:lineRule="auto"/>
        <w:ind w:left="0" w:right="454" w:firstLine="737" w:firstLineChars="335"/>
        <w:textAlignment w:val="auto"/>
      </w:pPr>
      <w:r>
        <w:rPr>
          <w:rFonts w:hint="eastAsia"/>
          <w:spacing w:val="-10"/>
          <w:lang w:val="en-US" w:eastAsia="zh-CN"/>
        </w:rPr>
        <w:t>2</w:t>
      </w:r>
      <w:r>
        <w:rPr>
          <w:spacing w:val="-12"/>
        </w:rPr>
        <w:t>、连续两个月考核不达标，或连续三次整改不到位，次月起终止合同，予以清退。相关责任按</w:t>
      </w:r>
      <w:r>
        <w:rPr>
          <w:spacing w:val="-11"/>
        </w:rPr>
        <w:t>合同及其他有关规定执行。</w:t>
      </w:r>
    </w:p>
    <w:p>
      <w:pPr>
        <w:pStyle w:val="3"/>
        <w:keepNext w:val="0"/>
        <w:keepLines w:val="0"/>
        <w:pageBreakBefore w:val="0"/>
        <w:widowControl w:val="0"/>
        <w:kinsoku/>
        <w:wordWrap/>
        <w:overflowPunct/>
        <w:topLinePunct w:val="0"/>
        <w:autoSpaceDE w:val="0"/>
        <w:autoSpaceDN w:val="0"/>
        <w:bidi w:val="0"/>
        <w:adjustRightInd/>
        <w:snapToGrid/>
        <w:spacing w:line="306" w:lineRule="exact"/>
        <w:ind w:left="0" w:firstLine="720" w:firstLineChars="300"/>
        <w:textAlignment w:val="auto"/>
      </w:pPr>
      <w:r>
        <w:rPr>
          <w:rFonts w:hint="eastAsia"/>
          <w:lang w:val="en-US" w:eastAsia="zh-CN"/>
        </w:rPr>
        <w:t>3</w:t>
      </w:r>
      <w:r>
        <w:t>、招标文件中明确中标人有应急响应机制，建立应对遭遇恶劣天气环境卫生作业的应急机制（不</w:t>
      </w:r>
      <w:r>
        <w:rPr>
          <w:rFonts w:hint="eastAsia"/>
          <w:lang w:eastAsia="zh-CN"/>
        </w:rPr>
        <w:t>再增加</w:t>
      </w:r>
      <w:r>
        <w:t>经费）。</w:t>
      </w:r>
    </w:p>
    <w:p>
      <w:pPr>
        <w:keepNext w:val="0"/>
        <w:keepLines w:val="0"/>
        <w:pageBreakBefore w:val="0"/>
        <w:widowControl w:val="0"/>
        <w:tabs>
          <w:tab w:val="left" w:pos="1681"/>
        </w:tabs>
        <w:kinsoku/>
        <w:wordWrap/>
        <w:overflowPunct/>
        <w:topLinePunct w:val="0"/>
        <w:autoSpaceDE w:val="0"/>
        <w:autoSpaceDN w:val="0"/>
        <w:bidi w:val="0"/>
        <w:adjustRightInd/>
        <w:snapToGrid/>
        <w:spacing w:before="109" w:line="360" w:lineRule="exact"/>
        <w:ind w:right="4254" w:firstLine="480" w:firstLineChars="200"/>
        <w:jc w:val="left"/>
        <w:textAlignment w:val="auto"/>
        <w:rPr>
          <w:sz w:val="24"/>
        </w:rPr>
      </w:pPr>
      <w:r>
        <w:rPr>
          <w:sz w:val="24"/>
        </w:rPr>
        <w:t>第</w:t>
      </w:r>
      <w:r>
        <w:rPr>
          <w:rFonts w:hint="eastAsia"/>
          <w:sz w:val="24"/>
          <w:lang w:eastAsia="zh-CN"/>
        </w:rPr>
        <w:t>六</w:t>
      </w:r>
      <w:r>
        <w:rPr>
          <w:sz w:val="24"/>
        </w:rPr>
        <w:t>条 承包方式</w:t>
      </w:r>
    </w:p>
    <w:p>
      <w:pPr>
        <w:pStyle w:val="3"/>
        <w:keepNext w:val="0"/>
        <w:keepLines w:val="0"/>
        <w:pageBreakBefore w:val="0"/>
        <w:widowControl w:val="0"/>
        <w:kinsoku/>
        <w:wordWrap/>
        <w:overflowPunct/>
        <w:topLinePunct w:val="0"/>
        <w:autoSpaceDE w:val="0"/>
        <w:autoSpaceDN w:val="0"/>
        <w:bidi w:val="0"/>
        <w:adjustRightInd/>
        <w:snapToGrid/>
        <w:spacing w:before="117" w:line="360" w:lineRule="exact"/>
        <w:ind w:left="100" w:right="153" w:firstLine="556"/>
        <w:jc w:val="both"/>
        <w:textAlignment w:val="auto"/>
      </w:pPr>
      <w:r>
        <w:rPr>
          <w:b/>
          <w:bCs/>
        </w:rPr>
        <w:t>采用全包干形式，即业务包干、经费包干方式</w:t>
      </w:r>
      <w:r>
        <w:rPr>
          <w:rFonts w:hint="eastAsia"/>
          <w:b/>
          <w:bCs/>
          <w:lang w:eastAsia="zh-CN"/>
        </w:rPr>
        <w:t>；</w:t>
      </w:r>
      <w:r>
        <w:t>甲方将清扫保洁业务及相应的经费</w:t>
      </w:r>
      <w:r>
        <w:rPr>
          <w:spacing w:val="-4"/>
        </w:rPr>
        <w:t>交给乙方，乙方按甲方的管理要求和标准组织清扫保洁工作，并接受甲方的指导、监督和检查验收。</w:t>
      </w:r>
    </w:p>
    <w:p>
      <w:pPr>
        <w:pStyle w:val="3"/>
        <w:keepNext w:val="0"/>
        <w:keepLines w:val="0"/>
        <w:pageBreakBefore w:val="0"/>
        <w:widowControl w:val="0"/>
        <w:kinsoku/>
        <w:wordWrap/>
        <w:overflowPunct/>
        <w:topLinePunct w:val="0"/>
        <w:autoSpaceDE w:val="0"/>
        <w:autoSpaceDN w:val="0"/>
        <w:bidi w:val="0"/>
        <w:adjustRightInd/>
        <w:snapToGrid/>
        <w:spacing w:line="360" w:lineRule="exact"/>
        <w:ind w:left="664"/>
        <w:jc w:val="both"/>
        <w:textAlignment w:val="auto"/>
        <w:rPr>
          <w:rFonts w:hint="eastAsia" w:eastAsia="宋体"/>
          <w:color w:val="FF0000"/>
          <w:lang w:eastAsia="zh-CN"/>
        </w:rPr>
      </w:pPr>
      <w:r>
        <w:rPr>
          <w:color w:val="FF0000"/>
        </w:rPr>
        <w:t>第</w:t>
      </w:r>
      <w:r>
        <w:rPr>
          <w:rFonts w:hint="eastAsia"/>
          <w:color w:val="FF0000"/>
          <w:lang w:eastAsia="zh-CN"/>
        </w:rPr>
        <w:t>七</w:t>
      </w:r>
      <w:r>
        <w:rPr>
          <w:color w:val="FF0000"/>
        </w:rPr>
        <w:t xml:space="preserve">条 </w:t>
      </w:r>
      <w:r>
        <w:rPr>
          <w:rFonts w:hint="eastAsia"/>
          <w:color w:val="FF0000"/>
          <w:lang w:eastAsia="zh-CN"/>
        </w:rPr>
        <w:t>具体</w:t>
      </w:r>
      <w:r>
        <w:rPr>
          <w:color w:val="FF0000"/>
        </w:rPr>
        <w:t>质量</w:t>
      </w:r>
      <w:r>
        <w:rPr>
          <w:rFonts w:hint="eastAsia"/>
          <w:color w:val="FF0000"/>
          <w:lang w:eastAsia="zh-CN"/>
        </w:rPr>
        <w:t>要求</w:t>
      </w:r>
    </w:p>
    <w:p>
      <w:pPr>
        <w:keepNext w:val="0"/>
        <w:keepLines w:val="0"/>
        <w:pageBreakBefore w:val="0"/>
        <w:widowControl w:val="0"/>
        <w:kinsoku/>
        <w:wordWrap/>
        <w:overflowPunct/>
        <w:topLinePunct w:val="0"/>
        <w:autoSpaceDE w:val="0"/>
        <w:autoSpaceDN w:val="0"/>
        <w:bidi w:val="0"/>
        <w:adjustRightInd/>
        <w:snapToGrid/>
        <w:spacing w:line="320" w:lineRule="exact"/>
        <w:ind w:firstLine="720" w:firstLineChars="30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保洁要求：地面无杂物、积水，无明显污渍、泥沙； 道路、人行道无污渍，可视范围内不见白色垃圾；行人路面干净无浮尘，无杂物、垃圾。无过期标语、标牌，无“牛皮癣”或违规广告，生活垃圾按要求日产日清，沟渠无任意倾倒垃圾，水面无漂浮垃圾和杂物。清扫保洁人员必须穿戴环卫标志服，做到着装整洁。</w:t>
      </w:r>
    </w:p>
    <w:p>
      <w:pPr>
        <w:keepNext w:val="0"/>
        <w:keepLines w:val="0"/>
        <w:pageBreakBefore w:val="0"/>
        <w:widowControl w:val="0"/>
        <w:kinsoku/>
        <w:wordWrap/>
        <w:overflowPunct/>
        <w:topLinePunct w:val="0"/>
        <w:autoSpaceDE w:val="0"/>
        <w:autoSpaceDN w:val="0"/>
        <w:bidi w:val="0"/>
        <w:adjustRightInd/>
        <w:snapToGrid/>
        <w:spacing w:line="320" w:lineRule="exact"/>
        <w:ind w:left="480" w:firstLine="120" w:firstLineChars="5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①、主</w:t>
      </w:r>
      <w:r>
        <w:rPr>
          <w:rFonts w:hint="eastAsia" w:cs="宋体"/>
          <w:color w:val="FF0000"/>
          <w:sz w:val="24"/>
          <w:szCs w:val="24"/>
          <w:lang w:eastAsia="zh-CN"/>
        </w:rPr>
        <w:t>次</w:t>
      </w:r>
      <w:r>
        <w:rPr>
          <w:rFonts w:hint="eastAsia" w:ascii="宋体" w:hAnsi="宋体" w:eastAsia="宋体" w:cs="宋体"/>
          <w:color w:val="FF0000"/>
          <w:sz w:val="24"/>
          <w:szCs w:val="24"/>
        </w:rPr>
        <w:t>道路的保洁频率：每天</w:t>
      </w:r>
      <w:r>
        <w:rPr>
          <w:rFonts w:hint="eastAsia" w:cs="宋体"/>
          <w:color w:val="FF0000"/>
          <w:sz w:val="24"/>
          <w:szCs w:val="24"/>
          <w:lang w:eastAsia="zh-CN"/>
        </w:rPr>
        <w:t>一</w:t>
      </w:r>
      <w:r>
        <w:rPr>
          <w:rFonts w:hint="eastAsia" w:ascii="宋体" w:hAnsi="宋体" w:eastAsia="宋体" w:cs="宋体"/>
          <w:color w:val="FF0000"/>
          <w:sz w:val="24"/>
          <w:szCs w:val="24"/>
        </w:rPr>
        <w:t>次</w:t>
      </w:r>
    </w:p>
    <w:p>
      <w:pPr>
        <w:keepNext w:val="0"/>
        <w:keepLines w:val="0"/>
        <w:pageBreakBefore w:val="0"/>
        <w:widowControl w:val="0"/>
        <w:kinsoku/>
        <w:wordWrap/>
        <w:overflowPunct/>
        <w:topLinePunct w:val="0"/>
        <w:autoSpaceDE w:val="0"/>
        <w:autoSpaceDN w:val="0"/>
        <w:bidi w:val="0"/>
        <w:adjustRightInd/>
        <w:snapToGrid/>
        <w:spacing w:line="320" w:lineRule="exact"/>
        <w:ind w:firstLine="352" w:firstLineChars="147"/>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 xml:space="preserve"> ②、辅路的保洁频率：每天</w:t>
      </w:r>
      <w:r>
        <w:rPr>
          <w:rFonts w:hint="eastAsia" w:cs="宋体"/>
          <w:color w:val="FF0000"/>
          <w:sz w:val="24"/>
          <w:szCs w:val="24"/>
          <w:lang w:eastAsia="zh-CN"/>
        </w:rPr>
        <w:t>一</w:t>
      </w:r>
      <w:r>
        <w:rPr>
          <w:rFonts w:hint="eastAsia" w:ascii="宋体" w:hAnsi="宋体" w:eastAsia="宋体" w:cs="宋体"/>
          <w:color w:val="FF0000"/>
          <w:sz w:val="24"/>
          <w:szCs w:val="24"/>
        </w:rPr>
        <w:t>次</w:t>
      </w:r>
    </w:p>
    <w:p>
      <w:pPr>
        <w:keepNext w:val="0"/>
        <w:keepLines w:val="0"/>
        <w:pageBreakBefore w:val="0"/>
        <w:widowControl w:val="0"/>
        <w:kinsoku/>
        <w:wordWrap/>
        <w:overflowPunct/>
        <w:topLinePunct w:val="0"/>
        <w:autoSpaceDE w:val="0"/>
        <w:autoSpaceDN w:val="0"/>
        <w:bidi w:val="0"/>
        <w:adjustRightInd/>
        <w:snapToGrid/>
        <w:spacing w:line="320" w:lineRule="exact"/>
        <w:ind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③</w:t>
      </w:r>
      <w:r>
        <w:rPr>
          <w:rFonts w:hint="eastAsia" w:ascii="宋体" w:hAnsi="宋体" w:eastAsia="宋体" w:cs="宋体"/>
          <w:b/>
          <w:color w:val="FF0000"/>
          <w:sz w:val="24"/>
          <w:szCs w:val="24"/>
        </w:rPr>
        <w:t>、</w:t>
      </w:r>
      <w:r>
        <w:rPr>
          <w:rFonts w:hint="eastAsia" w:ascii="宋体" w:hAnsi="宋体" w:eastAsia="宋体" w:cs="宋体"/>
          <w:color w:val="FF0000"/>
          <w:sz w:val="24"/>
          <w:szCs w:val="24"/>
        </w:rPr>
        <w:t>绿化带的保洁频率：每天一次</w:t>
      </w:r>
    </w:p>
    <w:p>
      <w:pPr>
        <w:keepNext w:val="0"/>
        <w:keepLines w:val="0"/>
        <w:pageBreakBefore w:val="0"/>
        <w:widowControl w:val="0"/>
        <w:kinsoku/>
        <w:wordWrap/>
        <w:overflowPunct/>
        <w:topLinePunct w:val="0"/>
        <w:autoSpaceDE w:val="0"/>
        <w:autoSpaceDN w:val="0"/>
        <w:bidi w:val="0"/>
        <w:adjustRightInd/>
        <w:snapToGrid/>
        <w:spacing w:line="320" w:lineRule="exact"/>
        <w:ind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④、村部（包括厕所）和</w:t>
      </w:r>
      <w:r>
        <w:rPr>
          <w:rFonts w:hint="eastAsia" w:cs="宋体"/>
          <w:color w:val="FF0000"/>
          <w:sz w:val="24"/>
          <w:szCs w:val="24"/>
          <w:lang w:eastAsia="zh-CN"/>
        </w:rPr>
        <w:t>菜场</w:t>
      </w:r>
      <w:r>
        <w:rPr>
          <w:rFonts w:hint="eastAsia" w:ascii="宋体" w:hAnsi="宋体" w:eastAsia="宋体" w:cs="宋体"/>
          <w:color w:val="FF0000"/>
          <w:sz w:val="24"/>
          <w:szCs w:val="24"/>
        </w:rPr>
        <w:t>（包括厕所）的保洁频率：每周一至</w:t>
      </w:r>
      <w:r>
        <w:rPr>
          <w:rFonts w:hint="eastAsia" w:cs="宋体"/>
          <w:color w:val="FF0000"/>
          <w:sz w:val="24"/>
          <w:szCs w:val="24"/>
          <w:lang w:eastAsia="zh-CN"/>
        </w:rPr>
        <w:t>周日</w:t>
      </w:r>
      <w:r>
        <w:rPr>
          <w:rFonts w:hint="eastAsia" w:ascii="宋体" w:hAnsi="宋体" w:eastAsia="宋体" w:cs="宋体"/>
          <w:color w:val="FF0000"/>
          <w:sz w:val="24"/>
          <w:szCs w:val="24"/>
        </w:rPr>
        <w:t>保洁。</w:t>
      </w:r>
    </w:p>
    <w:p>
      <w:pPr>
        <w:keepNext w:val="0"/>
        <w:keepLines w:val="0"/>
        <w:pageBreakBefore w:val="0"/>
        <w:widowControl w:val="0"/>
        <w:kinsoku/>
        <w:wordWrap/>
        <w:overflowPunct/>
        <w:topLinePunct w:val="0"/>
        <w:autoSpaceDE w:val="0"/>
        <w:autoSpaceDN w:val="0"/>
        <w:bidi w:val="0"/>
        <w:adjustRightInd/>
        <w:snapToGrid/>
        <w:spacing w:line="320" w:lineRule="exact"/>
        <w:ind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⑤、垃圾清理清运</w:t>
      </w:r>
    </w:p>
    <w:p>
      <w:pPr>
        <w:keepNext w:val="0"/>
        <w:keepLines w:val="0"/>
        <w:pageBreakBefore w:val="0"/>
        <w:widowControl w:val="0"/>
        <w:kinsoku/>
        <w:wordWrap/>
        <w:overflowPunct/>
        <w:topLinePunct w:val="0"/>
        <w:autoSpaceDE w:val="0"/>
        <w:autoSpaceDN w:val="0"/>
        <w:bidi w:val="0"/>
        <w:adjustRightInd/>
        <w:snapToGrid/>
        <w:spacing w:line="320" w:lineRule="exact"/>
        <w:ind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lang w:val="en-US" w:eastAsia="zh-CN"/>
        </w:rPr>
        <w:t>店面垃圾桶</w:t>
      </w:r>
      <w:r>
        <w:rPr>
          <w:rFonts w:hint="eastAsia" w:ascii="宋体" w:hAnsi="宋体" w:eastAsia="宋体" w:cs="宋体"/>
          <w:color w:val="FF0000"/>
          <w:sz w:val="24"/>
          <w:szCs w:val="24"/>
        </w:rPr>
        <w:t>每天两次（具体时间按实际情况执行），按要求把每户的垃圾清运到村里的垃圾桶装化转运点。并负责村里公共垃圾桶的清洗。</w:t>
      </w:r>
    </w:p>
    <w:p>
      <w:pPr>
        <w:keepNext w:val="0"/>
        <w:keepLines w:val="0"/>
        <w:pageBreakBefore w:val="0"/>
        <w:widowControl w:val="0"/>
        <w:kinsoku/>
        <w:wordWrap/>
        <w:overflowPunct/>
        <w:topLinePunct w:val="0"/>
        <w:autoSpaceDE w:val="0"/>
        <w:autoSpaceDN w:val="0"/>
        <w:bidi w:val="0"/>
        <w:adjustRightInd/>
        <w:snapToGrid/>
        <w:spacing w:line="320" w:lineRule="exact"/>
        <w:ind w:left="430" w:leftChars="100" w:right="220" w:rightChars="100" w:hanging="21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2、环卫设施及生活垃圾收集器具维护维修</w:t>
      </w:r>
    </w:p>
    <w:p>
      <w:pPr>
        <w:keepNext w:val="0"/>
        <w:keepLines w:val="0"/>
        <w:pageBreakBefore w:val="0"/>
        <w:widowControl w:val="0"/>
        <w:kinsoku/>
        <w:wordWrap/>
        <w:overflowPunct/>
        <w:topLinePunct w:val="0"/>
        <w:autoSpaceDE w:val="0"/>
        <w:autoSpaceDN w:val="0"/>
        <w:bidi w:val="0"/>
        <w:adjustRightInd/>
        <w:snapToGrid/>
        <w:spacing w:line="320" w:lineRule="exact"/>
        <w:ind w:left="330" w:leftChars="150" w:right="220" w:rightChars="100" w:firstLine="120" w:firstLineChars="5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①环卫设施：包括扫帚、铁锹、手套等环卫设备由乙方自行配置。</w:t>
      </w:r>
    </w:p>
    <w:p>
      <w:pPr>
        <w:keepNext w:val="0"/>
        <w:keepLines w:val="0"/>
        <w:pageBreakBefore w:val="0"/>
        <w:widowControl w:val="0"/>
        <w:kinsoku/>
        <w:wordWrap/>
        <w:overflowPunct/>
        <w:topLinePunct w:val="0"/>
        <w:autoSpaceDE w:val="0"/>
        <w:autoSpaceDN w:val="0"/>
        <w:bidi w:val="0"/>
        <w:adjustRightInd/>
        <w:snapToGrid/>
        <w:spacing w:line="320" w:lineRule="exact"/>
        <w:ind w:left="330" w:leftChars="150" w:right="220" w:rightChars="100" w:firstLine="120" w:firstLineChars="5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②垃圾桶破损、遗失、增添、芯片卡失效、垃圾收集设备增添（指新增清运车需要配收集设备）维修维护，更换由甲方负责。</w:t>
      </w:r>
    </w:p>
    <w:p>
      <w:pPr>
        <w:pStyle w:val="3"/>
        <w:keepNext w:val="0"/>
        <w:keepLines w:val="0"/>
        <w:pageBreakBefore w:val="0"/>
        <w:widowControl w:val="0"/>
        <w:kinsoku/>
        <w:wordWrap/>
        <w:overflowPunct/>
        <w:topLinePunct w:val="0"/>
        <w:autoSpaceDE w:val="0"/>
        <w:autoSpaceDN w:val="0"/>
        <w:bidi w:val="0"/>
        <w:adjustRightInd/>
        <w:snapToGrid/>
        <w:spacing w:before="2" w:line="360" w:lineRule="exact"/>
        <w:ind w:left="664"/>
        <w:textAlignment w:val="auto"/>
      </w:pPr>
      <w:r>
        <w:t>第</w:t>
      </w:r>
      <w:r>
        <w:rPr>
          <w:rFonts w:hint="eastAsia"/>
          <w:lang w:eastAsia="zh-CN"/>
        </w:rPr>
        <w:t>八</w:t>
      </w:r>
      <w:r>
        <w:t>条 检查考评办法</w:t>
      </w:r>
    </w:p>
    <w:p>
      <w:pPr>
        <w:pStyle w:val="3"/>
        <w:keepNext w:val="0"/>
        <w:keepLines w:val="0"/>
        <w:pageBreakBefore w:val="0"/>
        <w:widowControl w:val="0"/>
        <w:kinsoku/>
        <w:wordWrap/>
        <w:overflowPunct/>
        <w:topLinePunct w:val="0"/>
        <w:autoSpaceDE w:val="0"/>
        <w:autoSpaceDN w:val="0"/>
        <w:bidi w:val="0"/>
        <w:adjustRightInd/>
        <w:snapToGrid/>
        <w:spacing w:before="137" w:line="360" w:lineRule="exact"/>
        <w:ind w:left="100" w:right="239" w:firstLine="516"/>
        <w:textAlignment w:val="auto"/>
      </w:pPr>
      <w:r>
        <w:rPr>
          <w:spacing w:val="-12"/>
        </w:rPr>
        <w:t xml:space="preserve">乙方应严格按照甲方具体要求及《招标文件》的规定，以及乙方《投标文件》承诺， </w:t>
      </w:r>
      <w:r>
        <w:rPr>
          <w:spacing w:val="-5"/>
        </w:rPr>
        <w:t>对承包区域进行清扫保洁。甲方具体的检查验收方法、内容、程序等按招标文件及《考核</w:t>
      </w:r>
    </w:p>
    <w:p>
      <w:pPr>
        <w:pStyle w:val="3"/>
        <w:keepNext w:val="0"/>
        <w:keepLines w:val="0"/>
        <w:pageBreakBefore w:val="0"/>
        <w:widowControl w:val="0"/>
        <w:kinsoku/>
        <w:wordWrap/>
        <w:overflowPunct/>
        <w:topLinePunct w:val="0"/>
        <w:autoSpaceDE w:val="0"/>
        <w:autoSpaceDN w:val="0"/>
        <w:bidi w:val="0"/>
        <w:adjustRightInd/>
        <w:snapToGrid/>
        <w:spacing w:before="38" w:line="360" w:lineRule="exact"/>
        <w:textAlignment w:val="auto"/>
      </w:pPr>
      <w:r>
        <w:t>细则》执行。</w:t>
      </w:r>
    </w:p>
    <w:p>
      <w:pPr>
        <w:pStyle w:val="3"/>
        <w:keepNext w:val="0"/>
        <w:keepLines w:val="0"/>
        <w:pageBreakBefore w:val="0"/>
        <w:widowControl w:val="0"/>
        <w:kinsoku/>
        <w:wordWrap/>
        <w:overflowPunct/>
        <w:topLinePunct w:val="0"/>
        <w:autoSpaceDE w:val="0"/>
        <w:autoSpaceDN w:val="0"/>
        <w:bidi w:val="0"/>
        <w:adjustRightInd/>
        <w:snapToGrid/>
        <w:spacing w:before="139" w:line="360" w:lineRule="exact"/>
        <w:ind w:left="664"/>
        <w:textAlignment w:val="auto"/>
      </w:pPr>
      <w:r>
        <w:t>第</w:t>
      </w:r>
      <w:r>
        <w:rPr>
          <w:rFonts w:hint="eastAsia"/>
          <w:lang w:eastAsia="zh-CN"/>
        </w:rPr>
        <w:t>九</w:t>
      </w:r>
      <w:r>
        <w:t>条 履约保证金</w:t>
      </w:r>
    </w:p>
    <w:p>
      <w:pPr>
        <w:pStyle w:val="3"/>
        <w:keepNext w:val="0"/>
        <w:keepLines w:val="0"/>
        <w:pageBreakBefore w:val="0"/>
        <w:widowControl w:val="0"/>
        <w:kinsoku/>
        <w:wordWrap/>
        <w:overflowPunct/>
        <w:topLinePunct w:val="0"/>
        <w:autoSpaceDE w:val="0"/>
        <w:autoSpaceDN w:val="0"/>
        <w:bidi w:val="0"/>
        <w:adjustRightInd/>
        <w:snapToGrid/>
        <w:spacing w:before="117" w:line="360" w:lineRule="exact"/>
        <w:ind w:left="100" w:right="152" w:firstLine="564"/>
        <w:textAlignment w:val="auto"/>
        <w:rPr>
          <w:rFonts w:hint="eastAsia" w:ascii="微软雅黑" w:eastAsia="微软雅黑"/>
        </w:rPr>
      </w:pPr>
      <w:r>
        <w:t>（一）</w:t>
      </w:r>
      <w:r>
        <w:rPr>
          <w:rFonts w:hint="eastAsia" w:ascii="微软雅黑" w:eastAsia="微软雅黑"/>
        </w:rPr>
        <w:t>中标供应商须向采购人提供中标价</w:t>
      </w:r>
      <w:r>
        <w:rPr>
          <w:rFonts w:hint="eastAsia" w:ascii="微软雅黑" w:eastAsia="微软雅黑"/>
          <w:lang w:val="en-US" w:eastAsia="zh-CN"/>
        </w:rPr>
        <w:t>2.5</w:t>
      </w:r>
      <w:r>
        <w:rPr>
          <w:rFonts w:hint="eastAsia" w:ascii="微软雅黑" w:eastAsia="微软雅黑"/>
        </w:rPr>
        <w:t>%的履约保证金，服务期满后且无异议情况下15天内退还履约保证金。</w:t>
      </w:r>
    </w:p>
    <w:p>
      <w:pPr>
        <w:pStyle w:val="3"/>
        <w:keepNext w:val="0"/>
        <w:keepLines w:val="0"/>
        <w:pageBreakBefore w:val="0"/>
        <w:widowControl w:val="0"/>
        <w:kinsoku/>
        <w:wordWrap/>
        <w:overflowPunct/>
        <w:topLinePunct w:val="0"/>
        <w:autoSpaceDE w:val="0"/>
        <w:autoSpaceDN w:val="0"/>
        <w:bidi w:val="0"/>
        <w:adjustRightInd/>
        <w:snapToGrid/>
        <w:spacing w:before="18" w:line="360" w:lineRule="exact"/>
        <w:ind w:left="664"/>
        <w:textAlignment w:val="auto"/>
      </w:pPr>
      <w:r>
        <w:t>第</w:t>
      </w:r>
      <w:r>
        <w:rPr>
          <w:rFonts w:hint="eastAsia"/>
          <w:lang w:eastAsia="zh-CN"/>
        </w:rPr>
        <w:t>十</w:t>
      </w:r>
      <w:r>
        <w:t>条 权利和义务</w:t>
      </w:r>
    </w:p>
    <w:p>
      <w:pPr>
        <w:pStyle w:val="3"/>
        <w:keepNext w:val="0"/>
        <w:keepLines w:val="0"/>
        <w:pageBreakBefore w:val="0"/>
        <w:widowControl w:val="0"/>
        <w:kinsoku/>
        <w:wordWrap/>
        <w:overflowPunct/>
        <w:topLinePunct w:val="0"/>
        <w:autoSpaceDE w:val="0"/>
        <w:autoSpaceDN w:val="0"/>
        <w:bidi w:val="0"/>
        <w:adjustRightInd/>
        <w:snapToGrid/>
        <w:spacing w:before="134" w:line="360" w:lineRule="exact"/>
        <w:ind w:left="664"/>
        <w:textAlignment w:val="auto"/>
      </w:pPr>
      <w:r>
        <w:t>（一）甲方权利与义务</w:t>
      </w:r>
    </w:p>
    <w:p>
      <w:pPr>
        <w:pStyle w:val="3"/>
        <w:keepNext w:val="0"/>
        <w:keepLines w:val="0"/>
        <w:pageBreakBefore w:val="0"/>
        <w:widowControl w:val="0"/>
        <w:kinsoku/>
        <w:wordWrap/>
        <w:overflowPunct/>
        <w:topLinePunct w:val="0"/>
        <w:autoSpaceDE w:val="0"/>
        <w:autoSpaceDN w:val="0"/>
        <w:bidi w:val="0"/>
        <w:adjustRightInd/>
        <w:snapToGrid/>
        <w:spacing w:before="137" w:line="360" w:lineRule="exact"/>
        <w:ind w:left="100" w:right="245" w:firstLine="564"/>
        <w:textAlignment w:val="auto"/>
      </w:pPr>
      <w:r>
        <w:t>1</w:t>
      </w:r>
      <w:r>
        <w:rPr>
          <w:spacing w:val="-12"/>
        </w:rPr>
        <w:t>、甲方对乙方的清扫保洁进行全面的技术指导、检查、管理和监督，对检查中发现的环境卫生质量问题及时向乙方提出书面或口头改进意见，直至终止本合同。</w:t>
      </w:r>
    </w:p>
    <w:p>
      <w:pPr>
        <w:pStyle w:val="3"/>
        <w:keepNext w:val="0"/>
        <w:keepLines w:val="0"/>
        <w:pageBreakBefore w:val="0"/>
        <w:widowControl w:val="0"/>
        <w:kinsoku/>
        <w:wordWrap/>
        <w:overflowPunct/>
        <w:topLinePunct w:val="0"/>
        <w:autoSpaceDE w:val="0"/>
        <w:autoSpaceDN w:val="0"/>
        <w:bidi w:val="0"/>
        <w:adjustRightInd/>
        <w:snapToGrid/>
        <w:spacing w:before="3" w:line="360" w:lineRule="exact"/>
        <w:ind w:left="664"/>
        <w:textAlignment w:val="auto"/>
      </w:pPr>
      <w:r>
        <w:t>2、甲方对乙方违反《考核办法》中规定的行为进行处罚。</w:t>
      </w:r>
    </w:p>
    <w:p>
      <w:pPr>
        <w:pStyle w:val="3"/>
        <w:keepNext w:val="0"/>
        <w:keepLines w:val="0"/>
        <w:pageBreakBefore w:val="0"/>
        <w:widowControl w:val="0"/>
        <w:kinsoku/>
        <w:wordWrap/>
        <w:overflowPunct/>
        <w:topLinePunct w:val="0"/>
        <w:autoSpaceDE w:val="0"/>
        <w:autoSpaceDN w:val="0"/>
        <w:bidi w:val="0"/>
        <w:adjustRightInd/>
        <w:snapToGrid/>
        <w:spacing w:before="127" w:line="360" w:lineRule="exact"/>
        <w:ind w:left="664"/>
        <w:textAlignment w:val="auto"/>
      </w:pPr>
      <w:r>
        <w:t>3、甲方有权监督检查乙方落实安全防火和安全生产措施。</w:t>
      </w:r>
    </w:p>
    <w:p>
      <w:pPr>
        <w:pStyle w:val="3"/>
        <w:keepNext w:val="0"/>
        <w:keepLines w:val="0"/>
        <w:pageBreakBefore w:val="0"/>
        <w:widowControl w:val="0"/>
        <w:kinsoku/>
        <w:wordWrap/>
        <w:overflowPunct/>
        <w:topLinePunct w:val="0"/>
        <w:autoSpaceDE w:val="0"/>
        <w:autoSpaceDN w:val="0"/>
        <w:bidi w:val="0"/>
        <w:adjustRightInd/>
        <w:snapToGrid/>
        <w:spacing w:before="139" w:line="360" w:lineRule="exact"/>
        <w:ind w:left="102" w:firstLine="480" w:firstLineChars="200"/>
        <w:textAlignment w:val="auto"/>
      </w:pPr>
      <w:r>
        <w:t>4、甲方有权监督检查乙方对员工进行培训的情况，以提高清扫保洁服务的技</w:t>
      </w:r>
      <w:r>
        <w:rPr>
          <w:spacing w:val="-12"/>
        </w:rPr>
        <w:t>术水平</w:t>
      </w:r>
      <w:r>
        <w:t>。</w:t>
      </w:r>
    </w:p>
    <w:p>
      <w:pPr>
        <w:pStyle w:val="3"/>
        <w:keepNext w:val="0"/>
        <w:keepLines w:val="0"/>
        <w:pageBreakBefore w:val="0"/>
        <w:widowControl w:val="0"/>
        <w:kinsoku/>
        <w:wordWrap/>
        <w:overflowPunct/>
        <w:topLinePunct w:val="0"/>
        <w:autoSpaceDE w:val="0"/>
        <w:autoSpaceDN w:val="0"/>
        <w:bidi w:val="0"/>
        <w:adjustRightInd/>
        <w:snapToGrid/>
        <w:spacing w:before="137" w:line="360" w:lineRule="exact"/>
        <w:ind w:left="96" w:firstLine="480" w:firstLineChars="200"/>
        <w:textAlignment w:val="auto"/>
      </w:pPr>
      <w:r>
        <w:t>5、甲方应按清扫保洁质量和检查验收结果计算经费，扣除乙方因检查不合格应扣款后，将经费按期支付给乙方。</w:t>
      </w:r>
    </w:p>
    <w:p>
      <w:pPr>
        <w:pStyle w:val="3"/>
        <w:keepNext w:val="0"/>
        <w:keepLines w:val="0"/>
        <w:pageBreakBefore w:val="0"/>
        <w:widowControl w:val="0"/>
        <w:kinsoku/>
        <w:wordWrap/>
        <w:overflowPunct/>
        <w:topLinePunct w:val="0"/>
        <w:autoSpaceDE w:val="0"/>
        <w:autoSpaceDN w:val="0"/>
        <w:bidi w:val="0"/>
        <w:adjustRightInd/>
        <w:snapToGrid/>
        <w:spacing w:before="139" w:line="360" w:lineRule="exact"/>
        <w:ind w:left="664"/>
        <w:textAlignment w:val="auto"/>
      </w:pPr>
      <w:r>
        <w:t>6、甲方可要求乙方调整不合格员工。</w:t>
      </w:r>
    </w:p>
    <w:p>
      <w:pPr>
        <w:pStyle w:val="3"/>
        <w:keepNext w:val="0"/>
        <w:keepLines w:val="0"/>
        <w:pageBreakBefore w:val="0"/>
        <w:widowControl w:val="0"/>
        <w:kinsoku/>
        <w:wordWrap/>
        <w:overflowPunct/>
        <w:topLinePunct w:val="0"/>
        <w:autoSpaceDE w:val="0"/>
        <w:autoSpaceDN w:val="0"/>
        <w:bidi w:val="0"/>
        <w:adjustRightInd/>
        <w:snapToGrid/>
        <w:spacing w:before="137" w:line="360" w:lineRule="exact"/>
        <w:ind w:left="664"/>
        <w:textAlignment w:val="auto"/>
      </w:pPr>
      <w:r>
        <w:t>7、甲方可根据政策的变动并结合实际情况对《考核办法》进行修改和补充。</w:t>
      </w:r>
    </w:p>
    <w:p>
      <w:pPr>
        <w:pStyle w:val="3"/>
        <w:keepNext w:val="0"/>
        <w:keepLines w:val="0"/>
        <w:pageBreakBefore w:val="0"/>
        <w:widowControl w:val="0"/>
        <w:kinsoku/>
        <w:wordWrap/>
        <w:overflowPunct/>
        <w:topLinePunct w:val="0"/>
        <w:autoSpaceDE w:val="0"/>
        <w:autoSpaceDN w:val="0"/>
        <w:bidi w:val="0"/>
        <w:adjustRightInd/>
        <w:snapToGrid/>
        <w:spacing w:before="136" w:line="360" w:lineRule="exact"/>
        <w:ind w:left="100" w:right="149" w:firstLine="564"/>
        <w:jc w:val="both"/>
        <w:textAlignment w:val="auto"/>
      </w:pPr>
      <w:r>
        <w:t>8</w:t>
      </w:r>
      <w:r>
        <w:rPr>
          <w:spacing w:val="-10"/>
        </w:rPr>
        <w:t>、甲方应按时支付款项。本合同的清扫保洁经费由政府拨款和收取垃圾处置费，如因</w:t>
      </w:r>
      <w:r>
        <w:rPr>
          <w:spacing w:val="2"/>
        </w:rPr>
        <w:t>政策影响或其它原因，拨款未能及时到位，乙方不得以此为由而不履行本合同规定的义务。否则，甲方按规定扣罚。</w:t>
      </w:r>
    </w:p>
    <w:p>
      <w:pPr>
        <w:pStyle w:val="3"/>
        <w:keepNext w:val="0"/>
        <w:keepLines w:val="0"/>
        <w:pageBreakBefore w:val="0"/>
        <w:widowControl w:val="0"/>
        <w:kinsoku/>
        <w:wordWrap/>
        <w:overflowPunct/>
        <w:topLinePunct w:val="0"/>
        <w:autoSpaceDE w:val="0"/>
        <w:autoSpaceDN w:val="0"/>
        <w:bidi w:val="0"/>
        <w:adjustRightInd/>
        <w:snapToGrid/>
        <w:spacing w:before="6" w:line="360" w:lineRule="exact"/>
        <w:ind w:left="100" w:right="335" w:firstLine="564"/>
        <w:textAlignment w:val="auto"/>
      </w:pPr>
      <w:r>
        <w:t>9</w:t>
      </w:r>
      <w:r>
        <w:rPr>
          <w:spacing w:val="-8"/>
        </w:rPr>
        <w:t>、服务期内甲方遇到各类检查、考核</w:t>
      </w:r>
      <w:r>
        <w:t>（</w:t>
      </w:r>
      <w:r>
        <w:rPr>
          <w:spacing w:val="-7"/>
        </w:rPr>
        <w:t>如上级部门检查、考核、督导等</w:t>
      </w:r>
      <w:r>
        <w:rPr>
          <w:spacing w:val="-17"/>
        </w:rPr>
        <w:t>）</w:t>
      </w:r>
      <w:r>
        <w:rPr>
          <w:rFonts w:hint="eastAsia"/>
          <w:spacing w:val="-17"/>
          <w:lang w:eastAsia="zh-CN"/>
        </w:rPr>
        <w:t>或应急机制</w:t>
      </w:r>
      <w:r>
        <w:rPr>
          <w:spacing w:val="-17"/>
        </w:rPr>
        <w:t>，</w:t>
      </w:r>
      <w:r>
        <w:rPr>
          <w:spacing w:val="-4"/>
        </w:rPr>
        <w:t>乙方要无条件</w:t>
      </w:r>
      <w:r>
        <w:rPr>
          <w:rFonts w:hint="eastAsia"/>
          <w:spacing w:val="-4"/>
          <w:lang w:eastAsia="zh-CN"/>
        </w:rPr>
        <w:t>加人</w:t>
      </w:r>
      <w:r>
        <w:rPr>
          <w:spacing w:val="-4"/>
        </w:rPr>
        <w:t>加班，甲方不另支付费</w:t>
      </w:r>
      <w:r>
        <w:rPr>
          <w:rFonts w:hint="eastAsia"/>
          <w:spacing w:val="-4"/>
          <w:lang w:eastAsia="zh-CN"/>
        </w:rPr>
        <w:t>用</w:t>
      </w:r>
      <w:r>
        <w:rPr>
          <w:spacing w:val="-4"/>
        </w:rPr>
        <w:t>，即此项造成的费用由乙方承担。</w:t>
      </w:r>
    </w:p>
    <w:p>
      <w:pPr>
        <w:pStyle w:val="3"/>
        <w:keepNext w:val="0"/>
        <w:keepLines w:val="0"/>
        <w:pageBreakBefore w:val="0"/>
        <w:widowControl w:val="0"/>
        <w:kinsoku/>
        <w:wordWrap/>
        <w:overflowPunct/>
        <w:topLinePunct w:val="0"/>
        <w:autoSpaceDE w:val="0"/>
        <w:autoSpaceDN w:val="0"/>
        <w:bidi w:val="0"/>
        <w:adjustRightInd/>
        <w:snapToGrid/>
        <w:spacing w:before="4" w:line="360" w:lineRule="exact"/>
        <w:ind w:left="664"/>
        <w:textAlignment w:val="auto"/>
      </w:pPr>
      <w:r>
        <w:t>（二）乙方权利和义务</w:t>
      </w:r>
    </w:p>
    <w:p>
      <w:pPr>
        <w:pStyle w:val="3"/>
        <w:keepNext w:val="0"/>
        <w:keepLines w:val="0"/>
        <w:pageBreakBefore w:val="0"/>
        <w:widowControl w:val="0"/>
        <w:kinsoku/>
        <w:wordWrap/>
        <w:overflowPunct/>
        <w:topLinePunct w:val="0"/>
        <w:autoSpaceDE w:val="0"/>
        <w:autoSpaceDN w:val="0"/>
        <w:bidi w:val="0"/>
        <w:adjustRightInd/>
        <w:snapToGrid/>
        <w:spacing w:before="117" w:line="360" w:lineRule="exact"/>
        <w:ind w:left="664"/>
        <w:textAlignment w:val="auto"/>
      </w:pPr>
      <w:r>
        <w:t>1、乙方有权根据承包合同按期领取承包经费。</w:t>
      </w:r>
    </w:p>
    <w:p>
      <w:pPr>
        <w:pStyle w:val="3"/>
        <w:keepNext w:val="0"/>
        <w:keepLines w:val="0"/>
        <w:pageBreakBefore w:val="0"/>
        <w:widowControl w:val="0"/>
        <w:kinsoku/>
        <w:wordWrap/>
        <w:overflowPunct/>
        <w:topLinePunct w:val="0"/>
        <w:autoSpaceDE w:val="0"/>
        <w:autoSpaceDN w:val="0"/>
        <w:bidi w:val="0"/>
        <w:adjustRightInd/>
        <w:snapToGrid/>
        <w:spacing w:before="134" w:line="360" w:lineRule="exact"/>
        <w:ind w:left="664"/>
        <w:textAlignment w:val="auto"/>
      </w:pPr>
      <w:r>
        <w:t>2、乙方履行承诺的义务，并参加由甲方组织的检查和综合考评。</w:t>
      </w:r>
    </w:p>
    <w:p>
      <w:pPr>
        <w:pStyle w:val="3"/>
        <w:keepNext w:val="0"/>
        <w:keepLines w:val="0"/>
        <w:pageBreakBefore w:val="0"/>
        <w:widowControl w:val="0"/>
        <w:kinsoku/>
        <w:wordWrap/>
        <w:overflowPunct/>
        <w:topLinePunct w:val="0"/>
        <w:autoSpaceDE w:val="0"/>
        <w:autoSpaceDN w:val="0"/>
        <w:bidi w:val="0"/>
        <w:adjustRightInd/>
        <w:snapToGrid/>
        <w:spacing w:before="139" w:line="360" w:lineRule="exact"/>
        <w:ind w:left="664"/>
        <w:textAlignment w:val="auto"/>
      </w:pPr>
      <w:r>
        <w:t>3、乙方应接受甲方的检查监督及指导。</w:t>
      </w:r>
    </w:p>
    <w:p>
      <w:pPr>
        <w:pStyle w:val="3"/>
        <w:keepNext w:val="0"/>
        <w:keepLines w:val="0"/>
        <w:pageBreakBefore w:val="0"/>
        <w:widowControl w:val="0"/>
        <w:kinsoku/>
        <w:wordWrap/>
        <w:overflowPunct/>
        <w:topLinePunct w:val="0"/>
        <w:autoSpaceDE w:val="0"/>
        <w:autoSpaceDN w:val="0"/>
        <w:bidi w:val="0"/>
        <w:adjustRightInd/>
        <w:snapToGrid/>
        <w:spacing w:before="136" w:line="360" w:lineRule="exact"/>
        <w:ind w:left="100" w:right="365" w:firstLine="564"/>
        <w:textAlignment w:val="auto"/>
        <w:rPr>
          <w:spacing w:val="-23"/>
          <w:sz w:val="24"/>
        </w:rPr>
      </w:pPr>
      <w:r>
        <w:t>4、</w:t>
      </w:r>
      <w:r>
        <w:rPr>
          <w:spacing w:val="-23"/>
          <w:sz w:val="24"/>
        </w:rPr>
        <w:t>按甲方的要求开展工作，如有改变，乙方应提出书面申请，并征得甲方的书面同意。</w:t>
      </w:r>
    </w:p>
    <w:p>
      <w:pPr>
        <w:pStyle w:val="3"/>
        <w:keepNext w:val="0"/>
        <w:keepLines w:val="0"/>
        <w:pageBreakBefore w:val="0"/>
        <w:widowControl w:val="0"/>
        <w:kinsoku/>
        <w:wordWrap/>
        <w:overflowPunct/>
        <w:topLinePunct w:val="0"/>
        <w:autoSpaceDE w:val="0"/>
        <w:autoSpaceDN w:val="0"/>
        <w:bidi w:val="0"/>
        <w:adjustRightInd/>
        <w:snapToGrid/>
        <w:spacing w:before="5" w:line="360" w:lineRule="exact"/>
        <w:ind w:left="100" w:right="365" w:firstLine="564"/>
        <w:textAlignment w:val="auto"/>
      </w:pPr>
      <w:r>
        <w:t>5、特殊情况下（台风和暴雨等），乙方除应做好管辖地段保护工作外，还应服从甲方的统一指挥和调动，参加抢险救灾工作。</w:t>
      </w:r>
    </w:p>
    <w:p>
      <w:pPr>
        <w:pStyle w:val="3"/>
        <w:keepNext w:val="0"/>
        <w:keepLines w:val="0"/>
        <w:pageBreakBefore w:val="0"/>
        <w:widowControl w:val="0"/>
        <w:kinsoku/>
        <w:wordWrap/>
        <w:overflowPunct/>
        <w:topLinePunct w:val="0"/>
        <w:autoSpaceDE w:val="0"/>
        <w:autoSpaceDN w:val="0"/>
        <w:bidi w:val="0"/>
        <w:adjustRightInd/>
        <w:snapToGrid/>
        <w:spacing w:before="3" w:line="360" w:lineRule="exact"/>
        <w:ind w:left="100" w:right="79" w:firstLine="564"/>
        <w:textAlignment w:val="auto"/>
      </w:pPr>
      <w:r>
        <w:t>6、乙方根据本合同所承担的服务内容及“劳动法”有关规定，按实际上岗人数自行到有关部门申办用工手续、享受按国家有关规定的员工社会保险。并安排好属下人员的住</w:t>
      </w:r>
    </w:p>
    <w:p>
      <w:pPr>
        <w:pStyle w:val="3"/>
        <w:keepNext w:val="0"/>
        <w:keepLines w:val="0"/>
        <w:pageBreakBefore w:val="0"/>
        <w:widowControl w:val="0"/>
        <w:kinsoku/>
        <w:wordWrap/>
        <w:overflowPunct/>
        <w:topLinePunct w:val="0"/>
        <w:autoSpaceDE w:val="0"/>
        <w:autoSpaceDN w:val="0"/>
        <w:bidi w:val="0"/>
        <w:adjustRightInd/>
        <w:snapToGrid/>
        <w:spacing w:before="38" w:line="360" w:lineRule="exact"/>
        <w:ind w:left="100"/>
        <w:textAlignment w:val="auto"/>
      </w:pPr>
      <w:r>
        <w:t>宿和教育管理工作，如发生违法违纪事件，由乙方承担一切经济责任和法律责任。</w:t>
      </w:r>
    </w:p>
    <w:p>
      <w:pPr>
        <w:pStyle w:val="3"/>
        <w:keepNext w:val="0"/>
        <w:keepLines w:val="0"/>
        <w:pageBreakBefore w:val="0"/>
        <w:widowControl w:val="0"/>
        <w:kinsoku/>
        <w:wordWrap/>
        <w:overflowPunct/>
        <w:topLinePunct w:val="0"/>
        <w:autoSpaceDE w:val="0"/>
        <w:autoSpaceDN w:val="0"/>
        <w:bidi w:val="0"/>
        <w:adjustRightInd/>
        <w:snapToGrid/>
        <w:spacing w:before="139" w:line="360" w:lineRule="exact"/>
        <w:ind w:left="664"/>
        <w:textAlignment w:val="auto"/>
      </w:pPr>
      <w:r>
        <w:t>7、必须按有关法律规定为员工购买基本养老、医疗、工伤、生育、失业等保险；</w:t>
      </w:r>
    </w:p>
    <w:p>
      <w:pPr>
        <w:pStyle w:val="3"/>
        <w:keepNext w:val="0"/>
        <w:keepLines w:val="0"/>
        <w:pageBreakBefore w:val="0"/>
        <w:widowControl w:val="0"/>
        <w:kinsoku/>
        <w:wordWrap/>
        <w:overflowPunct/>
        <w:topLinePunct w:val="0"/>
        <w:autoSpaceDE w:val="0"/>
        <w:autoSpaceDN w:val="0"/>
        <w:bidi w:val="0"/>
        <w:adjustRightInd/>
        <w:snapToGrid/>
        <w:spacing w:before="138" w:line="360" w:lineRule="exact"/>
        <w:ind w:left="664"/>
        <w:textAlignment w:val="auto"/>
      </w:pPr>
      <w:r>
        <w:t>8、乙方应按甲方要求，为上岗工人购买统一的反光工作服。</w:t>
      </w:r>
    </w:p>
    <w:p>
      <w:pPr>
        <w:pStyle w:val="3"/>
        <w:keepNext w:val="0"/>
        <w:keepLines w:val="0"/>
        <w:pageBreakBefore w:val="0"/>
        <w:widowControl w:val="0"/>
        <w:kinsoku/>
        <w:wordWrap/>
        <w:overflowPunct/>
        <w:topLinePunct w:val="0"/>
        <w:autoSpaceDE w:val="0"/>
        <w:autoSpaceDN w:val="0"/>
        <w:bidi w:val="0"/>
        <w:adjustRightInd/>
        <w:snapToGrid/>
        <w:spacing w:before="135" w:line="360" w:lineRule="exact"/>
        <w:ind w:left="664"/>
        <w:textAlignment w:val="auto"/>
      </w:pPr>
      <w:r>
        <w:t>9、负责提供清扫保洁所需的全部设备、工具和材料。</w:t>
      </w:r>
    </w:p>
    <w:p>
      <w:pPr>
        <w:pStyle w:val="3"/>
        <w:keepNext w:val="0"/>
        <w:keepLines w:val="0"/>
        <w:pageBreakBefore w:val="0"/>
        <w:widowControl w:val="0"/>
        <w:kinsoku/>
        <w:wordWrap/>
        <w:overflowPunct/>
        <w:topLinePunct w:val="0"/>
        <w:autoSpaceDE w:val="0"/>
        <w:autoSpaceDN w:val="0"/>
        <w:bidi w:val="0"/>
        <w:adjustRightInd/>
        <w:snapToGrid/>
        <w:spacing w:before="134" w:line="360" w:lineRule="exact"/>
        <w:ind w:left="664"/>
        <w:textAlignment w:val="auto"/>
      </w:pPr>
      <w:r>
        <w:t>10、乙方负责安排骨干参加业务技术的培训学习。教育员工遵守交通法规。</w:t>
      </w:r>
    </w:p>
    <w:p>
      <w:pPr>
        <w:pStyle w:val="3"/>
        <w:keepNext w:val="0"/>
        <w:keepLines w:val="0"/>
        <w:pageBreakBefore w:val="0"/>
        <w:widowControl w:val="0"/>
        <w:kinsoku/>
        <w:wordWrap/>
        <w:overflowPunct/>
        <w:topLinePunct w:val="0"/>
        <w:autoSpaceDE w:val="0"/>
        <w:autoSpaceDN w:val="0"/>
        <w:bidi w:val="0"/>
        <w:adjustRightInd/>
        <w:snapToGrid/>
        <w:spacing w:before="139" w:line="360" w:lineRule="exact"/>
        <w:ind w:left="664"/>
        <w:textAlignment w:val="auto"/>
      </w:pPr>
      <w:r>
        <w:t>11、乙方负责作业过程中的事故处理和一切费用。</w:t>
      </w:r>
    </w:p>
    <w:p>
      <w:pPr>
        <w:pStyle w:val="3"/>
        <w:keepNext w:val="0"/>
        <w:keepLines w:val="0"/>
        <w:pageBreakBefore w:val="0"/>
        <w:widowControl w:val="0"/>
        <w:kinsoku/>
        <w:wordWrap/>
        <w:overflowPunct/>
        <w:topLinePunct w:val="0"/>
        <w:autoSpaceDE w:val="0"/>
        <w:autoSpaceDN w:val="0"/>
        <w:bidi w:val="0"/>
        <w:adjustRightInd/>
        <w:snapToGrid/>
        <w:spacing w:before="136" w:line="360" w:lineRule="exact"/>
        <w:ind w:left="664"/>
        <w:textAlignment w:val="auto"/>
      </w:pPr>
      <w:r>
        <w:t>12、乙方不得有弄虚作假及其不正当行为。</w:t>
      </w:r>
    </w:p>
    <w:p>
      <w:pPr>
        <w:pStyle w:val="3"/>
        <w:keepNext w:val="0"/>
        <w:keepLines w:val="0"/>
        <w:pageBreakBefore w:val="0"/>
        <w:widowControl w:val="0"/>
        <w:kinsoku/>
        <w:wordWrap/>
        <w:overflowPunct/>
        <w:topLinePunct w:val="0"/>
        <w:autoSpaceDE w:val="0"/>
        <w:autoSpaceDN w:val="0"/>
        <w:bidi w:val="0"/>
        <w:adjustRightInd/>
        <w:snapToGrid/>
        <w:spacing w:before="134" w:line="360" w:lineRule="exact"/>
        <w:ind w:left="100" w:right="245" w:firstLine="564"/>
        <w:textAlignment w:val="auto"/>
      </w:pPr>
      <w:r>
        <w:t>13、乙方应认真保管，维护好保洁区域上的环卫设施。教育员工不得在责任区外翻捡废品，干私活，侵犯他人利益。</w:t>
      </w:r>
    </w:p>
    <w:p>
      <w:pPr>
        <w:pStyle w:val="3"/>
        <w:keepNext w:val="0"/>
        <w:keepLines w:val="0"/>
        <w:pageBreakBefore w:val="0"/>
        <w:widowControl w:val="0"/>
        <w:kinsoku/>
        <w:wordWrap/>
        <w:overflowPunct/>
        <w:topLinePunct w:val="0"/>
        <w:autoSpaceDE w:val="0"/>
        <w:autoSpaceDN w:val="0"/>
        <w:bidi w:val="0"/>
        <w:adjustRightInd/>
        <w:snapToGrid/>
        <w:spacing w:line="360" w:lineRule="exact"/>
        <w:ind w:left="100" w:right="245" w:firstLine="564"/>
        <w:textAlignment w:val="auto"/>
      </w:pPr>
      <w:r>
        <w:t>14、乙方应严格遵守国家法律、法规的规定，做好社会治安综合治理和计划生育等工作，不得违反国家法律、法规和温岭市的有关规定。</w:t>
      </w:r>
    </w:p>
    <w:p>
      <w:pPr>
        <w:pStyle w:val="3"/>
        <w:keepNext w:val="0"/>
        <w:keepLines w:val="0"/>
        <w:pageBreakBefore w:val="0"/>
        <w:widowControl w:val="0"/>
        <w:kinsoku/>
        <w:wordWrap/>
        <w:overflowPunct/>
        <w:topLinePunct w:val="0"/>
        <w:autoSpaceDE w:val="0"/>
        <w:autoSpaceDN w:val="0"/>
        <w:bidi w:val="0"/>
        <w:adjustRightInd/>
        <w:snapToGrid/>
        <w:spacing w:line="360" w:lineRule="exact"/>
        <w:ind w:left="100" w:right="245" w:firstLine="564"/>
        <w:textAlignment w:val="auto"/>
      </w:pPr>
      <w:r>
        <w:t>15、在合同期内，因国家建设需要调整乙方管理服务任务时，乙方要服从大局，相应增减承包面积及经费。由此造成的经济损失，甲方不负赔偿责任。</w:t>
      </w:r>
    </w:p>
    <w:p>
      <w:pPr>
        <w:pStyle w:val="3"/>
        <w:keepNext w:val="0"/>
        <w:keepLines w:val="0"/>
        <w:pageBreakBefore w:val="0"/>
        <w:widowControl w:val="0"/>
        <w:kinsoku/>
        <w:wordWrap/>
        <w:overflowPunct/>
        <w:topLinePunct w:val="0"/>
        <w:autoSpaceDE w:val="0"/>
        <w:autoSpaceDN w:val="0"/>
        <w:bidi w:val="0"/>
        <w:adjustRightInd/>
        <w:snapToGrid/>
        <w:spacing w:before="1" w:line="360" w:lineRule="exact"/>
        <w:ind w:left="100" w:right="245" w:firstLine="564"/>
        <w:textAlignment w:val="auto"/>
      </w:pPr>
      <w:r>
        <w:t>16、乙方应遵守法律、法规和政策的规定，因以上原因使合同性质发生改变，甲方不负赔偿责任。</w:t>
      </w:r>
    </w:p>
    <w:p>
      <w:pPr>
        <w:pStyle w:val="3"/>
        <w:keepNext w:val="0"/>
        <w:keepLines w:val="0"/>
        <w:pageBreakBefore w:val="0"/>
        <w:widowControl w:val="0"/>
        <w:kinsoku/>
        <w:wordWrap/>
        <w:overflowPunct/>
        <w:topLinePunct w:val="0"/>
        <w:autoSpaceDE w:val="0"/>
        <w:autoSpaceDN w:val="0"/>
        <w:bidi w:val="0"/>
        <w:adjustRightInd/>
        <w:snapToGrid/>
        <w:spacing w:before="1" w:line="360" w:lineRule="exact"/>
        <w:ind w:left="100" w:right="245" w:firstLine="564"/>
        <w:textAlignment w:val="auto"/>
        <w:rPr>
          <w:rFonts w:hint="default" w:eastAsia="宋体"/>
          <w:lang w:val="en-US" w:eastAsia="zh-CN"/>
        </w:rPr>
      </w:pPr>
      <w:r>
        <w:rPr>
          <w:rFonts w:hint="eastAsia"/>
          <w:lang w:val="en-US" w:eastAsia="zh-CN"/>
        </w:rPr>
        <w:t>17、</w:t>
      </w:r>
      <w:r>
        <w:rPr>
          <w:rFonts w:hint="eastAsia" w:ascii="宋体" w:hAnsi="宋体" w:eastAsia="宋体" w:cs="宋体"/>
          <w:color w:val="000000"/>
          <w:sz w:val="24"/>
          <w:szCs w:val="24"/>
        </w:rPr>
        <w:t>试用期为三个月，三个月满由村民代表进行测评，不合格的甲方有权解除合同。</w:t>
      </w:r>
      <w:r>
        <w:rPr>
          <w:rFonts w:hint="eastAsia" w:ascii="宋体" w:hAnsi="宋体" w:eastAsia="宋体" w:cs="宋体"/>
          <w:b/>
          <w:bCs/>
          <w:color w:val="FF0000"/>
          <w:sz w:val="24"/>
          <w:szCs w:val="24"/>
          <w:lang w:eastAsia="zh-CN"/>
        </w:rPr>
        <w:t>在服务期间，不定时由上级部门对服务水平进行考核打分，若单月考核打分低于</w:t>
      </w:r>
      <w:r>
        <w:rPr>
          <w:rFonts w:hint="eastAsia" w:cs="宋体"/>
          <w:b/>
          <w:bCs/>
          <w:color w:val="FF0000"/>
          <w:sz w:val="24"/>
          <w:szCs w:val="24"/>
          <w:lang w:val="en-US" w:eastAsia="zh-CN"/>
        </w:rPr>
        <w:t>8</w:t>
      </w:r>
      <w:r>
        <w:rPr>
          <w:rFonts w:hint="eastAsia" w:ascii="宋体" w:hAnsi="宋体" w:eastAsia="宋体" w:cs="宋体"/>
          <w:b/>
          <w:bCs/>
          <w:color w:val="FF0000"/>
          <w:sz w:val="24"/>
          <w:szCs w:val="24"/>
          <w:lang w:val="en-US" w:eastAsia="zh-CN"/>
        </w:rPr>
        <w:t>0分，则甲方有权无条件解除合同，造成的损失由乙方自己负责。</w:t>
      </w:r>
      <w:r>
        <w:rPr>
          <w:rFonts w:hint="eastAsia" w:ascii="宋体" w:hAnsi="宋体" w:eastAsia="宋体" w:cs="宋体"/>
          <w:sz w:val="24"/>
          <w:szCs w:val="24"/>
        </w:rPr>
        <w:t>经甲方考核，乙方完成</w:t>
      </w:r>
      <w:r>
        <w:rPr>
          <w:rFonts w:hint="eastAsia" w:ascii="宋体" w:hAnsi="宋体" w:eastAsia="宋体" w:cs="宋体"/>
          <w:sz w:val="24"/>
          <w:szCs w:val="24"/>
          <w:lang w:val="en-US" w:eastAsia="zh-CN"/>
        </w:rPr>
        <w:t>1年</w:t>
      </w:r>
      <w:r>
        <w:rPr>
          <w:rFonts w:hint="eastAsia" w:ascii="宋体" w:hAnsi="宋体" w:eastAsia="宋体" w:cs="宋体"/>
          <w:sz w:val="24"/>
          <w:szCs w:val="24"/>
        </w:rPr>
        <w:t>工作目标后，甲、乙双方可协商签定下一年的承包协议</w:t>
      </w:r>
    </w:p>
    <w:p>
      <w:pPr>
        <w:pStyle w:val="3"/>
        <w:keepNext w:val="0"/>
        <w:keepLines w:val="0"/>
        <w:pageBreakBefore w:val="0"/>
        <w:widowControl w:val="0"/>
        <w:kinsoku/>
        <w:wordWrap/>
        <w:overflowPunct/>
        <w:topLinePunct w:val="0"/>
        <w:autoSpaceDE w:val="0"/>
        <w:autoSpaceDN w:val="0"/>
        <w:bidi w:val="0"/>
        <w:adjustRightInd/>
        <w:snapToGrid/>
        <w:spacing w:before="1" w:line="360" w:lineRule="exact"/>
        <w:ind w:left="664"/>
        <w:textAlignment w:val="auto"/>
      </w:pPr>
      <w:r>
        <w:t>第十</w:t>
      </w:r>
      <w:r>
        <w:rPr>
          <w:rFonts w:hint="eastAsia"/>
          <w:lang w:eastAsia="zh-CN"/>
        </w:rPr>
        <w:t>一</w:t>
      </w:r>
      <w:r>
        <w:t>条 合同组成</w:t>
      </w:r>
    </w:p>
    <w:p>
      <w:pPr>
        <w:pStyle w:val="3"/>
        <w:keepNext w:val="0"/>
        <w:keepLines w:val="0"/>
        <w:pageBreakBefore w:val="0"/>
        <w:widowControl w:val="0"/>
        <w:kinsoku/>
        <w:wordWrap/>
        <w:overflowPunct/>
        <w:topLinePunct w:val="0"/>
        <w:autoSpaceDE w:val="0"/>
        <w:autoSpaceDN w:val="0"/>
        <w:bidi w:val="0"/>
        <w:adjustRightInd/>
        <w:snapToGrid/>
        <w:spacing w:before="139" w:line="360" w:lineRule="exact"/>
        <w:ind w:left="100" w:right="330" w:firstLine="525"/>
        <w:textAlignment w:val="auto"/>
        <w:rPr>
          <w:spacing w:val="-28"/>
          <w:sz w:val="24"/>
        </w:rPr>
      </w:pPr>
      <w:r>
        <w:rPr>
          <w:spacing w:val="-28"/>
          <w:sz w:val="24"/>
        </w:rPr>
        <w:t>承包合同由《招标文件》、《投标文件》、《考核办法》及附件为本合同的有效组成部分。</w:t>
      </w:r>
    </w:p>
    <w:p>
      <w:pPr>
        <w:pStyle w:val="3"/>
        <w:keepNext w:val="0"/>
        <w:keepLines w:val="0"/>
        <w:pageBreakBefore w:val="0"/>
        <w:widowControl w:val="0"/>
        <w:kinsoku/>
        <w:wordWrap/>
        <w:overflowPunct/>
        <w:topLinePunct w:val="0"/>
        <w:autoSpaceDE w:val="0"/>
        <w:autoSpaceDN w:val="0"/>
        <w:bidi w:val="0"/>
        <w:adjustRightInd/>
        <w:snapToGrid/>
        <w:spacing w:before="5" w:line="360" w:lineRule="exact"/>
        <w:ind w:left="664"/>
        <w:textAlignment w:val="auto"/>
      </w:pPr>
      <w:r>
        <w:t>第十</w:t>
      </w:r>
      <w:r>
        <w:rPr>
          <w:rFonts w:hint="eastAsia"/>
          <w:lang w:eastAsia="zh-CN"/>
        </w:rPr>
        <w:t>二</w:t>
      </w:r>
      <w:r>
        <w:t>条 违约责任</w:t>
      </w:r>
    </w:p>
    <w:p>
      <w:pPr>
        <w:pStyle w:val="3"/>
        <w:keepNext w:val="0"/>
        <w:keepLines w:val="0"/>
        <w:pageBreakBefore w:val="0"/>
        <w:widowControl w:val="0"/>
        <w:kinsoku/>
        <w:wordWrap/>
        <w:overflowPunct/>
        <w:topLinePunct w:val="0"/>
        <w:autoSpaceDE w:val="0"/>
        <w:autoSpaceDN w:val="0"/>
        <w:bidi w:val="0"/>
        <w:adjustRightInd/>
        <w:snapToGrid/>
        <w:spacing w:before="134" w:line="360" w:lineRule="exact"/>
        <w:ind w:left="664"/>
        <w:textAlignment w:val="auto"/>
      </w:pPr>
      <w:r>
        <w:t>（一）乙方违反甲方具体要求及《招标文件》规定的行为均属违约行为。甲方根据</w:t>
      </w:r>
    </w:p>
    <w:p>
      <w:pPr>
        <w:pStyle w:val="3"/>
        <w:keepNext w:val="0"/>
        <w:keepLines w:val="0"/>
        <w:pageBreakBefore w:val="0"/>
        <w:widowControl w:val="0"/>
        <w:kinsoku/>
        <w:wordWrap/>
        <w:overflowPunct/>
        <w:topLinePunct w:val="0"/>
        <w:autoSpaceDE w:val="0"/>
        <w:autoSpaceDN w:val="0"/>
        <w:bidi w:val="0"/>
        <w:adjustRightInd/>
        <w:snapToGrid/>
        <w:spacing w:before="2" w:line="360" w:lineRule="exact"/>
        <w:ind w:left="100"/>
        <w:textAlignment w:val="auto"/>
      </w:pPr>
      <w:r>
        <w:t>上述规定条款，视乙方违反规定的情节轻重，做出批评教育、警告、扣罚处理，情节严重</w:t>
      </w:r>
    </w:p>
    <w:p>
      <w:pPr>
        <w:pStyle w:val="3"/>
        <w:keepNext w:val="0"/>
        <w:keepLines w:val="0"/>
        <w:pageBreakBefore w:val="0"/>
        <w:widowControl w:val="0"/>
        <w:kinsoku/>
        <w:wordWrap/>
        <w:overflowPunct/>
        <w:topLinePunct w:val="0"/>
        <w:autoSpaceDE w:val="0"/>
        <w:autoSpaceDN w:val="0"/>
        <w:bidi w:val="0"/>
        <w:adjustRightInd/>
        <w:snapToGrid/>
        <w:spacing w:before="136" w:line="360" w:lineRule="exact"/>
        <w:ind w:left="100" w:right="354"/>
        <w:jc w:val="both"/>
        <w:textAlignment w:val="auto"/>
      </w:pPr>
      <w:r>
        <w:rPr>
          <w:spacing w:val="-9"/>
        </w:rPr>
        <w:t>者，甲方有权单方终止本合同，由乙方承担一切经济损失和法律责任。因乙方违约造成</w:t>
      </w:r>
      <w:r>
        <w:rPr>
          <w:spacing w:val="-5"/>
        </w:rPr>
        <w:t>甲方损失的，甲方从乙方缴纳的履约保证金中扣除。</w:t>
      </w:r>
    </w:p>
    <w:p>
      <w:pPr>
        <w:keepNext w:val="0"/>
        <w:keepLines w:val="0"/>
        <w:pageBreakBefore w:val="0"/>
        <w:widowControl w:val="0"/>
        <w:kinsoku/>
        <w:wordWrap/>
        <w:overflowPunct/>
        <w:topLinePunct w:val="0"/>
        <w:autoSpaceDE w:val="0"/>
        <w:autoSpaceDN w:val="0"/>
        <w:bidi w:val="0"/>
        <w:adjustRightInd/>
        <w:snapToGrid/>
        <w:spacing w:before="1" w:line="360" w:lineRule="exact"/>
        <w:ind w:left="100" w:right="245" w:firstLine="564"/>
        <w:jc w:val="both"/>
        <w:textAlignment w:val="auto"/>
        <w:rPr>
          <w:b/>
          <w:sz w:val="24"/>
        </w:rPr>
      </w:pPr>
      <w:r>
        <w:rPr>
          <w:sz w:val="24"/>
        </w:rPr>
        <w:t xml:space="preserve">（二）乙方因机械、工具或技术、劳动等跟不上管理需要影响工作，未达到质量标准， </w:t>
      </w:r>
      <w:r>
        <w:rPr>
          <w:b/>
          <w:sz w:val="24"/>
        </w:rPr>
        <w:t>月考核一年内连续两次不合格或累计三次不合格的，甲方有权单方终止本合同。</w:t>
      </w:r>
    </w:p>
    <w:p>
      <w:pPr>
        <w:pStyle w:val="3"/>
        <w:keepNext w:val="0"/>
        <w:keepLines w:val="0"/>
        <w:pageBreakBefore w:val="0"/>
        <w:widowControl w:val="0"/>
        <w:kinsoku/>
        <w:wordWrap/>
        <w:overflowPunct/>
        <w:topLinePunct w:val="0"/>
        <w:autoSpaceDE w:val="0"/>
        <w:autoSpaceDN w:val="0"/>
        <w:bidi w:val="0"/>
        <w:adjustRightInd/>
        <w:snapToGrid/>
        <w:spacing w:line="360" w:lineRule="exact"/>
        <w:ind w:left="100" w:right="153" w:firstLine="564"/>
        <w:jc w:val="both"/>
        <w:textAlignment w:val="auto"/>
      </w:pPr>
      <w:r>
        <w:t>（三</w:t>
      </w:r>
      <w:r>
        <w:rPr>
          <w:spacing w:val="-12"/>
        </w:rPr>
        <w:t>）</w:t>
      </w:r>
      <w:r>
        <w:rPr>
          <w:spacing w:val="2"/>
        </w:rPr>
        <w:t>本清扫保洁作业未经甲方同意外，乙方不得将本项目分包与转包，一经发现立即取消承包资格，作违约处理，并承担由此引起的法律责任及一切经济损失。</w:t>
      </w:r>
    </w:p>
    <w:p>
      <w:pPr>
        <w:pStyle w:val="3"/>
        <w:keepNext w:val="0"/>
        <w:keepLines w:val="0"/>
        <w:pageBreakBefore w:val="0"/>
        <w:widowControl w:val="0"/>
        <w:kinsoku/>
        <w:wordWrap/>
        <w:overflowPunct/>
        <w:topLinePunct w:val="0"/>
        <w:autoSpaceDE w:val="0"/>
        <w:autoSpaceDN w:val="0"/>
        <w:bidi w:val="0"/>
        <w:adjustRightInd/>
        <w:snapToGrid/>
        <w:spacing w:line="360" w:lineRule="exact"/>
        <w:ind w:left="100" w:right="152" w:firstLine="564"/>
        <w:jc w:val="both"/>
        <w:textAlignment w:val="auto"/>
      </w:pPr>
      <w:r>
        <w:t>（</w:t>
      </w:r>
      <w:r>
        <w:rPr>
          <w:rFonts w:hint="eastAsia"/>
          <w:lang w:eastAsia="zh-CN"/>
        </w:rPr>
        <w:t>四</w:t>
      </w:r>
      <w:r>
        <w:t>）</w:t>
      </w:r>
      <w:r>
        <w:rPr>
          <w:spacing w:val="-5"/>
        </w:rPr>
        <w:t>中标后购买的车辆，必须为</w:t>
      </w:r>
      <w:r>
        <w:rPr>
          <w:rFonts w:hint="eastAsia"/>
          <w:spacing w:val="-5"/>
          <w:lang w:eastAsia="zh-CN"/>
        </w:rPr>
        <w:t>无故障</w:t>
      </w:r>
      <w:r>
        <w:rPr>
          <w:spacing w:val="-5"/>
        </w:rPr>
        <w:t>车辆；乙方不履行本项要求，甲方可以按</w:t>
      </w:r>
      <w:r>
        <w:rPr>
          <w:rFonts w:hint="eastAsia"/>
          <w:spacing w:val="-5"/>
          <w:lang w:eastAsia="zh-CN"/>
        </w:rPr>
        <w:t>一</w:t>
      </w:r>
      <w:r>
        <w:t xml:space="preserve"> 万元每辆车的标准在履约保证金中进行扣罚，乙方拒不整改的，甲方有权可以无责任</w:t>
      </w:r>
      <w:r>
        <w:rPr>
          <w:spacing w:val="-2"/>
        </w:rPr>
        <w:t>取消其中标合同。</w:t>
      </w:r>
    </w:p>
    <w:p>
      <w:pPr>
        <w:pStyle w:val="3"/>
        <w:keepNext w:val="0"/>
        <w:keepLines w:val="0"/>
        <w:pageBreakBefore w:val="0"/>
        <w:widowControl w:val="0"/>
        <w:kinsoku/>
        <w:wordWrap/>
        <w:overflowPunct/>
        <w:topLinePunct w:val="0"/>
        <w:autoSpaceDE w:val="0"/>
        <w:autoSpaceDN w:val="0"/>
        <w:bidi w:val="0"/>
        <w:adjustRightInd/>
        <w:snapToGrid/>
        <w:spacing w:line="360" w:lineRule="exact"/>
        <w:ind w:left="664"/>
        <w:jc w:val="both"/>
        <w:textAlignment w:val="auto"/>
      </w:pPr>
      <w:r>
        <w:t>第十</w:t>
      </w:r>
      <w:r>
        <w:rPr>
          <w:rFonts w:hint="eastAsia"/>
          <w:lang w:eastAsia="zh-CN"/>
        </w:rPr>
        <w:t>三</w:t>
      </w:r>
      <w:r>
        <w:t>条 争议的解决</w:t>
      </w:r>
    </w:p>
    <w:p>
      <w:pPr>
        <w:pStyle w:val="3"/>
        <w:keepNext w:val="0"/>
        <w:keepLines w:val="0"/>
        <w:pageBreakBefore w:val="0"/>
        <w:widowControl w:val="0"/>
        <w:kinsoku/>
        <w:wordWrap/>
        <w:overflowPunct/>
        <w:topLinePunct w:val="0"/>
        <w:autoSpaceDE w:val="0"/>
        <w:autoSpaceDN w:val="0"/>
        <w:bidi w:val="0"/>
        <w:adjustRightInd/>
        <w:snapToGrid/>
        <w:spacing w:before="69" w:line="360" w:lineRule="exact"/>
        <w:ind w:left="100" w:right="143" w:firstLine="520"/>
        <w:textAlignment w:val="auto"/>
      </w:pPr>
      <w:r>
        <w:rPr>
          <w:spacing w:val="-5"/>
        </w:rPr>
        <w:t>在本合同执行过程中如发生争议，首先应本着友好的原则协商解决；协商未果的，甲</w:t>
      </w:r>
      <w:r>
        <w:rPr>
          <w:spacing w:val="-10"/>
        </w:rPr>
        <w:t>乙双方均可向合同签订地人民法院提起诉讼。</w:t>
      </w:r>
    </w:p>
    <w:p>
      <w:pPr>
        <w:pStyle w:val="3"/>
        <w:keepNext w:val="0"/>
        <w:keepLines w:val="0"/>
        <w:pageBreakBefore w:val="0"/>
        <w:widowControl w:val="0"/>
        <w:kinsoku/>
        <w:wordWrap/>
        <w:overflowPunct/>
        <w:topLinePunct w:val="0"/>
        <w:autoSpaceDE w:val="0"/>
        <w:autoSpaceDN w:val="0"/>
        <w:bidi w:val="0"/>
        <w:adjustRightInd/>
        <w:snapToGrid/>
        <w:spacing w:before="5" w:line="360" w:lineRule="exact"/>
        <w:ind w:left="664"/>
        <w:textAlignment w:val="auto"/>
      </w:pPr>
      <w:r>
        <w:t>第十</w:t>
      </w:r>
      <w:r>
        <w:rPr>
          <w:rFonts w:hint="eastAsia"/>
          <w:lang w:eastAsia="zh-CN"/>
        </w:rPr>
        <w:t>四</w:t>
      </w:r>
      <w:r>
        <w:t>条 合同生效及终止</w:t>
      </w:r>
    </w:p>
    <w:p>
      <w:pPr>
        <w:pStyle w:val="3"/>
        <w:keepNext w:val="0"/>
        <w:keepLines w:val="0"/>
        <w:pageBreakBefore w:val="0"/>
        <w:widowControl w:val="0"/>
        <w:kinsoku/>
        <w:wordWrap/>
        <w:overflowPunct/>
        <w:topLinePunct w:val="0"/>
        <w:autoSpaceDE w:val="0"/>
        <w:autoSpaceDN w:val="0"/>
        <w:bidi w:val="0"/>
        <w:adjustRightInd/>
        <w:snapToGrid/>
        <w:spacing w:before="134" w:line="360" w:lineRule="exact"/>
        <w:ind w:left="664"/>
        <w:textAlignment w:val="auto"/>
      </w:pPr>
      <w:r>
        <w:t>（一）合同生效：本合同自甲乙双方法定代表人签字、盖章之日起生效。</w:t>
      </w:r>
    </w:p>
    <w:p>
      <w:pPr>
        <w:pStyle w:val="3"/>
        <w:keepNext w:val="0"/>
        <w:keepLines w:val="0"/>
        <w:pageBreakBefore w:val="0"/>
        <w:widowControl w:val="0"/>
        <w:kinsoku/>
        <w:wordWrap/>
        <w:overflowPunct/>
        <w:topLinePunct w:val="0"/>
        <w:autoSpaceDE w:val="0"/>
        <w:autoSpaceDN w:val="0"/>
        <w:bidi w:val="0"/>
        <w:adjustRightInd/>
        <w:snapToGrid/>
        <w:spacing w:before="139" w:line="360" w:lineRule="exact"/>
        <w:ind w:left="664"/>
        <w:textAlignment w:val="auto"/>
      </w:pPr>
      <w:r>
        <w:t>（二）合同终止：本项目有下列情形的，采购人有权终止合同 。</w:t>
      </w:r>
    </w:p>
    <w:p>
      <w:pPr>
        <w:pStyle w:val="3"/>
        <w:keepNext w:val="0"/>
        <w:keepLines w:val="0"/>
        <w:pageBreakBefore w:val="0"/>
        <w:widowControl w:val="0"/>
        <w:kinsoku/>
        <w:wordWrap/>
        <w:overflowPunct/>
        <w:topLinePunct w:val="0"/>
        <w:autoSpaceDE w:val="0"/>
        <w:autoSpaceDN w:val="0"/>
        <w:bidi w:val="0"/>
        <w:adjustRightInd/>
        <w:snapToGrid/>
        <w:spacing w:before="134" w:line="360" w:lineRule="exact"/>
        <w:ind w:left="664"/>
        <w:textAlignment w:val="auto"/>
        <w:rPr>
          <w:spacing w:val="-17"/>
        </w:rPr>
      </w:pPr>
      <w:r>
        <w:rPr>
          <w:spacing w:val="-17"/>
        </w:rPr>
        <w:t>1、</w:t>
      </w:r>
      <w:r>
        <w:rPr>
          <w:spacing w:val="-6"/>
        </w:rPr>
        <w:t>本项目遇不可抗力影响或法律、法规、国家政策重大调整影响合同无法执行的；</w:t>
      </w:r>
    </w:p>
    <w:p>
      <w:pPr>
        <w:pStyle w:val="3"/>
        <w:keepNext w:val="0"/>
        <w:keepLines w:val="0"/>
        <w:pageBreakBefore w:val="0"/>
        <w:widowControl w:val="0"/>
        <w:kinsoku/>
        <w:wordWrap/>
        <w:overflowPunct/>
        <w:topLinePunct w:val="0"/>
        <w:autoSpaceDE w:val="0"/>
        <w:autoSpaceDN w:val="0"/>
        <w:bidi w:val="0"/>
        <w:adjustRightInd/>
        <w:snapToGrid/>
        <w:spacing w:before="124" w:line="360" w:lineRule="exact"/>
        <w:ind w:left="664"/>
        <w:textAlignment w:val="auto"/>
      </w:pPr>
      <w:r>
        <w:t>2</w:t>
      </w:r>
      <w:r>
        <w:rPr>
          <w:spacing w:val="-9"/>
        </w:rPr>
        <w:t>、实际投入人员、机械车辆与投标文件承诺不符合，拒不履行投标承诺的中标供应商</w:t>
      </w:r>
    </w:p>
    <w:p>
      <w:pPr>
        <w:pStyle w:val="3"/>
        <w:keepNext w:val="0"/>
        <w:keepLines w:val="0"/>
        <w:pageBreakBefore w:val="0"/>
        <w:widowControl w:val="0"/>
        <w:kinsoku/>
        <w:wordWrap/>
        <w:overflowPunct/>
        <w:topLinePunct w:val="0"/>
        <w:autoSpaceDE w:val="0"/>
        <w:autoSpaceDN w:val="0"/>
        <w:bidi w:val="0"/>
        <w:adjustRightInd/>
        <w:snapToGrid/>
        <w:spacing w:before="139" w:line="360" w:lineRule="exact"/>
        <w:ind w:left="100" w:right="82"/>
        <w:textAlignment w:val="auto"/>
      </w:pPr>
      <w:r>
        <w:t>（未按招标文件规定时间人员、机械车辆到位，达到解除合同条件的），采购人有权无责任终止采购合同，并没收其全部履约保证金。</w:t>
      </w:r>
    </w:p>
    <w:p>
      <w:pPr>
        <w:pStyle w:val="3"/>
        <w:keepNext w:val="0"/>
        <w:keepLines w:val="0"/>
        <w:pageBreakBefore w:val="0"/>
        <w:widowControl w:val="0"/>
        <w:kinsoku/>
        <w:wordWrap/>
        <w:overflowPunct/>
        <w:topLinePunct w:val="0"/>
        <w:autoSpaceDE w:val="0"/>
        <w:autoSpaceDN w:val="0"/>
        <w:bidi w:val="0"/>
        <w:adjustRightInd/>
        <w:snapToGrid/>
        <w:spacing w:before="5" w:line="360" w:lineRule="exact"/>
        <w:ind w:left="664"/>
        <w:textAlignment w:val="auto"/>
      </w:pPr>
      <w:r>
        <w:t>3、乙方对监管人员、考核成员有行贿或其它利益输送行为的。</w:t>
      </w:r>
    </w:p>
    <w:p>
      <w:pPr>
        <w:pStyle w:val="3"/>
        <w:keepNext w:val="0"/>
        <w:keepLines w:val="0"/>
        <w:pageBreakBefore w:val="0"/>
        <w:widowControl w:val="0"/>
        <w:kinsoku/>
        <w:wordWrap/>
        <w:overflowPunct/>
        <w:topLinePunct w:val="0"/>
        <w:autoSpaceDE w:val="0"/>
        <w:autoSpaceDN w:val="0"/>
        <w:bidi w:val="0"/>
        <w:adjustRightInd/>
        <w:snapToGrid/>
        <w:spacing w:before="134" w:line="360" w:lineRule="exact"/>
        <w:ind w:left="100" w:right="317" w:firstLine="564"/>
        <w:textAlignment w:val="auto"/>
      </w:pPr>
      <w:r>
        <w:t>4</w:t>
      </w:r>
      <w:r>
        <w:rPr>
          <w:spacing w:val="-13"/>
        </w:rPr>
        <w:t>、按相关法律、法规、招标文件规定及考核办法，有下列情形之一的，采购人有权终</w:t>
      </w:r>
      <w:r>
        <w:t>止合同：</w:t>
      </w:r>
    </w:p>
    <w:p>
      <w:pPr>
        <w:pStyle w:val="22"/>
        <w:keepNext w:val="0"/>
        <w:keepLines w:val="0"/>
        <w:pageBreakBefore w:val="0"/>
        <w:widowControl w:val="0"/>
        <w:numPr>
          <w:ilvl w:val="0"/>
          <w:numId w:val="8"/>
        </w:numPr>
        <w:tabs>
          <w:tab w:val="left" w:pos="1619"/>
          <w:tab w:val="left" w:pos="1620"/>
        </w:tabs>
        <w:kinsoku/>
        <w:wordWrap/>
        <w:overflowPunct/>
        <w:topLinePunct w:val="0"/>
        <w:autoSpaceDE w:val="0"/>
        <w:autoSpaceDN w:val="0"/>
        <w:bidi w:val="0"/>
        <w:adjustRightInd/>
        <w:snapToGrid/>
        <w:spacing w:before="0" w:after="0" w:line="360" w:lineRule="exact"/>
        <w:ind w:left="100" w:right="155" w:firstLine="554"/>
        <w:jc w:val="left"/>
        <w:textAlignment w:val="auto"/>
        <w:rPr>
          <w:sz w:val="24"/>
        </w:rPr>
      </w:pPr>
      <w:r>
        <w:rPr>
          <w:spacing w:val="-3"/>
          <w:sz w:val="24"/>
        </w:rPr>
        <w:t>全年有两次被严重警告或三次被警告</w:t>
      </w:r>
      <w:r>
        <w:rPr>
          <w:sz w:val="24"/>
        </w:rPr>
        <w:t>（</w:t>
      </w:r>
      <w:r>
        <w:rPr>
          <w:spacing w:val="-5"/>
          <w:sz w:val="24"/>
        </w:rPr>
        <w:t>含一次严重警告，两次警告</w:t>
      </w:r>
      <w:r>
        <w:rPr>
          <w:spacing w:val="-29"/>
          <w:sz w:val="24"/>
        </w:rPr>
        <w:t>）</w:t>
      </w:r>
      <w:r>
        <w:rPr>
          <w:sz w:val="24"/>
        </w:rPr>
        <w:t>的承</w:t>
      </w:r>
      <w:r>
        <w:rPr>
          <w:spacing w:val="-10"/>
          <w:sz w:val="24"/>
        </w:rPr>
        <w:t>包单位，采购人有权无责任终止采购合同，并没收其全部履约保证金。警告及严重警告情形</w:t>
      </w:r>
      <w:r>
        <w:rPr>
          <w:spacing w:val="-5"/>
          <w:sz w:val="24"/>
        </w:rPr>
        <w:t>具体见考核办法。</w:t>
      </w:r>
    </w:p>
    <w:p>
      <w:pPr>
        <w:pStyle w:val="22"/>
        <w:keepNext w:val="0"/>
        <w:keepLines w:val="0"/>
        <w:pageBreakBefore w:val="0"/>
        <w:widowControl w:val="0"/>
        <w:numPr>
          <w:ilvl w:val="0"/>
          <w:numId w:val="8"/>
        </w:numPr>
        <w:tabs>
          <w:tab w:val="left" w:pos="1619"/>
          <w:tab w:val="left" w:pos="1620"/>
        </w:tabs>
        <w:kinsoku/>
        <w:wordWrap/>
        <w:overflowPunct/>
        <w:topLinePunct w:val="0"/>
        <w:autoSpaceDE w:val="0"/>
        <w:autoSpaceDN w:val="0"/>
        <w:bidi w:val="0"/>
        <w:adjustRightInd/>
        <w:snapToGrid/>
        <w:spacing w:before="0" w:after="0" w:line="340" w:lineRule="exact"/>
        <w:ind w:left="1619" w:right="0" w:hanging="956"/>
        <w:jc w:val="left"/>
        <w:textAlignment w:val="auto"/>
        <w:rPr>
          <w:sz w:val="24"/>
        </w:rPr>
      </w:pPr>
      <w:r>
        <w:rPr>
          <w:sz w:val="24"/>
        </w:rPr>
        <w:t>违反安全管理、规范作业规定，造成重大伤亡或重大损失。</w:t>
      </w:r>
    </w:p>
    <w:p>
      <w:pPr>
        <w:pStyle w:val="22"/>
        <w:keepNext w:val="0"/>
        <w:keepLines w:val="0"/>
        <w:pageBreakBefore w:val="0"/>
        <w:widowControl w:val="0"/>
        <w:numPr>
          <w:ilvl w:val="0"/>
          <w:numId w:val="8"/>
        </w:numPr>
        <w:tabs>
          <w:tab w:val="left" w:pos="1619"/>
          <w:tab w:val="left" w:pos="1620"/>
        </w:tabs>
        <w:kinsoku/>
        <w:wordWrap/>
        <w:overflowPunct/>
        <w:topLinePunct w:val="0"/>
        <w:autoSpaceDE w:val="0"/>
        <w:autoSpaceDN w:val="0"/>
        <w:bidi w:val="0"/>
        <w:adjustRightInd/>
        <w:snapToGrid/>
        <w:spacing w:before="38" w:after="0" w:line="340" w:lineRule="exact"/>
        <w:ind w:left="1619" w:right="0" w:hanging="956"/>
        <w:jc w:val="left"/>
        <w:textAlignment w:val="auto"/>
        <w:rPr>
          <w:sz w:val="24"/>
        </w:rPr>
      </w:pPr>
      <w:r>
        <w:rPr>
          <w:sz w:val="24"/>
        </w:rPr>
        <w:t>经省、市级新闻媒体曝光，中标供应商为责任方，造成恶劣影响的。</w:t>
      </w:r>
    </w:p>
    <w:p>
      <w:pPr>
        <w:pStyle w:val="22"/>
        <w:keepNext w:val="0"/>
        <w:keepLines w:val="0"/>
        <w:pageBreakBefore w:val="0"/>
        <w:widowControl w:val="0"/>
        <w:numPr>
          <w:ilvl w:val="0"/>
          <w:numId w:val="8"/>
        </w:numPr>
        <w:tabs>
          <w:tab w:val="left" w:pos="1619"/>
          <w:tab w:val="left" w:pos="1620"/>
        </w:tabs>
        <w:kinsoku/>
        <w:wordWrap/>
        <w:overflowPunct/>
        <w:topLinePunct w:val="0"/>
        <w:autoSpaceDE w:val="0"/>
        <w:autoSpaceDN w:val="0"/>
        <w:bidi w:val="0"/>
        <w:adjustRightInd/>
        <w:snapToGrid/>
        <w:spacing w:before="136" w:after="0" w:line="340" w:lineRule="exact"/>
        <w:ind w:left="100" w:right="169" w:firstLine="540"/>
        <w:jc w:val="left"/>
        <w:textAlignment w:val="auto"/>
        <w:rPr>
          <w:sz w:val="24"/>
        </w:rPr>
      </w:pPr>
      <w:r>
        <w:rPr>
          <w:spacing w:val="-8"/>
          <w:sz w:val="24"/>
        </w:rPr>
        <w:t>经有关部门认定严重违反劳动法，造成恶劣影响的；或其它因违法经营受到</w:t>
      </w:r>
      <w:r>
        <w:rPr>
          <w:spacing w:val="-5"/>
          <w:sz w:val="24"/>
        </w:rPr>
        <w:t>刑事处罚或者责令停产停业、吊销许可证或者执照、较大数额罚款等行政处罚的。</w:t>
      </w:r>
    </w:p>
    <w:p>
      <w:pPr>
        <w:pStyle w:val="22"/>
        <w:keepNext w:val="0"/>
        <w:keepLines w:val="0"/>
        <w:pageBreakBefore w:val="0"/>
        <w:widowControl w:val="0"/>
        <w:numPr>
          <w:ilvl w:val="0"/>
          <w:numId w:val="8"/>
        </w:numPr>
        <w:tabs>
          <w:tab w:val="left" w:pos="1619"/>
          <w:tab w:val="left" w:pos="1620"/>
        </w:tabs>
        <w:kinsoku/>
        <w:wordWrap/>
        <w:overflowPunct/>
        <w:topLinePunct w:val="0"/>
        <w:autoSpaceDE w:val="0"/>
        <w:autoSpaceDN w:val="0"/>
        <w:bidi w:val="0"/>
        <w:adjustRightInd/>
        <w:snapToGrid/>
        <w:spacing w:before="4" w:after="0" w:line="340" w:lineRule="exact"/>
        <w:ind w:left="1619" w:right="0" w:hanging="956"/>
        <w:jc w:val="left"/>
        <w:textAlignment w:val="auto"/>
        <w:rPr>
          <w:sz w:val="24"/>
        </w:rPr>
      </w:pPr>
      <w:r>
        <w:rPr>
          <w:sz w:val="24"/>
        </w:rPr>
        <w:t>其它弄虚作假及其他不正当行为。</w:t>
      </w:r>
    </w:p>
    <w:p>
      <w:pPr>
        <w:pStyle w:val="22"/>
        <w:keepNext w:val="0"/>
        <w:keepLines w:val="0"/>
        <w:pageBreakBefore w:val="0"/>
        <w:widowControl w:val="0"/>
        <w:numPr>
          <w:ilvl w:val="0"/>
          <w:numId w:val="8"/>
        </w:numPr>
        <w:tabs>
          <w:tab w:val="left" w:pos="1619"/>
          <w:tab w:val="left" w:pos="1620"/>
        </w:tabs>
        <w:kinsoku/>
        <w:wordWrap/>
        <w:overflowPunct/>
        <w:topLinePunct w:val="0"/>
        <w:autoSpaceDE w:val="0"/>
        <w:autoSpaceDN w:val="0"/>
        <w:bidi w:val="0"/>
        <w:adjustRightInd/>
        <w:snapToGrid/>
        <w:spacing w:before="127" w:after="0" w:line="340" w:lineRule="exact"/>
        <w:ind w:left="1619" w:right="0" w:hanging="956"/>
        <w:jc w:val="left"/>
        <w:textAlignment w:val="auto"/>
        <w:rPr>
          <w:sz w:val="24"/>
        </w:rPr>
      </w:pPr>
      <w:r>
        <w:rPr>
          <w:sz w:val="24"/>
        </w:rPr>
        <w:t>合同履约期间，乙方法人组织破产，或重组变更法人主体的；</w:t>
      </w:r>
    </w:p>
    <w:p>
      <w:pPr>
        <w:pStyle w:val="22"/>
        <w:keepNext w:val="0"/>
        <w:keepLines w:val="0"/>
        <w:pageBreakBefore w:val="0"/>
        <w:widowControl w:val="0"/>
        <w:numPr>
          <w:ilvl w:val="0"/>
          <w:numId w:val="8"/>
        </w:numPr>
        <w:tabs>
          <w:tab w:val="left" w:pos="1619"/>
          <w:tab w:val="left" w:pos="1620"/>
        </w:tabs>
        <w:kinsoku/>
        <w:wordWrap/>
        <w:overflowPunct/>
        <w:topLinePunct w:val="0"/>
        <w:autoSpaceDE w:val="0"/>
        <w:autoSpaceDN w:val="0"/>
        <w:bidi w:val="0"/>
        <w:adjustRightInd/>
        <w:snapToGrid/>
        <w:spacing w:before="6" w:after="0" w:line="360" w:lineRule="exact"/>
        <w:ind w:left="664" w:right="428" w:hanging="29"/>
        <w:jc w:val="left"/>
        <w:textAlignment w:val="auto"/>
        <w:rPr>
          <w:sz w:val="24"/>
        </w:rPr>
      </w:pPr>
      <w:r>
        <w:rPr>
          <w:spacing w:val="-8"/>
          <w:sz w:val="24"/>
        </w:rPr>
        <w:t>根据招标文件及合同约定，终止合同的规定，其它法律规定的终止情形。5、合同期限届满时自行终止。</w:t>
      </w:r>
    </w:p>
    <w:p>
      <w:pPr>
        <w:pStyle w:val="3"/>
        <w:keepNext w:val="0"/>
        <w:keepLines w:val="0"/>
        <w:pageBreakBefore w:val="0"/>
        <w:widowControl w:val="0"/>
        <w:kinsoku/>
        <w:wordWrap/>
        <w:overflowPunct/>
        <w:topLinePunct w:val="0"/>
        <w:autoSpaceDE w:val="0"/>
        <w:autoSpaceDN w:val="0"/>
        <w:bidi w:val="0"/>
        <w:adjustRightInd/>
        <w:snapToGrid/>
        <w:spacing w:before="1" w:line="360" w:lineRule="exact"/>
        <w:ind w:left="664"/>
        <w:textAlignment w:val="auto"/>
      </w:pPr>
      <w:r>
        <w:t>第十</w:t>
      </w:r>
      <w:r>
        <w:rPr>
          <w:rFonts w:hint="eastAsia"/>
          <w:lang w:eastAsia="zh-CN"/>
        </w:rPr>
        <w:t>五</w:t>
      </w:r>
      <w:r>
        <w:t>条 合同的份数</w:t>
      </w:r>
    </w:p>
    <w:p>
      <w:pPr>
        <w:pStyle w:val="3"/>
        <w:keepNext w:val="0"/>
        <w:keepLines w:val="0"/>
        <w:pageBreakBefore w:val="0"/>
        <w:widowControl w:val="0"/>
        <w:kinsoku/>
        <w:wordWrap/>
        <w:overflowPunct/>
        <w:topLinePunct w:val="0"/>
        <w:autoSpaceDE w:val="0"/>
        <w:autoSpaceDN w:val="0"/>
        <w:bidi w:val="0"/>
        <w:adjustRightInd/>
        <w:snapToGrid/>
        <w:spacing w:before="58" w:line="360" w:lineRule="exact"/>
        <w:ind w:left="664"/>
        <w:textAlignment w:val="auto"/>
      </w:pPr>
      <w:r>
        <w:t>本合同一式六份，合同各方各执二份，其余备案用，具有同等法律效力。</w:t>
      </w:r>
    </w:p>
    <w:p>
      <w:pPr>
        <w:pStyle w:val="3"/>
        <w:keepNext w:val="0"/>
        <w:keepLines w:val="0"/>
        <w:pageBreakBefore w:val="0"/>
        <w:widowControl w:val="0"/>
        <w:kinsoku/>
        <w:wordWrap/>
        <w:overflowPunct/>
        <w:topLinePunct w:val="0"/>
        <w:autoSpaceDE w:val="0"/>
        <w:autoSpaceDN w:val="0"/>
        <w:bidi w:val="0"/>
        <w:adjustRightInd/>
        <w:snapToGrid/>
        <w:spacing w:before="9" w:line="360" w:lineRule="exact"/>
        <w:textAlignment w:val="auto"/>
      </w:pPr>
    </w:p>
    <w:tbl>
      <w:tblPr>
        <w:tblStyle w:val="18"/>
        <w:tblW w:w="0" w:type="auto"/>
        <w:tblInd w:w="179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302"/>
        <w:gridCol w:w="37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2" w:hRule="atLeast"/>
        </w:trPr>
        <w:tc>
          <w:tcPr>
            <w:tcW w:w="3302" w:type="dxa"/>
          </w:tcPr>
          <w:p>
            <w:pPr>
              <w:pStyle w:val="23"/>
              <w:keepNext w:val="0"/>
              <w:keepLines w:val="0"/>
              <w:pageBreakBefore w:val="0"/>
              <w:widowControl w:val="0"/>
              <w:tabs>
                <w:tab w:val="left" w:pos="925"/>
              </w:tabs>
              <w:kinsoku/>
              <w:wordWrap/>
              <w:overflowPunct/>
              <w:topLinePunct w:val="0"/>
              <w:autoSpaceDE w:val="0"/>
              <w:autoSpaceDN w:val="0"/>
              <w:bidi w:val="0"/>
              <w:adjustRightInd/>
              <w:snapToGrid/>
              <w:spacing w:line="360" w:lineRule="exact"/>
              <w:ind w:left="50"/>
              <w:textAlignment w:val="auto"/>
              <w:rPr>
                <w:sz w:val="24"/>
              </w:rPr>
            </w:pPr>
            <w:r>
              <w:rPr>
                <w:sz w:val="24"/>
              </w:rPr>
              <w:t>甲</w:t>
            </w:r>
            <w:r>
              <w:rPr>
                <w:sz w:val="24"/>
              </w:rPr>
              <w:tab/>
            </w:r>
            <w:r>
              <w:rPr>
                <w:sz w:val="24"/>
              </w:rPr>
              <w:t>方：（盖章）</w:t>
            </w:r>
          </w:p>
        </w:tc>
        <w:tc>
          <w:tcPr>
            <w:tcW w:w="3782" w:type="dxa"/>
          </w:tcPr>
          <w:p>
            <w:pPr>
              <w:pStyle w:val="23"/>
              <w:keepNext w:val="0"/>
              <w:keepLines w:val="0"/>
              <w:pageBreakBefore w:val="0"/>
              <w:widowControl w:val="0"/>
              <w:tabs>
                <w:tab w:val="left" w:pos="2291"/>
              </w:tabs>
              <w:kinsoku/>
              <w:wordWrap/>
              <w:overflowPunct/>
              <w:topLinePunct w:val="0"/>
              <w:autoSpaceDE w:val="0"/>
              <w:autoSpaceDN w:val="0"/>
              <w:bidi w:val="0"/>
              <w:adjustRightInd/>
              <w:snapToGrid/>
              <w:spacing w:line="360" w:lineRule="exact"/>
              <w:ind w:left="935"/>
              <w:textAlignment w:val="auto"/>
              <w:rPr>
                <w:sz w:val="24"/>
              </w:rPr>
            </w:pPr>
            <w:r>
              <w:rPr>
                <w:sz w:val="24"/>
              </w:rPr>
              <w:t>乙</w:t>
            </w:r>
            <w:r>
              <w:rPr>
                <w:sz w:val="24"/>
              </w:rPr>
              <w:tab/>
            </w:r>
            <w:r>
              <w:rPr>
                <w:sz w:val="24"/>
              </w:rPr>
              <w:t>方：（盖章）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5" w:hRule="atLeast"/>
        </w:trPr>
        <w:tc>
          <w:tcPr>
            <w:tcW w:w="3302" w:type="dxa"/>
          </w:tcPr>
          <w:p>
            <w:pPr>
              <w:pStyle w:val="23"/>
              <w:keepNext w:val="0"/>
              <w:keepLines w:val="0"/>
              <w:pageBreakBefore w:val="0"/>
              <w:widowControl w:val="0"/>
              <w:kinsoku/>
              <w:wordWrap/>
              <w:overflowPunct/>
              <w:topLinePunct w:val="0"/>
              <w:autoSpaceDE w:val="0"/>
              <w:autoSpaceDN w:val="0"/>
              <w:bidi w:val="0"/>
              <w:adjustRightInd/>
              <w:snapToGrid/>
              <w:spacing w:before="49" w:line="360" w:lineRule="exact"/>
              <w:ind w:left="50"/>
              <w:textAlignment w:val="auto"/>
              <w:rPr>
                <w:sz w:val="24"/>
              </w:rPr>
            </w:pPr>
            <w:r>
              <w:rPr>
                <w:sz w:val="24"/>
              </w:rPr>
              <w:t>全权代表：（签字）</w:t>
            </w:r>
          </w:p>
        </w:tc>
        <w:tc>
          <w:tcPr>
            <w:tcW w:w="3782" w:type="dxa"/>
          </w:tcPr>
          <w:p>
            <w:pPr>
              <w:pStyle w:val="23"/>
              <w:keepNext w:val="0"/>
              <w:keepLines w:val="0"/>
              <w:pageBreakBefore w:val="0"/>
              <w:widowControl w:val="0"/>
              <w:kinsoku/>
              <w:wordWrap/>
              <w:overflowPunct/>
              <w:topLinePunct w:val="0"/>
              <w:autoSpaceDE w:val="0"/>
              <w:autoSpaceDN w:val="0"/>
              <w:bidi w:val="0"/>
              <w:adjustRightInd/>
              <w:snapToGrid/>
              <w:spacing w:before="49" w:line="360" w:lineRule="exact"/>
              <w:ind w:left="935"/>
              <w:textAlignment w:val="auto"/>
              <w:rPr>
                <w:sz w:val="24"/>
              </w:rPr>
            </w:pPr>
            <w:r>
              <w:rPr>
                <w:sz w:val="24"/>
              </w:rPr>
              <w:t>全权代表：（签字）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3" w:hRule="atLeast"/>
        </w:trPr>
        <w:tc>
          <w:tcPr>
            <w:tcW w:w="3302" w:type="dxa"/>
          </w:tcPr>
          <w:p>
            <w:pPr>
              <w:pStyle w:val="23"/>
              <w:keepNext w:val="0"/>
              <w:keepLines w:val="0"/>
              <w:pageBreakBefore w:val="0"/>
              <w:widowControl w:val="0"/>
              <w:tabs>
                <w:tab w:val="left" w:pos="925"/>
              </w:tabs>
              <w:kinsoku/>
              <w:wordWrap/>
              <w:overflowPunct/>
              <w:topLinePunct w:val="0"/>
              <w:autoSpaceDE w:val="0"/>
              <w:autoSpaceDN w:val="0"/>
              <w:bidi w:val="0"/>
              <w:adjustRightInd/>
              <w:snapToGrid/>
              <w:spacing w:before="58" w:line="360" w:lineRule="exact"/>
              <w:ind w:left="50"/>
              <w:textAlignment w:val="auto"/>
              <w:rPr>
                <w:sz w:val="24"/>
              </w:rPr>
            </w:pPr>
            <w:r>
              <w:rPr>
                <w:sz w:val="24"/>
              </w:rPr>
              <w:t>地</w:t>
            </w:r>
            <w:r>
              <w:rPr>
                <w:sz w:val="24"/>
              </w:rPr>
              <w:tab/>
            </w:r>
            <w:r>
              <w:rPr>
                <w:sz w:val="24"/>
              </w:rPr>
              <w:t>址：</w:t>
            </w:r>
          </w:p>
        </w:tc>
        <w:tc>
          <w:tcPr>
            <w:tcW w:w="3782" w:type="dxa"/>
          </w:tcPr>
          <w:p>
            <w:pPr>
              <w:pStyle w:val="23"/>
              <w:keepNext w:val="0"/>
              <w:keepLines w:val="0"/>
              <w:pageBreakBefore w:val="0"/>
              <w:widowControl w:val="0"/>
              <w:tabs>
                <w:tab w:val="left" w:pos="2291"/>
              </w:tabs>
              <w:kinsoku/>
              <w:wordWrap/>
              <w:overflowPunct/>
              <w:topLinePunct w:val="0"/>
              <w:autoSpaceDE w:val="0"/>
              <w:autoSpaceDN w:val="0"/>
              <w:bidi w:val="0"/>
              <w:adjustRightInd/>
              <w:snapToGrid/>
              <w:spacing w:before="58" w:line="360" w:lineRule="exact"/>
              <w:ind w:left="935"/>
              <w:textAlignment w:val="auto"/>
              <w:rPr>
                <w:sz w:val="24"/>
              </w:rPr>
            </w:pPr>
            <w:r>
              <w:rPr>
                <w:sz w:val="24"/>
              </w:rPr>
              <w:t>地</w:t>
            </w:r>
            <w:r>
              <w:rPr>
                <w:sz w:val="24"/>
              </w:rPr>
              <w:tab/>
            </w:r>
            <w:r>
              <w:rPr>
                <w:sz w:val="24"/>
              </w:rPr>
              <w:t>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4" w:hRule="atLeast"/>
        </w:trPr>
        <w:tc>
          <w:tcPr>
            <w:tcW w:w="3302" w:type="dxa"/>
          </w:tcPr>
          <w:p>
            <w:pPr>
              <w:pStyle w:val="23"/>
              <w:keepNext w:val="0"/>
              <w:keepLines w:val="0"/>
              <w:pageBreakBefore w:val="0"/>
              <w:widowControl w:val="0"/>
              <w:kinsoku/>
              <w:wordWrap/>
              <w:overflowPunct/>
              <w:topLinePunct w:val="0"/>
              <w:autoSpaceDE w:val="0"/>
              <w:autoSpaceDN w:val="0"/>
              <w:bidi w:val="0"/>
              <w:adjustRightInd/>
              <w:snapToGrid/>
              <w:spacing w:before="57" w:line="360" w:lineRule="exact"/>
              <w:ind w:left="50"/>
              <w:textAlignment w:val="auto"/>
              <w:rPr>
                <w:sz w:val="24"/>
              </w:rPr>
            </w:pPr>
            <w:r>
              <w:rPr>
                <w:sz w:val="24"/>
              </w:rPr>
              <w:t>邮政编码：</w:t>
            </w:r>
          </w:p>
        </w:tc>
        <w:tc>
          <w:tcPr>
            <w:tcW w:w="3782" w:type="dxa"/>
          </w:tcPr>
          <w:p>
            <w:pPr>
              <w:pStyle w:val="23"/>
              <w:keepNext w:val="0"/>
              <w:keepLines w:val="0"/>
              <w:pageBreakBefore w:val="0"/>
              <w:widowControl w:val="0"/>
              <w:kinsoku/>
              <w:wordWrap/>
              <w:overflowPunct/>
              <w:topLinePunct w:val="0"/>
              <w:autoSpaceDE w:val="0"/>
              <w:autoSpaceDN w:val="0"/>
              <w:bidi w:val="0"/>
              <w:adjustRightInd/>
              <w:snapToGrid/>
              <w:spacing w:before="57" w:line="360" w:lineRule="exact"/>
              <w:ind w:left="935"/>
              <w:textAlignment w:val="auto"/>
              <w:rPr>
                <w:sz w:val="24"/>
              </w:rPr>
            </w:pPr>
            <w:r>
              <w:rPr>
                <w:sz w:val="24"/>
              </w:rPr>
              <w:t>邮政编码：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6" w:hRule="atLeast"/>
        </w:trPr>
        <w:tc>
          <w:tcPr>
            <w:tcW w:w="3302" w:type="dxa"/>
          </w:tcPr>
          <w:p>
            <w:pPr>
              <w:pStyle w:val="23"/>
              <w:keepNext w:val="0"/>
              <w:keepLines w:val="0"/>
              <w:pageBreakBefore w:val="0"/>
              <w:widowControl w:val="0"/>
              <w:tabs>
                <w:tab w:val="left" w:pos="925"/>
              </w:tabs>
              <w:kinsoku/>
              <w:wordWrap/>
              <w:overflowPunct/>
              <w:topLinePunct w:val="0"/>
              <w:autoSpaceDE w:val="0"/>
              <w:autoSpaceDN w:val="0"/>
              <w:bidi w:val="0"/>
              <w:adjustRightInd/>
              <w:snapToGrid/>
              <w:spacing w:before="60" w:line="360" w:lineRule="exact"/>
              <w:ind w:left="50"/>
              <w:textAlignment w:val="auto"/>
              <w:rPr>
                <w:sz w:val="24"/>
              </w:rPr>
            </w:pPr>
            <w:r>
              <w:rPr>
                <w:sz w:val="24"/>
              </w:rPr>
              <w:t>电</w:t>
            </w:r>
            <w:r>
              <w:rPr>
                <w:sz w:val="24"/>
              </w:rPr>
              <w:tab/>
            </w:r>
            <w:r>
              <w:rPr>
                <w:sz w:val="24"/>
              </w:rPr>
              <w:t>话：</w:t>
            </w:r>
          </w:p>
        </w:tc>
        <w:tc>
          <w:tcPr>
            <w:tcW w:w="3782" w:type="dxa"/>
          </w:tcPr>
          <w:p>
            <w:pPr>
              <w:pStyle w:val="23"/>
              <w:keepNext w:val="0"/>
              <w:keepLines w:val="0"/>
              <w:pageBreakBefore w:val="0"/>
              <w:widowControl w:val="0"/>
              <w:tabs>
                <w:tab w:val="left" w:pos="2291"/>
              </w:tabs>
              <w:kinsoku/>
              <w:wordWrap/>
              <w:overflowPunct/>
              <w:topLinePunct w:val="0"/>
              <w:autoSpaceDE w:val="0"/>
              <w:autoSpaceDN w:val="0"/>
              <w:bidi w:val="0"/>
              <w:adjustRightInd/>
              <w:snapToGrid/>
              <w:spacing w:before="60" w:line="360" w:lineRule="exact"/>
              <w:ind w:left="935"/>
              <w:textAlignment w:val="auto"/>
              <w:rPr>
                <w:sz w:val="24"/>
              </w:rPr>
            </w:pPr>
            <w:r>
              <w:rPr>
                <w:sz w:val="24"/>
              </w:rPr>
              <w:t>电</w:t>
            </w:r>
            <w:r>
              <w:rPr>
                <w:sz w:val="24"/>
              </w:rPr>
              <w:tab/>
            </w:r>
            <w:r>
              <w:rPr>
                <w:sz w:val="24"/>
              </w:rPr>
              <w:t>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3" w:hRule="atLeast"/>
        </w:trPr>
        <w:tc>
          <w:tcPr>
            <w:tcW w:w="3302" w:type="dxa"/>
          </w:tcPr>
          <w:p>
            <w:pPr>
              <w:pStyle w:val="23"/>
              <w:keepNext w:val="0"/>
              <w:keepLines w:val="0"/>
              <w:pageBreakBefore w:val="0"/>
              <w:widowControl w:val="0"/>
              <w:tabs>
                <w:tab w:val="left" w:pos="925"/>
              </w:tabs>
              <w:kinsoku/>
              <w:wordWrap/>
              <w:overflowPunct/>
              <w:topLinePunct w:val="0"/>
              <w:autoSpaceDE w:val="0"/>
              <w:autoSpaceDN w:val="0"/>
              <w:bidi w:val="0"/>
              <w:adjustRightInd/>
              <w:snapToGrid/>
              <w:spacing w:before="58" w:line="360" w:lineRule="exact"/>
              <w:ind w:left="50"/>
              <w:textAlignment w:val="auto"/>
              <w:rPr>
                <w:sz w:val="24"/>
              </w:rPr>
            </w:pPr>
            <w:r>
              <w:rPr>
                <w:sz w:val="24"/>
              </w:rPr>
              <w:t>传</w:t>
            </w:r>
            <w:r>
              <w:rPr>
                <w:sz w:val="24"/>
              </w:rPr>
              <w:tab/>
            </w:r>
            <w:r>
              <w:rPr>
                <w:sz w:val="24"/>
              </w:rPr>
              <w:t>真：</w:t>
            </w:r>
          </w:p>
        </w:tc>
        <w:tc>
          <w:tcPr>
            <w:tcW w:w="3782" w:type="dxa"/>
          </w:tcPr>
          <w:p>
            <w:pPr>
              <w:pStyle w:val="23"/>
              <w:keepNext w:val="0"/>
              <w:keepLines w:val="0"/>
              <w:pageBreakBefore w:val="0"/>
              <w:widowControl w:val="0"/>
              <w:tabs>
                <w:tab w:val="left" w:pos="2291"/>
              </w:tabs>
              <w:kinsoku/>
              <w:wordWrap/>
              <w:overflowPunct/>
              <w:topLinePunct w:val="0"/>
              <w:autoSpaceDE w:val="0"/>
              <w:autoSpaceDN w:val="0"/>
              <w:bidi w:val="0"/>
              <w:adjustRightInd/>
              <w:snapToGrid/>
              <w:spacing w:before="58" w:line="360" w:lineRule="exact"/>
              <w:ind w:left="935"/>
              <w:textAlignment w:val="auto"/>
              <w:rPr>
                <w:sz w:val="24"/>
              </w:rPr>
            </w:pPr>
            <w:r>
              <w:rPr>
                <w:sz w:val="24"/>
              </w:rPr>
              <w:t>传</w:t>
            </w:r>
            <w:r>
              <w:rPr>
                <w:sz w:val="24"/>
              </w:rPr>
              <w:tab/>
            </w:r>
            <w:r>
              <w:rPr>
                <w:sz w:val="24"/>
              </w:rPr>
              <w:t>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8" w:hRule="atLeast"/>
        </w:trPr>
        <w:tc>
          <w:tcPr>
            <w:tcW w:w="3302" w:type="dxa"/>
          </w:tcPr>
          <w:p>
            <w:pPr>
              <w:pStyle w:val="23"/>
              <w:keepNext w:val="0"/>
              <w:keepLines w:val="0"/>
              <w:pageBreakBefore w:val="0"/>
              <w:widowControl w:val="0"/>
              <w:kinsoku/>
              <w:wordWrap/>
              <w:overflowPunct/>
              <w:topLinePunct w:val="0"/>
              <w:autoSpaceDE w:val="0"/>
              <w:autoSpaceDN w:val="0"/>
              <w:bidi w:val="0"/>
              <w:adjustRightInd/>
              <w:snapToGrid/>
              <w:spacing w:before="57" w:line="360" w:lineRule="exact"/>
              <w:ind w:left="50"/>
              <w:textAlignment w:val="auto"/>
              <w:rPr>
                <w:sz w:val="24"/>
              </w:rPr>
            </w:pPr>
            <w:r>
              <w:rPr>
                <w:sz w:val="24"/>
              </w:rPr>
              <w:t>开户银行：</w:t>
            </w:r>
          </w:p>
        </w:tc>
        <w:tc>
          <w:tcPr>
            <w:tcW w:w="3782" w:type="dxa"/>
          </w:tcPr>
          <w:p>
            <w:pPr>
              <w:pStyle w:val="23"/>
              <w:keepNext w:val="0"/>
              <w:keepLines w:val="0"/>
              <w:pageBreakBefore w:val="0"/>
              <w:widowControl w:val="0"/>
              <w:kinsoku/>
              <w:wordWrap/>
              <w:overflowPunct/>
              <w:topLinePunct w:val="0"/>
              <w:autoSpaceDE w:val="0"/>
              <w:autoSpaceDN w:val="0"/>
              <w:bidi w:val="0"/>
              <w:adjustRightInd/>
              <w:snapToGrid/>
              <w:spacing w:before="57" w:line="360" w:lineRule="exact"/>
              <w:ind w:left="935"/>
              <w:textAlignment w:val="auto"/>
              <w:rPr>
                <w:sz w:val="24"/>
              </w:rPr>
            </w:pPr>
            <w:r>
              <w:rPr>
                <w:sz w:val="24"/>
              </w:rPr>
              <w:t>开户银行：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3302" w:type="dxa"/>
          </w:tcPr>
          <w:p>
            <w:pPr>
              <w:pStyle w:val="23"/>
              <w:keepNext w:val="0"/>
              <w:keepLines w:val="0"/>
              <w:pageBreakBefore w:val="0"/>
              <w:widowControl w:val="0"/>
              <w:tabs>
                <w:tab w:val="left" w:pos="925"/>
              </w:tabs>
              <w:kinsoku/>
              <w:wordWrap/>
              <w:overflowPunct/>
              <w:topLinePunct w:val="0"/>
              <w:autoSpaceDE w:val="0"/>
              <w:autoSpaceDN w:val="0"/>
              <w:bidi w:val="0"/>
              <w:adjustRightInd/>
              <w:snapToGrid/>
              <w:spacing w:before="43" w:line="360" w:lineRule="exact"/>
              <w:ind w:left="50"/>
              <w:textAlignment w:val="auto"/>
              <w:rPr>
                <w:sz w:val="24"/>
              </w:rPr>
            </w:pPr>
            <w:r>
              <w:rPr>
                <w:sz w:val="24"/>
              </w:rPr>
              <w:t>帐</w:t>
            </w:r>
            <w:r>
              <w:rPr>
                <w:sz w:val="24"/>
              </w:rPr>
              <w:tab/>
            </w:r>
            <w:r>
              <w:rPr>
                <w:sz w:val="24"/>
              </w:rPr>
              <w:t>号：</w:t>
            </w:r>
          </w:p>
        </w:tc>
        <w:tc>
          <w:tcPr>
            <w:tcW w:w="3782" w:type="dxa"/>
          </w:tcPr>
          <w:p>
            <w:pPr>
              <w:pStyle w:val="23"/>
              <w:keepNext w:val="0"/>
              <w:keepLines w:val="0"/>
              <w:pageBreakBefore w:val="0"/>
              <w:widowControl w:val="0"/>
              <w:tabs>
                <w:tab w:val="left" w:pos="2291"/>
              </w:tabs>
              <w:kinsoku/>
              <w:wordWrap/>
              <w:overflowPunct/>
              <w:topLinePunct w:val="0"/>
              <w:autoSpaceDE w:val="0"/>
              <w:autoSpaceDN w:val="0"/>
              <w:bidi w:val="0"/>
              <w:adjustRightInd/>
              <w:snapToGrid/>
              <w:spacing w:before="43" w:line="360" w:lineRule="exact"/>
              <w:ind w:left="935"/>
              <w:textAlignment w:val="auto"/>
              <w:rPr>
                <w:sz w:val="24"/>
              </w:rPr>
            </w:pPr>
            <w:r>
              <w:rPr>
                <w:sz w:val="24"/>
              </w:rPr>
              <w:t>帐</w:t>
            </w:r>
            <w:r>
              <w:rPr>
                <w:sz w:val="24"/>
              </w:rPr>
              <w:tab/>
            </w:r>
            <w:r>
              <w:rPr>
                <w:sz w:val="24"/>
              </w:rPr>
              <w:t>号：</w:t>
            </w:r>
          </w:p>
        </w:tc>
      </w:tr>
    </w:tbl>
    <w:p>
      <w:pPr>
        <w:pStyle w:val="3"/>
        <w:keepNext w:val="0"/>
        <w:keepLines w:val="0"/>
        <w:pageBreakBefore w:val="0"/>
        <w:widowControl w:val="0"/>
        <w:kinsoku/>
        <w:wordWrap/>
        <w:overflowPunct/>
        <w:topLinePunct w:val="0"/>
        <w:autoSpaceDE w:val="0"/>
        <w:autoSpaceDN w:val="0"/>
        <w:bidi w:val="0"/>
        <w:adjustRightInd/>
        <w:snapToGrid/>
        <w:spacing w:line="360" w:lineRule="exact"/>
        <w:textAlignment w:val="auto"/>
      </w:pPr>
    </w:p>
    <w:p>
      <w:pPr>
        <w:pStyle w:val="3"/>
        <w:keepNext w:val="0"/>
        <w:keepLines w:val="0"/>
        <w:pageBreakBefore w:val="0"/>
        <w:widowControl w:val="0"/>
        <w:kinsoku/>
        <w:wordWrap/>
        <w:overflowPunct/>
        <w:topLinePunct w:val="0"/>
        <w:autoSpaceDE w:val="0"/>
        <w:autoSpaceDN w:val="0"/>
        <w:bidi w:val="0"/>
        <w:adjustRightInd/>
        <w:snapToGrid/>
        <w:spacing w:before="3" w:line="360" w:lineRule="exact"/>
        <w:textAlignment w:val="auto"/>
        <w:rPr>
          <w:sz w:val="25"/>
        </w:rPr>
      </w:pPr>
    </w:p>
    <w:p>
      <w:pPr>
        <w:pStyle w:val="11"/>
        <w:keepNext w:val="0"/>
        <w:keepLines w:val="0"/>
        <w:pageBreakBefore w:val="0"/>
        <w:widowControl w:val="0"/>
        <w:kinsoku/>
        <w:wordWrap/>
        <w:overflowPunct/>
        <w:topLinePunct w:val="0"/>
        <w:autoSpaceDE w:val="0"/>
        <w:autoSpaceDN w:val="0"/>
        <w:bidi w:val="0"/>
        <w:adjustRightInd/>
        <w:snapToGrid/>
        <w:spacing w:line="360" w:lineRule="exact"/>
        <w:ind w:left="664"/>
        <w:jc w:val="center"/>
        <w:textAlignment w:val="auto"/>
      </w:pPr>
      <w:bookmarkStart w:id="18" w:name="注：本合同作为示范文本，具体以成交人与招标人所签定正式合同为准。"/>
      <w:bookmarkEnd w:id="18"/>
      <w:r>
        <w:rPr>
          <w:w w:val="95"/>
        </w:rPr>
        <w:t>注：本合同作为示范文本，具体以成交人与招标人所签定正式合同为准。</w:t>
      </w:r>
    </w:p>
    <w:p>
      <w:pPr>
        <w:spacing w:after="0"/>
        <w:sectPr>
          <w:headerReference r:id="rId11" w:type="default"/>
          <w:footerReference r:id="rId12" w:type="default"/>
          <w:pgSz w:w="11850" w:h="16790"/>
          <w:pgMar w:top="1400" w:right="840" w:bottom="900" w:left="1460" w:header="0" w:footer="719" w:gutter="0"/>
          <w:pgNumType w:fmt="decimal"/>
          <w:cols w:space="720" w:num="1"/>
        </w:sectPr>
      </w:pPr>
    </w:p>
    <w:p>
      <w:pPr>
        <w:keepNext w:val="0"/>
        <w:keepLines w:val="0"/>
        <w:pageBreakBefore w:val="0"/>
        <w:widowControl/>
        <w:kinsoku/>
        <w:wordWrap/>
        <w:overflowPunct/>
        <w:topLinePunct w:val="0"/>
        <w:autoSpaceDE/>
        <w:autoSpaceDN/>
        <w:bidi w:val="0"/>
        <w:adjustRightInd/>
        <w:snapToGrid w:val="0"/>
        <w:spacing w:after="157" w:afterLines="50" w:line="360" w:lineRule="exact"/>
        <w:jc w:val="center"/>
        <w:textAlignment w:val="auto"/>
        <w:outlineLvl w:val="0"/>
        <w:rPr>
          <w:rFonts w:hint="eastAsia" w:ascii="宋体" w:hAnsi="宋体" w:cs="宋体"/>
          <w:color w:val="auto"/>
          <w:sz w:val="32"/>
          <w:szCs w:val="32"/>
        </w:rPr>
      </w:pPr>
      <w:r>
        <w:rPr>
          <w:rFonts w:hAnsi="宋体" w:cs="宋体"/>
          <w:b/>
          <w:bCs/>
          <w:color w:val="auto"/>
          <w:sz w:val="32"/>
          <w:szCs w:val="32"/>
        </w:rPr>
        <w:t xml:space="preserve">第五章  </w:t>
      </w:r>
      <w:bookmarkStart w:id="19" w:name="_Toc373154497"/>
      <w:r>
        <w:rPr>
          <w:rFonts w:hint="eastAsia" w:ascii="宋体" w:hAnsi="宋体" w:cs="宋体"/>
          <w:b/>
          <w:bCs/>
          <w:color w:val="auto"/>
          <w:kern w:val="0"/>
          <w:sz w:val="32"/>
          <w:szCs w:val="32"/>
          <w:lang w:bidi="ar"/>
        </w:rPr>
        <w:t>评标标准和方法</w:t>
      </w:r>
    </w:p>
    <w:p>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cs="宋体"/>
          <w:color w:val="auto"/>
          <w:sz w:val="24"/>
          <w:szCs w:val="20"/>
        </w:rPr>
      </w:pPr>
      <w:r>
        <w:rPr>
          <w:rFonts w:hint="eastAsia" w:ascii="宋体" w:hAnsi="宋体" w:cs="宋体"/>
          <w:color w:val="auto"/>
          <w:kern w:val="0"/>
          <w:sz w:val="24"/>
          <w:szCs w:val="20"/>
          <w:lang w:bidi="ar"/>
        </w:rPr>
        <w:t>为公正、公平、科学地选择中标人，</w:t>
      </w:r>
      <w:r>
        <w:rPr>
          <w:rFonts w:hint="eastAsia" w:ascii="宋体" w:hAnsi="宋体" w:cs="宋体"/>
          <w:kern w:val="0"/>
          <w:sz w:val="24"/>
          <w:szCs w:val="20"/>
          <w:lang w:eastAsia="zh-CN" w:bidi="ar"/>
        </w:rPr>
        <w:t>参照</w:t>
      </w:r>
      <w:r>
        <w:rPr>
          <w:rFonts w:hint="eastAsia" w:ascii="宋体" w:hAnsi="宋体" w:cs="宋体"/>
          <w:kern w:val="0"/>
          <w:sz w:val="24"/>
          <w:szCs w:val="20"/>
          <w:lang w:bidi="ar"/>
        </w:rPr>
        <w:t>有关法律法规的规定</w:t>
      </w:r>
      <w:r>
        <w:rPr>
          <w:rFonts w:hint="eastAsia" w:ascii="宋体" w:hAnsi="宋体" w:cs="宋体"/>
          <w:color w:val="auto"/>
          <w:kern w:val="0"/>
          <w:sz w:val="24"/>
          <w:szCs w:val="20"/>
          <w:lang w:bidi="ar"/>
        </w:rPr>
        <w:t>，并结合本项目的实际，制定本办法。</w:t>
      </w:r>
    </w:p>
    <w:p>
      <w:pPr>
        <w:keepNext w:val="0"/>
        <w:keepLines w:val="0"/>
        <w:pageBreakBefore w:val="0"/>
        <w:widowControl w:val="0"/>
        <w:kinsoku/>
        <w:wordWrap/>
        <w:overflowPunct/>
        <w:topLinePunct w:val="0"/>
        <w:autoSpaceDE/>
        <w:autoSpaceDN/>
        <w:bidi w:val="0"/>
        <w:adjustRightInd/>
        <w:snapToGrid w:val="0"/>
        <w:spacing w:line="400" w:lineRule="exact"/>
        <w:ind w:left="-330" w:leftChars="-150" w:firstLine="480" w:firstLineChars="200"/>
        <w:textAlignment w:val="auto"/>
        <w:rPr>
          <w:rFonts w:hint="eastAsia" w:ascii="宋体" w:hAnsi="宋体" w:cs="宋体"/>
          <w:b/>
          <w:color w:val="auto"/>
          <w:kern w:val="0"/>
          <w:sz w:val="24"/>
          <w:szCs w:val="20"/>
          <w:lang w:bidi="ar"/>
        </w:rPr>
      </w:pPr>
      <w:r>
        <w:rPr>
          <w:rFonts w:hint="eastAsia" w:ascii="宋体" w:hAnsi="宋体" w:cs="宋体"/>
          <w:b/>
          <w:color w:val="auto"/>
          <w:kern w:val="0"/>
          <w:sz w:val="24"/>
          <w:szCs w:val="20"/>
          <w:lang w:bidi="ar"/>
        </w:rPr>
        <w:t>1、总则</w:t>
      </w:r>
    </w:p>
    <w:p>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cs="宋体"/>
          <w:b/>
          <w:bCs/>
          <w:color w:val="auto"/>
          <w:kern w:val="0"/>
          <w:sz w:val="24"/>
          <w:lang w:bidi="ar"/>
        </w:rPr>
      </w:pPr>
      <w:r>
        <w:rPr>
          <w:rFonts w:hint="eastAsia" w:ascii="宋体" w:hAnsi="宋体" w:cs="宋体"/>
          <w:b/>
          <w:bCs/>
          <w:color w:val="auto"/>
          <w:kern w:val="0"/>
          <w:sz w:val="24"/>
          <w:lang w:bidi="ar"/>
        </w:rPr>
        <w:t>1.1本次评标采用最低评标价法，</w:t>
      </w:r>
      <w:r>
        <w:rPr>
          <w:rFonts w:hint="eastAsia" w:ascii="宋体" w:hAnsi="宋体" w:cs="宋体"/>
          <w:b/>
          <w:bCs/>
          <w:color w:val="auto"/>
          <w:kern w:val="0"/>
          <w:sz w:val="24"/>
          <w:lang w:eastAsia="zh-CN" w:bidi="ar"/>
        </w:rPr>
        <w:t>评</w:t>
      </w:r>
      <w:r>
        <w:rPr>
          <w:rFonts w:hint="eastAsia" w:ascii="宋体" w:hAnsi="宋体" w:cs="宋体"/>
          <w:b/>
          <w:bCs/>
          <w:color w:val="auto"/>
          <w:kern w:val="0"/>
          <w:sz w:val="24"/>
          <w:szCs w:val="20"/>
          <w:lang w:bidi="ar"/>
        </w:rPr>
        <w:t>标结果按投标报价由低到高顺序排列（报价必须在预算价以内）</w:t>
      </w:r>
      <w:r>
        <w:rPr>
          <w:rFonts w:hint="eastAsia" w:ascii="宋体" w:hAnsi="宋体" w:cs="宋体"/>
          <w:b/>
          <w:bCs/>
          <w:color w:val="auto"/>
          <w:kern w:val="0"/>
          <w:sz w:val="24"/>
          <w:lang w:bidi="ar"/>
        </w:rPr>
        <w:t>，投标报价相同的，则由采购人现场抽签确定排序。</w:t>
      </w:r>
      <w:r>
        <w:rPr>
          <w:rFonts w:hint="eastAsia" w:ascii="宋体" w:hAnsi="宋体" w:cs="宋体"/>
          <w:b/>
          <w:bCs/>
          <w:color w:val="auto"/>
          <w:kern w:val="0"/>
          <w:sz w:val="24"/>
          <w:szCs w:val="20"/>
          <w:lang w:bidi="ar"/>
        </w:rPr>
        <w:t>投标文件满足招标文件全部实质性要求且投标报价最低的投标人为本项目的第一中标候选人。</w:t>
      </w:r>
    </w:p>
    <w:p>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cs="宋体"/>
          <w:color w:val="auto"/>
          <w:kern w:val="0"/>
          <w:sz w:val="24"/>
          <w:lang w:bidi="ar"/>
        </w:rPr>
      </w:pPr>
      <w:r>
        <w:rPr>
          <w:rFonts w:hint="eastAsia" w:ascii="宋体" w:hAnsi="宋体" w:cs="宋体"/>
          <w:color w:val="auto"/>
          <w:kern w:val="0"/>
          <w:sz w:val="24"/>
          <w:lang w:bidi="ar"/>
        </w:rPr>
        <w:t>本项目中标候选人只有一名，评标委员会推荐投标报价最低的投标人为第一中标候选人，采购人确定第一中标候选人为中标人。</w:t>
      </w:r>
    </w:p>
    <w:p>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cs="宋体"/>
          <w:color w:val="auto"/>
          <w:kern w:val="0"/>
          <w:sz w:val="24"/>
          <w:lang w:bidi="ar"/>
        </w:rPr>
      </w:pPr>
      <w:r>
        <w:rPr>
          <w:rFonts w:hint="eastAsia" w:ascii="宋体" w:hAnsi="宋体" w:cs="宋体"/>
          <w:color w:val="auto"/>
          <w:kern w:val="0"/>
          <w:sz w:val="24"/>
          <w:lang w:bidi="ar"/>
        </w:rPr>
        <w:t>1.2排名第一的中标候选人若放弃中标，因不可抗力提出不能履行合同，或者被查实存在影响中标结果的违法行为等情形，不符合中标条件的，本次招标失败，采购人应当重新依法组织招标。</w:t>
      </w:r>
    </w:p>
    <w:p>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cs="宋体"/>
          <w:color w:val="auto"/>
          <w:kern w:val="0"/>
          <w:sz w:val="24"/>
          <w:lang w:bidi="ar"/>
        </w:rPr>
      </w:pPr>
      <w:r>
        <w:rPr>
          <w:rFonts w:hint="eastAsia" w:ascii="宋体" w:hAnsi="宋体" w:cs="宋体"/>
          <w:color w:val="auto"/>
          <w:kern w:val="0"/>
          <w:sz w:val="24"/>
          <w:lang w:bidi="ar"/>
        </w:rPr>
        <w:t>中标候选人因不可抗力之外的原因放弃中标权的，由于其放弃中标权而给招标人造成报价的差额损失的，由放弃中标权的中标候选人承担。有关行政监督部门应将其放弃中标权的情况记入其信用档案。所有中标候选人放弃中标权或被取消中标资格的，采购人应当重新依法组织招标。</w:t>
      </w:r>
    </w:p>
    <w:p>
      <w:pPr>
        <w:keepNext w:val="0"/>
        <w:keepLines w:val="0"/>
        <w:pageBreakBefore w:val="0"/>
        <w:widowControl w:val="0"/>
        <w:kinsoku/>
        <w:wordWrap/>
        <w:overflowPunct/>
        <w:topLinePunct w:val="0"/>
        <w:autoSpaceDE/>
        <w:autoSpaceDN/>
        <w:bidi w:val="0"/>
        <w:adjustRightInd/>
        <w:snapToGrid w:val="0"/>
        <w:spacing w:line="400" w:lineRule="exact"/>
        <w:ind w:left="-330" w:leftChars="-150" w:firstLine="480" w:firstLineChars="200"/>
        <w:textAlignment w:val="auto"/>
        <w:rPr>
          <w:rFonts w:hint="eastAsia" w:ascii="宋体" w:hAnsi="宋体" w:cs="宋体"/>
          <w:b/>
          <w:color w:val="auto"/>
          <w:sz w:val="24"/>
          <w:szCs w:val="20"/>
        </w:rPr>
      </w:pPr>
      <w:r>
        <w:rPr>
          <w:rFonts w:hint="eastAsia" w:ascii="宋体" w:hAnsi="宋体" w:cs="宋体"/>
          <w:b/>
          <w:color w:val="auto"/>
          <w:kern w:val="0"/>
          <w:sz w:val="24"/>
          <w:szCs w:val="20"/>
          <w:lang w:bidi="ar"/>
        </w:rPr>
        <w:t>2、评标程序</w:t>
      </w:r>
    </w:p>
    <w:p>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cs="宋体"/>
          <w:color w:val="auto"/>
          <w:sz w:val="24"/>
          <w:szCs w:val="20"/>
        </w:rPr>
      </w:pPr>
      <w:r>
        <w:rPr>
          <w:rFonts w:hint="eastAsia" w:ascii="宋体" w:hAnsi="宋体" w:cs="宋体"/>
          <w:color w:val="auto"/>
          <w:kern w:val="0"/>
          <w:sz w:val="24"/>
          <w:szCs w:val="20"/>
          <w:lang w:bidi="ar"/>
        </w:rPr>
        <w:t>2.1评标委员会先对资信技术文件进行评审，待资信技术文件评审结束后，再评商务报价文件。</w:t>
      </w:r>
    </w:p>
    <w:p>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cs="宋体"/>
          <w:color w:val="auto"/>
          <w:sz w:val="24"/>
          <w:szCs w:val="20"/>
        </w:rPr>
      </w:pPr>
      <w:r>
        <w:rPr>
          <w:rFonts w:hint="eastAsia" w:ascii="宋体" w:hAnsi="宋体" w:cs="宋体"/>
          <w:color w:val="auto"/>
          <w:kern w:val="0"/>
          <w:sz w:val="24"/>
          <w:szCs w:val="20"/>
          <w:lang w:bidi="ar"/>
        </w:rPr>
        <w:t>2.2商务报价文件只针对通过资信技术文件评审的投标人。</w:t>
      </w:r>
    </w:p>
    <w:p>
      <w:pPr>
        <w:keepNext w:val="0"/>
        <w:keepLines w:val="0"/>
        <w:pageBreakBefore w:val="0"/>
        <w:kinsoku/>
        <w:wordWrap/>
        <w:overflowPunct/>
        <w:topLinePunct w:val="0"/>
        <w:bidi w:val="0"/>
        <w:snapToGrid w:val="0"/>
        <w:spacing w:line="400" w:lineRule="exact"/>
        <w:ind w:left="-330" w:leftChars="-150" w:firstLine="480" w:firstLineChars="200"/>
        <w:textAlignment w:val="auto"/>
        <w:rPr>
          <w:rFonts w:hint="eastAsia" w:ascii="宋体" w:hAnsi="宋体" w:cs="宋体"/>
          <w:b/>
          <w:color w:val="auto"/>
          <w:sz w:val="24"/>
          <w:szCs w:val="20"/>
        </w:rPr>
      </w:pPr>
      <w:r>
        <w:rPr>
          <w:rFonts w:hint="eastAsia" w:ascii="宋体" w:hAnsi="宋体" w:cs="宋体"/>
          <w:b/>
          <w:color w:val="auto"/>
          <w:kern w:val="0"/>
          <w:sz w:val="24"/>
          <w:szCs w:val="20"/>
          <w:lang w:bidi="ar"/>
        </w:rPr>
        <w:t>3、评标标准及办法</w:t>
      </w:r>
    </w:p>
    <w:p>
      <w:pPr>
        <w:keepNext w:val="0"/>
        <w:keepLines w:val="0"/>
        <w:pageBreakBefore w:val="0"/>
        <w:widowControl/>
        <w:kinsoku/>
        <w:wordWrap/>
        <w:overflowPunct/>
        <w:topLinePunct w:val="0"/>
        <w:bidi w:val="0"/>
        <w:spacing w:line="400" w:lineRule="exact"/>
        <w:ind w:firstLine="480" w:firstLineChars="200"/>
        <w:jc w:val="left"/>
        <w:textAlignment w:val="auto"/>
        <w:rPr>
          <w:color w:val="auto"/>
        </w:rPr>
      </w:pPr>
      <w:r>
        <w:rPr>
          <w:rFonts w:ascii="宋体" w:hAnsi="宋体" w:cs="宋体"/>
          <w:b/>
          <w:bCs/>
          <w:color w:val="auto"/>
          <w:kern w:val="0"/>
          <w:sz w:val="24"/>
          <w:lang w:bidi="ar"/>
        </w:rPr>
        <w:t>3.1投标文件的资格审查：</w:t>
      </w:r>
      <w:r>
        <w:rPr>
          <w:rFonts w:ascii="宋体" w:hAnsi="宋体" w:cs="宋体"/>
          <w:b/>
          <w:bCs/>
          <w:color w:val="auto"/>
          <w:kern w:val="0"/>
          <w:sz w:val="24"/>
          <w:lang w:bidi="ar"/>
        </w:rPr>
        <w:br w:type="textWrapping"/>
      </w:r>
      <w:r>
        <w:rPr>
          <w:rFonts w:ascii="宋体" w:hAnsi="宋体" w:cs="宋体"/>
          <w:color w:val="auto"/>
          <w:kern w:val="0"/>
          <w:sz w:val="24"/>
          <w:lang w:bidi="ar"/>
        </w:rPr>
        <w:t>未提供下列材料的资格审查认定为无效：</w:t>
      </w:r>
      <w:r>
        <w:rPr>
          <w:rFonts w:ascii="宋体" w:hAnsi="宋体" w:cs="宋体"/>
          <w:color w:val="auto"/>
          <w:kern w:val="0"/>
          <w:sz w:val="24"/>
          <w:lang w:bidi="ar"/>
        </w:rPr>
        <w:br w:type="textWrapping"/>
      </w:r>
      <w:r>
        <w:rPr>
          <w:rFonts w:ascii="宋体" w:hAnsi="宋体" w:cs="宋体"/>
          <w:color w:val="auto"/>
          <w:kern w:val="0"/>
          <w:sz w:val="24"/>
          <w:lang w:bidi="ar"/>
        </w:rPr>
        <w:t>　　1）法人或者其他组织的营业执照等证明文件（提供企业营业执照复印件）；</w:t>
      </w:r>
      <w:r>
        <w:rPr>
          <w:rFonts w:ascii="宋体" w:hAnsi="宋体" w:cs="宋体"/>
          <w:color w:val="auto"/>
          <w:kern w:val="0"/>
          <w:sz w:val="24"/>
          <w:lang w:bidi="ar"/>
        </w:rPr>
        <w:br w:type="textWrapping"/>
      </w:r>
      <w:r>
        <w:rPr>
          <w:rFonts w:ascii="宋体" w:hAnsi="宋体" w:cs="宋体"/>
          <w:color w:val="auto"/>
          <w:kern w:val="0"/>
          <w:sz w:val="24"/>
          <w:lang w:bidi="ar"/>
        </w:rPr>
        <w:t>　　2）财务状况报告，依法缴纳税收和社会保障资金的相关材料；</w:t>
      </w:r>
      <w:r>
        <w:rPr>
          <w:rFonts w:ascii="宋体" w:hAnsi="宋体" w:cs="宋体"/>
          <w:color w:val="auto"/>
          <w:kern w:val="0"/>
          <w:sz w:val="24"/>
          <w:lang w:bidi="ar"/>
        </w:rPr>
        <w:br w:type="textWrapping"/>
      </w:r>
      <w:r>
        <w:rPr>
          <w:rFonts w:ascii="宋体" w:hAnsi="宋体" w:cs="宋体"/>
          <w:color w:val="auto"/>
          <w:kern w:val="0"/>
          <w:sz w:val="24"/>
          <w:lang w:bidi="ar"/>
        </w:rPr>
        <w:t>　　3）具备履行合同所必需的设备和专业技术能力的证明材料；</w:t>
      </w:r>
      <w:r>
        <w:rPr>
          <w:rFonts w:ascii="宋体" w:hAnsi="宋体" w:cs="宋体"/>
          <w:color w:val="auto"/>
          <w:kern w:val="0"/>
          <w:sz w:val="24"/>
          <w:lang w:bidi="ar"/>
        </w:rPr>
        <w:br w:type="textWrapping"/>
      </w:r>
      <w:r>
        <w:rPr>
          <w:rFonts w:ascii="宋体" w:hAnsi="宋体" w:cs="宋体"/>
          <w:color w:val="auto"/>
          <w:kern w:val="0"/>
          <w:sz w:val="24"/>
          <w:lang w:bidi="ar"/>
        </w:rPr>
        <w:t>　　4）参加采购活动前3年内在经营活动中没有重大违法记录的书面声明（提供温岭市采购诚信竞投承诺书）；</w:t>
      </w:r>
      <w:r>
        <w:rPr>
          <w:rFonts w:ascii="宋体" w:hAnsi="宋体" w:cs="宋体"/>
          <w:color w:val="auto"/>
          <w:kern w:val="0"/>
          <w:sz w:val="24"/>
          <w:lang w:bidi="ar"/>
        </w:rPr>
        <w:br w:type="textWrapping"/>
      </w:r>
      <w:r>
        <w:rPr>
          <w:rFonts w:ascii="宋体" w:hAnsi="宋体" w:cs="宋体"/>
          <w:color w:val="auto"/>
          <w:kern w:val="0"/>
          <w:sz w:val="24"/>
          <w:lang w:bidi="ar"/>
        </w:rPr>
        <w:t>　　5）具备法律、行政法规规定的其他条件的证明材料（</w:t>
      </w:r>
      <w:r>
        <w:rPr>
          <w:rFonts w:hint="eastAsia" w:ascii="宋体" w:hAnsi="宋体" w:cs="宋体"/>
          <w:color w:val="auto"/>
          <w:kern w:val="0"/>
          <w:sz w:val="24"/>
          <w:lang w:eastAsia="zh-CN" w:bidi="ar"/>
        </w:rPr>
        <w:t>采购公告</w:t>
      </w:r>
      <w:r>
        <w:rPr>
          <w:rFonts w:ascii="宋体" w:hAnsi="宋体" w:cs="宋体"/>
          <w:color w:val="auto"/>
          <w:kern w:val="0"/>
          <w:sz w:val="24"/>
          <w:lang w:bidi="ar"/>
        </w:rPr>
        <w:t>资格条件上如有要求则需提供）；</w:t>
      </w:r>
      <w:r>
        <w:rPr>
          <w:rFonts w:ascii="宋体" w:hAnsi="宋体" w:cs="宋体"/>
          <w:color w:val="auto"/>
          <w:kern w:val="0"/>
          <w:sz w:val="24"/>
          <w:lang w:bidi="ar"/>
        </w:rPr>
        <w:br w:type="textWrapping"/>
      </w:r>
      <w:r>
        <w:rPr>
          <w:rFonts w:ascii="宋体" w:hAnsi="宋体" w:cs="宋体"/>
          <w:color w:val="auto"/>
          <w:kern w:val="0"/>
          <w:sz w:val="24"/>
          <w:lang w:bidi="ar"/>
        </w:rPr>
        <w:t>　　6）采购项目有特殊要求的，供应商还应当提供其符合特殊要求的证明材料或者情况说明（</w:t>
      </w:r>
      <w:r>
        <w:rPr>
          <w:rFonts w:hint="eastAsia" w:ascii="宋体" w:hAnsi="宋体" w:cs="宋体"/>
          <w:color w:val="auto"/>
          <w:kern w:val="0"/>
          <w:sz w:val="24"/>
          <w:lang w:eastAsia="zh-CN" w:bidi="ar"/>
        </w:rPr>
        <w:t>采购公告</w:t>
      </w:r>
      <w:r>
        <w:rPr>
          <w:rFonts w:ascii="宋体" w:hAnsi="宋体" w:cs="宋体"/>
          <w:color w:val="auto"/>
          <w:kern w:val="0"/>
          <w:sz w:val="24"/>
          <w:lang w:bidi="ar"/>
        </w:rPr>
        <w:t>资格条件上如有要求则需提供）；</w:t>
      </w:r>
      <w:r>
        <w:rPr>
          <w:rFonts w:ascii="宋体" w:hAnsi="宋体" w:cs="宋体"/>
          <w:color w:val="auto"/>
          <w:kern w:val="0"/>
          <w:sz w:val="24"/>
          <w:lang w:bidi="ar"/>
        </w:rPr>
        <w:br w:type="textWrapping"/>
      </w:r>
      <w:r>
        <w:rPr>
          <w:rFonts w:hint="eastAsia" w:ascii="宋体" w:hAnsi="宋体" w:cs="宋体"/>
          <w:color w:val="auto"/>
          <w:kern w:val="0"/>
          <w:sz w:val="24"/>
          <w:lang w:bidi="ar"/>
        </w:rPr>
        <w:t xml:space="preserve">    </w:t>
      </w:r>
      <w:r>
        <w:rPr>
          <w:rFonts w:ascii="宋体" w:hAnsi="宋体" w:cs="宋体"/>
          <w:color w:val="auto"/>
          <w:kern w:val="0"/>
          <w:sz w:val="24"/>
          <w:lang w:bidi="ar"/>
        </w:rPr>
        <w:t>7）投标人或法定代表人在信用中国网站（http://www.creditchina.gov.cn/）或“中国政府采购网”（www.ccgp.gov.cn）上被纳入“失信被执行人、企业经营异常名录、重大税收违法案件与当事人名单、政府采购严重违法失信名单”的；（具体以开标后评标前查询结果为准）。</w:t>
      </w:r>
      <w:r>
        <w:rPr>
          <w:rFonts w:ascii="宋体" w:hAnsi="宋体" w:cs="宋体"/>
          <w:color w:val="auto"/>
          <w:kern w:val="0"/>
          <w:sz w:val="24"/>
          <w:lang w:bidi="ar"/>
        </w:rPr>
        <w:br w:type="textWrapping"/>
      </w:r>
      <w:r>
        <w:rPr>
          <w:rFonts w:hint="eastAsia" w:ascii="宋体" w:hAnsi="宋体" w:cs="宋体"/>
          <w:color w:val="auto"/>
          <w:kern w:val="0"/>
          <w:sz w:val="24"/>
          <w:lang w:bidi="ar"/>
        </w:rPr>
        <w:t xml:space="preserve">  </w:t>
      </w:r>
      <w:r>
        <w:rPr>
          <w:rFonts w:hint="eastAsia" w:ascii="宋体" w:hAnsi="宋体" w:cs="宋体"/>
          <w:b/>
          <w:bCs/>
          <w:color w:val="auto"/>
          <w:kern w:val="0"/>
          <w:sz w:val="24"/>
          <w:lang w:bidi="ar"/>
        </w:rPr>
        <w:t xml:space="preserve">  </w:t>
      </w:r>
      <w:r>
        <w:rPr>
          <w:rFonts w:ascii="宋体" w:hAnsi="宋体" w:cs="宋体"/>
          <w:b/>
          <w:bCs/>
          <w:color w:val="auto"/>
          <w:kern w:val="0"/>
          <w:sz w:val="24"/>
          <w:lang w:bidi="ar"/>
        </w:rPr>
        <w:t>3.2投标文件的符合性审查</w:t>
      </w:r>
      <w:r>
        <w:rPr>
          <w:rFonts w:hint="eastAsia" w:ascii="宋体" w:hAnsi="宋体" w:cs="宋体"/>
          <w:b/>
          <w:bCs/>
          <w:color w:val="auto"/>
          <w:kern w:val="0"/>
          <w:sz w:val="24"/>
          <w:lang w:bidi="ar"/>
        </w:rPr>
        <w:t>:</w:t>
      </w:r>
      <w:r>
        <w:rPr>
          <w:rFonts w:ascii="宋体" w:hAnsi="宋体" w:cs="宋体"/>
          <w:b/>
          <w:bCs/>
          <w:color w:val="auto"/>
          <w:kern w:val="0"/>
          <w:sz w:val="24"/>
          <w:lang w:bidi="ar"/>
        </w:rPr>
        <w:br w:type="textWrapping"/>
      </w:r>
      <w:r>
        <w:rPr>
          <w:rFonts w:hint="eastAsia" w:ascii="宋体" w:hAnsi="宋体" w:cs="宋体"/>
          <w:color w:val="auto"/>
          <w:kern w:val="0"/>
          <w:sz w:val="24"/>
          <w:lang w:bidi="ar"/>
        </w:rPr>
        <w:tab/>
      </w:r>
      <w:r>
        <w:rPr>
          <w:rFonts w:ascii="宋体" w:hAnsi="宋体" w:cs="宋体"/>
          <w:color w:val="auto"/>
          <w:kern w:val="0"/>
          <w:sz w:val="24"/>
          <w:lang w:bidi="ar"/>
        </w:rPr>
        <w:t xml:space="preserve">发生下列情况之一的投标文件被视为无效： </w:t>
      </w:r>
      <w:r>
        <w:rPr>
          <w:rFonts w:ascii="宋体" w:hAnsi="宋体" w:cs="宋体"/>
          <w:color w:val="auto"/>
          <w:kern w:val="0"/>
          <w:sz w:val="24"/>
          <w:lang w:bidi="ar"/>
        </w:rPr>
        <w:br w:type="textWrapping"/>
      </w:r>
      <w:r>
        <w:rPr>
          <w:rFonts w:hint="eastAsia" w:ascii="宋体" w:hAnsi="宋体" w:cs="宋体"/>
          <w:color w:val="auto"/>
          <w:kern w:val="0"/>
          <w:sz w:val="24"/>
          <w:lang w:bidi="ar"/>
        </w:rPr>
        <w:t xml:space="preserve">    1</w:t>
      </w:r>
      <w:r>
        <w:rPr>
          <w:rFonts w:ascii="宋体" w:hAnsi="宋体" w:cs="宋体"/>
          <w:color w:val="auto"/>
          <w:kern w:val="0"/>
          <w:sz w:val="24"/>
          <w:lang w:bidi="ar"/>
        </w:rPr>
        <w:t>)投标文件未按招标文件规定的要求提交或密封、签署、盖章的；</w:t>
      </w:r>
      <w:r>
        <w:rPr>
          <w:rFonts w:ascii="宋体" w:hAnsi="宋体" w:cs="宋体"/>
          <w:color w:val="auto"/>
          <w:kern w:val="0"/>
          <w:sz w:val="24"/>
          <w:lang w:bidi="ar"/>
        </w:rPr>
        <w:br w:type="textWrapping"/>
      </w:r>
      <w:r>
        <w:rPr>
          <w:rFonts w:hint="eastAsia" w:ascii="宋体" w:hAnsi="宋体" w:cs="宋体"/>
          <w:color w:val="auto"/>
          <w:kern w:val="0"/>
          <w:sz w:val="24"/>
          <w:lang w:bidi="ar"/>
        </w:rPr>
        <w:t xml:space="preserve">    2</w:t>
      </w:r>
      <w:r>
        <w:rPr>
          <w:rFonts w:ascii="宋体" w:hAnsi="宋体" w:cs="宋体"/>
          <w:color w:val="auto"/>
          <w:kern w:val="0"/>
          <w:sz w:val="24"/>
          <w:lang w:bidi="ar"/>
        </w:rPr>
        <w:t>)投标人递交两份或两份以上内容不同又未在投标文件中声明哪一份有效的投标文件；</w:t>
      </w:r>
      <w:r>
        <w:rPr>
          <w:rFonts w:ascii="宋体" w:hAnsi="宋体" w:cs="宋体"/>
          <w:color w:val="auto"/>
          <w:kern w:val="0"/>
          <w:sz w:val="24"/>
          <w:lang w:bidi="ar"/>
        </w:rPr>
        <w:br w:type="textWrapping"/>
      </w:r>
      <w:r>
        <w:rPr>
          <w:rFonts w:hint="eastAsia" w:ascii="宋体" w:hAnsi="宋体" w:cs="宋体"/>
          <w:color w:val="auto"/>
          <w:kern w:val="0"/>
          <w:sz w:val="24"/>
          <w:lang w:bidi="ar"/>
        </w:rPr>
        <w:t xml:space="preserve">    3</w:t>
      </w:r>
      <w:r>
        <w:rPr>
          <w:rFonts w:ascii="宋体" w:hAnsi="宋体" w:cs="宋体"/>
          <w:color w:val="auto"/>
          <w:kern w:val="0"/>
          <w:sz w:val="24"/>
          <w:lang w:bidi="ar"/>
        </w:rPr>
        <w:t>)资信技术文件与商务报价文件出现混装或在资信技术文件中出现投标报价的；</w:t>
      </w:r>
      <w:r>
        <w:rPr>
          <w:rFonts w:ascii="宋体" w:hAnsi="宋体" w:cs="宋体"/>
          <w:color w:val="auto"/>
          <w:kern w:val="0"/>
          <w:sz w:val="24"/>
          <w:lang w:bidi="ar"/>
        </w:rPr>
        <w:br w:type="textWrapping"/>
      </w:r>
      <w:r>
        <w:rPr>
          <w:rFonts w:hint="eastAsia" w:ascii="宋体" w:hAnsi="宋体" w:cs="宋体"/>
          <w:color w:val="auto"/>
          <w:kern w:val="0"/>
          <w:sz w:val="24"/>
          <w:lang w:bidi="ar"/>
        </w:rPr>
        <w:t xml:space="preserve">    4</w:t>
      </w:r>
      <w:r>
        <w:rPr>
          <w:rFonts w:ascii="宋体" w:hAnsi="宋体" w:cs="宋体"/>
          <w:color w:val="auto"/>
          <w:kern w:val="0"/>
          <w:sz w:val="24"/>
          <w:lang w:bidi="ar"/>
        </w:rPr>
        <w:t>)投标人委托代理人没有提供合法、有效的“法定代表人身份证明书”或“授权委托书”；</w:t>
      </w:r>
      <w:r>
        <w:rPr>
          <w:rFonts w:ascii="宋体" w:hAnsi="宋体" w:cs="宋体"/>
          <w:color w:val="auto"/>
          <w:kern w:val="0"/>
          <w:sz w:val="24"/>
          <w:lang w:bidi="ar"/>
        </w:rPr>
        <w:br w:type="textWrapping"/>
      </w:r>
      <w:r>
        <w:rPr>
          <w:rFonts w:hint="eastAsia" w:ascii="宋体" w:hAnsi="宋体" w:cs="宋体"/>
          <w:color w:val="auto"/>
          <w:kern w:val="0"/>
          <w:sz w:val="24"/>
          <w:lang w:bidi="ar"/>
        </w:rPr>
        <w:t xml:space="preserve">    5</w:t>
      </w:r>
      <w:r>
        <w:rPr>
          <w:rFonts w:ascii="宋体" w:hAnsi="宋体" w:cs="宋体"/>
          <w:color w:val="auto"/>
          <w:kern w:val="0"/>
          <w:sz w:val="24"/>
          <w:lang w:bidi="ar"/>
        </w:rPr>
        <w:t>)投标文件的实质性内容未使用中文表述、意思表述不明确、前后矛盾或者使用计量单位不符合招标文件要求的（经评标委员会认定并允许其当场更正的笔误除外）；</w:t>
      </w:r>
      <w:r>
        <w:rPr>
          <w:rFonts w:ascii="宋体" w:hAnsi="宋体" w:cs="宋体"/>
          <w:color w:val="auto"/>
          <w:kern w:val="0"/>
          <w:sz w:val="24"/>
          <w:lang w:bidi="ar"/>
        </w:rPr>
        <w:br w:type="textWrapping"/>
      </w:r>
      <w:r>
        <w:rPr>
          <w:rFonts w:hint="eastAsia" w:ascii="宋体" w:hAnsi="宋体" w:cs="宋体"/>
          <w:color w:val="auto"/>
          <w:kern w:val="0"/>
          <w:sz w:val="24"/>
          <w:lang w:bidi="ar"/>
        </w:rPr>
        <w:t xml:space="preserve">    6</w:t>
      </w:r>
      <w:r>
        <w:rPr>
          <w:rFonts w:ascii="宋体" w:hAnsi="宋体" w:cs="宋体"/>
          <w:color w:val="auto"/>
          <w:kern w:val="0"/>
          <w:sz w:val="24"/>
          <w:lang w:bidi="ar"/>
        </w:rPr>
        <w:t>)未实质性响应招标文件要求或者投标文件有采购人不能接受的附加条件的；</w:t>
      </w:r>
      <w:r>
        <w:rPr>
          <w:rFonts w:ascii="宋体" w:hAnsi="宋体" w:cs="宋体"/>
          <w:color w:val="auto"/>
          <w:kern w:val="0"/>
          <w:sz w:val="24"/>
          <w:lang w:bidi="ar"/>
        </w:rPr>
        <w:br w:type="textWrapping"/>
      </w:r>
      <w:r>
        <w:rPr>
          <w:rFonts w:hint="eastAsia" w:ascii="宋体" w:hAnsi="宋体" w:cs="宋体"/>
          <w:color w:val="auto"/>
          <w:kern w:val="0"/>
          <w:sz w:val="24"/>
          <w:lang w:bidi="ar"/>
        </w:rPr>
        <w:t xml:space="preserve">    7</w:t>
      </w:r>
      <w:r>
        <w:rPr>
          <w:rFonts w:ascii="宋体" w:hAnsi="宋体" w:cs="宋体"/>
          <w:color w:val="auto"/>
          <w:kern w:val="0"/>
          <w:sz w:val="24"/>
          <w:lang w:bidi="ar"/>
        </w:rPr>
        <w:t>）明显不符合招标文件要求的技术参数、质量标准，或者与招标文件中的技术指标、主要功能项目发生实质性偏离的；</w:t>
      </w:r>
      <w:r>
        <w:rPr>
          <w:rFonts w:ascii="宋体" w:hAnsi="宋体" w:cs="宋体"/>
          <w:color w:val="auto"/>
          <w:kern w:val="0"/>
          <w:sz w:val="24"/>
          <w:lang w:bidi="ar"/>
        </w:rPr>
        <w:br w:type="textWrapping"/>
      </w:r>
      <w:r>
        <w:rPr>
          <w:rFonts w:hint="eastAsia" w:ascii="宋体" w:hAnsi="宋体" w:cs="宋体"/>
          <w:color w:val="auto"/>
          <w:kern w:val="0"/>
          <w:sz w:val="24"/>
          <w:lang w:bidi="ar"/>
        </w:rPr>
        <w:t xml:space="preserve">    8</w:t>
      </w:r>
      <w:r>
        <w:rPr>
          <w:rFonts w:ascii="宋体" w:hAnsi="宋体" w:cs="宋体"/>
          <w:color w:val="auto"/>
          <w:kern w:val="0"/>
          <w:sz w:val="24"/>
          <w:lang w:bidi="ar"/>
        </w:rPr>
        <w:t>）投标技术方案不明确，存在一个或一个以上备选（替代）投标方案的；</w:t>
      </w:r>
      <w:r>
        <w:rPr>
          <w:rFonts w:ascii="宋体" w:hAnsi="宋体" w:cs="宋体"/>
          <w:color w:val="auto"/>
          <w:kern w:val="0"/>
          <w:sz w:val="24"/>
          <w:lang w:bidi="ar"/>
        </w:rPr>
        <w:br w:type="textWrapping"/>
      </w:r>
      <w:r>
        <w:rPr>
          <w:rFonts w:hint="eastAsia" w:ascii="宋体" w:hAnsi="宋体" w:cs="宋体"/>
          <w:color w:val="auto"/>
          <w:kern w:val="0"/>
          <w:sz w:val="24"/>
          <w:lang w:bidi="ar"/>
        </w:rPr>
        <w:t xml:space="preserve">    9</w:t>
      </w:r>
      <w:r>
        <w:rPr>
          <w:rFonts w:ascii="宋体" w:hAnsi="宋体" w:cs="宋体"/>
          <w:color w:val="auto"/>
          <w:kern w:val="0"/>
          <w:sz w:val="24"/>
          <w:lang w:bidi="ar"/>
        </w:rPr>
        <w:t>）不符合法律、法规和招标文件中规定的其他实质性要求的。</w:t>
      </w:r>
    </w:p>
    <w:p>
      <w:pPr>
        <w:keepNext w:val="0"/>
        <w:keepLines w:val="0"/>
        <w:pageBreakBefore w:val="0"/>
        <w:kinsoku/>
        <w:wordWrap/>
        <w:overflowPunct/>
        <w:topLinePunct w:val="0"/>
        <w:bidi w:val="0"/>
        <w:snapToGrid w:val="0"/>
        <w:spacing w:line="400" w:lineRule="exact"/>
        <w:ind w:firstLine="480" w:firstLineChars="200"/>
        <w:textAlignment w:val="auto"/>
        <w:rPr>
          <w:rFonts w:hint="eastAsia" w:ascii="宋体" w:hAnsi="宋体" w:cs="宋体"/>
          <w:b/>
          <w:color w:val="auto"/>
          <w:sz w:val="24"/>
          <w:szCs w:val="20"/>
        </w:rPr>
      </w:pPr>
      <w:r>
        <w:rPr>
          <w:rFonts w:hint="eastAsia" w:ascii="宋体" w:hAnsi="宋体" w:cs="宋体"/>
          <w:b/>
          <w:color w:val="auto"/>
          <w:kern w:val="0"/>
          <w:sz w:val="24"/>
          <w:szCs w:val="20"/>
          <w:lang w:bidi="ar"/>
        </w:rPr>
        <w:t>3.3商务报价文件评审:</w:t>
      </w:r>
    </w:p>
    <w:p>
      <w:pPr>
        <w:keepNext w:val="0"/>
        <w:keepLines w:val="0"/>
        <w:pageBreakBefore w:val="0"/>
        <w:widowControl/>
        <w:kinsoku/>
        <w:wordWrap/>
        <w:overflowPunct/>
        <w:topLinePunct w:val="0"/>
        <w:bidi w:val="0"/>
        <w:snapToGrid w:val="0"/>
        <w:spacing w:line="400" w:lineRule="exact"/>
        <w:ind w:firstLine="480" w:firstLineChars="200"/>
        <w:textAlignment w:val="auto"/>
        <w:rPr>
          <w:rFonts w:hint="eastAsia" w:ascii="宋体" w:hAnsi="宋体" w:cs="宋体"/>
          <w:color w:val="auto"/>
          <w:sz w:val="24"/>
        </w:rPr>
      </w:pPr>
      <w:r>
        <w:rPr>
          <w:rFonts w:hint="eastAsia" w:ascii="宋体" w:hAnsi="宋体" w:cs="宋体"/>
          <w:color w:val="auto"/>
          <w:kern w:val="0"/>
          <w:sz w:val="24"/>
          <w:lang w:bidi="ar"/>
        </w:rPr>
        <w:t>3.3.1商务报价文件的初步评审</w:t>
      </w:r>
    </w:p>
    <w:p>
      <w:pPr>
        <w:keepNext w:val="0"/>
        <w:keepLines w:val="0"/>
        <w:pageBreakBefore w:val="0"/>
        <w:kinsoku/>
        <w:wordWrap/>
        <w:overflowPunct/>
        <w:topLinePunct w:val="0"/>
        <w:bidi w:val="0"/>
        <w:spacing w:line="400" w:lineRule="exact"/>
        <w:ind w:firstLine="470" w:firstLineChars="196"/>
        <w:textAlignment w:val="auto"/>
        <w:rPr>
          <w:rFonts w:hint="eastAsia" w:ascii="宋体" w:hAnsi="宋体" w:cs="宋体"/>
          <w:color w:val="auto"/>
          <w:sz w:val="24"/>
          <w:szCs w:val="20"/>
        </w:rPr>
      </w:pPr>
      <w:r>
        <w:rPr>
          <w:rFonts w:hint="eastAsia" w:ascii="宋体" w:hAnsi="宋体" w:cs="宋体"/>
          <w:color w:val="auto"/>
          <w:kern w:val="0"/>
          <w:sz w:val="24"/>
          <w:szCs w:val="20"/>
          <w:lang w:bidi="ar"/>
        </w:rPr>
        <w:t>发生下列情况之一的投标文件被视为无效：</w:t>
      </w:r>
    </w:p>
    <w:p>
      <w:pPr>
        <w:keepNext w:val="0"/>
        <w:keepLines w:val="0"/>
        <w:pageBreakBefore w:val="0"/>
        <w:widowControl/>
        <w:numPr>
          <w:ilvl w:val="0"/>
          <w:numId w:val="9"/>
        </w:numPr>
        <w:kinsoku/>
        <w:wordWrap/>
        <w:overflowPunct/>
        <w:topLinePunct w:val="0"/>
        <w:bidi w:val="0"/>
        <w:snapToGrid w:val="0"/>
        <w:spacing w:line="400" w:lineRule="exact"/>
        <w:ind w:left="0" w:firstLine="484" w:firstLineChars="202"/>
        <w:jc w:val="left"/>
        <w:textAlignment w:val="auto"/>
        <w:rPr>
          <w:rFonts w:hint="eastAsia" w:ascii="宋体" w:hAnsi="宋体" w:cs="宋体"/>
          <w:color w:val="auto"/>
          <w:sz w:val="24"/>
        </w:rPr>
      </w:pPr>
      <w:r>
        <w:rPr>
          <w:rFonts w:hint="eastAsia" w:ascii="宋体" w:hAnsi="宋体" w:cs="宋体"/>
          <w:color w:val="auto"/>
          <w:kern w:val="0"/>
          <w:sz w:val="24"/>
          <w:lang w:bidi="ar"/>
        </w:rPr>
        <w:t>未采用人民币报价或者未按照招标文件要求报价的；</w:t>
      </w:r>
    </w:p>
    <w:p>
      <w:pPr>
        <w:keepNext w:val="0"/>
        <w:keepLines w:val="0"/>
        <w:pageBreakBefore w:val="0"/>
        <w:widowControl/>
        <w:numPr>
          <w:ilvl w:val="0"/>
          <w:numId w:val="9"/>
        </w:numPr>
        <w:kinsoku/>
        <w:wordWrap/>
        <w:overflowPunct/>
        <w:topLinePunct w:val="0"/>
        <w:bidi w:val="0"/>
        <w:snapToGrid w:val="0"/>
        <w:spacing w:line="400" w:lineRule="exact"/>
        <w:ind w:left="0" w:firstLine="484" w:firstLineChars="202"/>
        <w:jc w:val="left"/>
        <w:textAlignment w:val="auto"/>
        <w:rPr>
          <w:rFonts w:hint="eastAsia" w:ascii="宋体" w:hAnsi="宋体" w:cs="宋体"/>
          <w:color w:val="auto"/>
          <w:sz w:val="24"/>
        </w:rPr>
      </w:pPr>
      <w:r>
        <w:rPr>
          <w:rFonts w:hint="eastAsia" w:ascii="宋体" w:hAnsi="宋体" w:cs="宋体"/>
          <w:color w:val="auto"/>
          <w:kern w:val="0"/>
          <w:sz w:val="24"/>
          <w:lang w:bidi="ar"/>
        </w:rPr>
        <w:t>超出采购预算金额，采购人不能支付的；</w:t>
      </w:r>
    </w:p>
    <w:p>
      <w:pPr>
        <w:keepNext w:val="0"/>
        <w:keepLines w:val="0"/>
        <w:pageBreakBefore w:val="0"/>
        <w:widowControl/>
        <w:numPr>
          <w:ilvl w:val="0"/>
          <w:numId w:val="9"/>
        </w:numPr>
        <w:kinsoku/>
        <w:wordWrap/>
        <w:overflowPunct/>
        <w:topLinePunct w:val="0"/>
        <w:bidi w:val="0"/>
        <w:snapToGrid w:val="0"/>
        <w:spacing w:line="400" w:lineRule="exact"/>
        <w:ind w:left="0" w:firstLine="484" w:firstLineChars="202"/>
        <w:jc w:val="left"/>
        <w:textAlignment w:val="auto"/>
        <w:rPr>
          <w:rFonts w:hint="eastAsia" w:ascii="宋体" w:hAnsi="宋体" w:cs="宋体"/>
          <w:color w:val="auto"/>
          <w:sz w:val="24"/>
        </w:rPr>
      </w:pPr>
      <w:r>
        <w:rPr>
          <w:rFonts w:hint="eastAsia" w:ascii="宋体" w:hAnsi="宋体" w:cs="宋体"/>
          <w:color w:val="auto"/>
          <w:kern w:val="0"/>
          <w:sz w:val="24"/>
          <w:lang w:bidi="ar"/>
        </w:rPr>
        <w:t>投标报价具有选择性，或者开标价格与投标文件承诺的优惠（折扣）价格不一致的；</w:t>
      </w:r>
    </w:p>
    <w:p>
      <w:pPr>
        <w:keepNext w:val="0"/>
        <w:keepLines w:val="0"/>
        <w:pageBreakBefore w:val="0"/>
        <w:widowControl/>
        <w:numPr>
          <w:ilvl w:val="0"/>
          <w:numId w:val="9"/>
        </w:numPr>
        <w:kinsoku/>
        <w:wordWrap/>
        <w:overflowPunct/>
        <w:topLinePunct w:val="0"/>
        <w:bidi w:val="0"/>
        <w:snapToGrid w:val="0"/>
        <w:spacing w:line="400" w:lineRule="exact"/>
        <w:ind w:left="0" w:firstLine="484" w:firstLineChars="202"/>
        <w:jc w:val="left"/>
        <w:textAlignment w:val="auto"/>
        <w:rPr>
          <w:rFonts w:hint="eastAsia" w:ascii="宋体" w:hAnsi="宋体" w:cs="宋体"/>
          <w:color w:val="auto"/>
          <w:sz w:val="24"/>
        </w:rPr>
      </w:pPr>
      <w:r>
        <w:rPr>
          <w:rFonts w:hint="eastAsia" w:ascii="宋体" w:hAnsi="宋体" w:cs="宋体"/>
          <w:color w:val="auto"/>
          <w:kern w:val="0"/>
          <w:sz w:val="24"/>
          <w:lang w:bidi="ar"/>
        </w:rPr>
        <w:t>投标文件中的投标函及开标一览表未加盖投标人公章，或单位法定代表人（委托代理人）未签字或盖章的；</w:t>
      </w:r>
    </w:p>
    <w:p>
      <w:pPr>
        <w:keepNext w:val="0"/>
        <w:keepLines w:val="0"/>
        <w:pageBreakBefore w:val="0"/>
        <w:widowControl/>
        <w:numPr>
          <w:ilvl w:val="0"/>
          <w:numId w:val="9"/>
        </w:numPr>
        <w:kinsoku/>
        <w:wordWrap/>
        <w:overflowPunct/>
        <w:topLinePunct w:val="0"/>
        <w:bidi w:val="0"/>
        <w:snapToGrid w:val="0"/>
        <w:spacing w:line="400" w:lineRule="exact"/>
        <w:ind w:left="0" w:firstLine="484" w:firstLineChars="202"/>
        <w:jc w:val="left"/>
        <w:textAlignment w:val="auto"/>
        <w:rPr>
          <w:rFonts w:hint="eastAsia" w:ascii="宋体" w:hAnsi="宋体" w:cs="宋体"/>
          <w:color w:val="auto"/>
          <w:sz w:val="24"/>
        </w:rPr>
      </w:pPr>
      <w:r>
        <w:rPr>
          <w:rFonts w:hint="eastAsia" w:hAnsi="宋体"/>
          <w:snapToGrid w:val="0"/>
          <w:color w:val="auto"/>
          <w:sz w:val="24"/>
        </w:rPr>
        <w:t>投标报价关键内容字迹模糊、无法辨认的或投标报价大写不符合国家有关规定的；</w:t>
      </w:r>
    </w:p>
    <w:p>
      <w:pPr>
        <w:keepNext w:val="0"/>
        <w:keepLines w:val="0"/>
        <w:pageBreakBefore w:val="0"/>
        <w:widowControl/>
        <w:kinsoku/>
        <w:wordWrap/>
        <w:overflowPunct/>
        <w:topLinePunct w:val="0"/>
        <w:bidi w:val="0"/>
        <w:snapToGrid w:val="0"/>
        <w:spacing w:line="400" w:lineRule="exact"/>
        <w:ind w:firstLine="480" w:firstLineChars="200"/>
        <w:jc w:val="left"/>
        <w:textAlignment w:val="auto"/>
        <w:rPr>
          <w:rFonts w:hint="eastAsia"/>
          <w:color w:val="auto"/>
        </w:rPr>
      </w:pPr>
      <w:r>
        <w:rPr>
          <w:rFonts w:hint="eastAsia" w:ascii="宋体" w:hAnsi="宋体" w:cs="宋体"/>
          <w:snapToGrid w:val="0"/>
          <w:color w:val="auto"/>
          <w:sz w:val="24"/>
        </w:rPr>
        <w:t>6)</w:t>
      </w:r>
      <w:r>
        <w:rPr>
          <w:rFonts w:hint="eastAsia" w:hAnsi="宋体"/>
          <w:snapToGrid w:val="0"/>
          <w:color w:val="auto"/>
          <w:sz w:val="24"/>
        </w:rPr>
        <w:t>不符合法律、法规和招标文件中规定的其他实质性要求的。</w:t>
      </w:r>
    </w:p>
    <w:p>
      <w:pPr>
        <w:keepNext w:val="0"/>
        <w:keepLines w:val="0"/>
        <w:pageBreakBefore w:val="0"/>
        <w:widowControl/>
        <w:kinsoku/>
        <w:wordWrap/>
        <w:overflowPunct/>
        <w:topLinePunct w:val="0"/>
        <w:bidi w:val="0"/>
        <w:snapToGrid w:val="0"/>
        <w:spacing w:line="400" w:lineRule="exact"/>
        <w:textAlignment w:val="auto"/>
        <w:rPr>
          <w:rFonts w:hint="eastAsia" w:ascii="宋体" w:hAnsi="宋体" w:cs="宋体"/>
          <w:color w:val="auto"/>
          <w:sz w:val="24"/>
        </w:rPr>
      </w:pPr>
      <w:r>
        <w:rPr>
          <w:rFonts w:hint="eastAsia" w:ascii="宋体" w:hAnsi="宋体" w:cs="宋体"/>
          <w:color w:val="auto"/>
          <w:kern w:val="0"/>
          <w:sz w:val="24"/>
          <w:lang w:bidi="ar"/>
        </w:rPr>
        <w:t>3.3.2错误修正</w:t>
      </w:r>
    </w:p>
    <w:p>
      <w:pPr>
        <w:pStyle w:val="16"/>
        <w:keepNext w:val="0"/>
        <w:keepLines w:val="0"/>
        <w:pageBreakBefore w:val="0"/>
        <w:kinsoku/>
        <w:wordWrap/>
        <w:overflowPunct/>
        <w:topLinePunct w:val="0"/>
        <w:bidi w:val="0"/>
        <w:spacing w:line="400" w:lineRule="exact"/>
        <w:ind w:firstLine="480" w:firstLineChars="200"/>
        <w:jc w:val="both"/>
        <w:textAlignment w:val="auto"/>
        <w:rPr>
          <w:rFonts w:ascii="Calibri"/>
          <w:snapToGrid w:val="0"/>
          <w:color w:val="auto"/>
          <w:kern w:val="2"/>
        </w:rPr>
      </w:pPr>
      <w:r>
        <w:rPr>
          <w:rFonts w:ascii="Calibri"/>
          <w:snapToGrid w:val="0"/>
          <w:color w:val="auto"/>
          <w:kern w:val="2"/>
        </w:rPr>
        <w:t>投标文件报价出现前后不一致的，除招标文件另有规定外，按照下列规定修正：</w:t>
      </w:r>
    </w:p>
    <w:p>
      <w:pPr>
        <w:keepNext w:val="0"/>
        <w:keepLines w:val="0"/>
        <w:pageBreakBefore w:val="0"/>
        <w:widowControl/>
        <w:kinsoku/>
        <w:wordWrap/>
        <w:overflowPunct/>
        <w:topLinePunct w:val="0"/>
        <w:bidi w:val="0"/>
        <w:snapToGrid w:val="0"/>
        <w:spacing w:line="400" w:lineRule="exact"/>
        <w:ind w:firstLine="480" w:firstLineChars="200"/>
        <w:jc w:val="left"/>
        <w:textAlignment w:val="auto"/>
        <w:rPr>
          <w:rFonts w:hint="eastAsia" w:ascii="宋体" w:hAnsi="宋体" w:cs="宋体"/>
          <w:color w:val="auto"/>
          <w:kern w:val="0"/>
          <w:sz w:val="24"/>
          <w:lang w:bidi="ar"/>
        </w:rPr>
      </w:pPr>
      <w:r>
        <w:rPr>
          <w:rFonts w:hint="eastAsia" w:ascii="宋体" w:hAnsi="宋体" w:cs="宋体"/>
          <w:color w:val="auto"/>
          <w:kern w:val="0"/>
          <w:sz w:val="24"/>
          <w:lang w:bidi="ar"/>
        </w:rPr>
        <w:t>1）投标文件中开标一览表（报价表）内容与投标文件中相应内容不一致的，以开标一览表（报价表）为准；</w:t>
      </w:r>
    </w:p>
    <w:p>
      <w:pPr>
        <w:keepNext w:val="0"/>
        <w:keepLines w:val="0"/>
        <w:pageBreakBefore w:val="0"/>
        <w:widowControl/>
        <w:kinsoku/>
        <w:wordWrap/>
        <w:overflowPunct/>
        <w:topLinePunct w:val="0"/>
        <w:bidi w:val="0"/>
        <w:snapToGrid w:val="0"/>
        <w:spacing w:line="400" w:lineRule="exact"/>
        <w:ind w:firstLine="480" w:firstLineChars="200"/>
        <w:jc w:val="left"/>
        <w:textAlignment w:val="auto"/>
        <w:rPr>
          <w:rFonts w:hint="eastAsia" w:ascii="宋体" w:hAnsi="宋体" w:cs="宋体"/>
          <w:color w:val="auto"/>
          <w:kern w:val="0"/>
          <w:sz w:val="24"/>
          <w:lang w:bidi="ar"/>
        </w:rPr>
      </w:pPr>
      <w:r>
        <w:rPr>
          <w:rFonts w:hint="eastAsia" w:ascii="宋体" w:hAnsi="宋体" w:cs="宋体"/>
          <w:color w:val="auto"/>
          <w:kern w:val="0"/>
          <w:sz w:val="24"/>
          <w:lang w:bidi="ar"/>
        </w:rPr>
        <w:t>2）大写金额和小写金额不一致的，以大写金额为准；</w:t>
      </w:r>
    </w:p>
    <w:p>
      <w:pPr>
        <w:keepNext w:val="0"/>
        <w:keepLines w:val="0"/>
        <w:pageBreakBefore w:val="0"/>
        <w:widowControl/>
        <w:kinsoku/>
        <w:wordWrap/>
        <w:overflowPunct/>
        <w:topLinePunct w:val="0"/>
        <w:bidi w:val="0"/>
        <w:snapToGrid w:val="0"/>
        <w:spacing w:line="400" w:lineRule="exact"/>
        <w:ind w:firstLine="480" w:firstLineChars="200"/>
        <w:jc w:val="left"/>
        <w:textAlignment w:val="auto"/>
        <w:rPr>
          <w:rFonts w:hint="eastAsia" w:ascii="宋体" w:hAnsi="宋体" w:cs="宋体"/>
          <w:color w:val="auto"/>
          <w:kern w:val="0"/>
          <w:sz w:val="24"/>
          <w:lang w:bidi="ar"/>
        </w:rPr>
      </w:pPr>
      <w:r>
        <w:rPr>
          <w:rFonts w:hint="eastAsia" w:ascii="宋体" w:hAnsi="宋体" w:cs="宋体"/>
          <w:color w:val="auto"/>
          <w:kern w:val="0"/>
          <w:sz w:val="24"/>
          <w:lang w:bidi="ar"/>
        </w:rPr>
        <w:t>3）单价金额小数点或者百分比有明显错位的，以开标一览表的总价为准，并修改单价；</w:t>
      </w:r>
    </w:p>
    <w:p>
      <w:pPr>
        <w:pStyle w:val="16"/>
        <w:keepNext w:val="0"/>
        <w:keepLines w:val="0"/>
        <w:pageBreakBefore w:val="0"/>
        <w:kinsoku/>
        <w:wordWrap/>
        <w:overflowPunct/>
        <w:topLinePunct w:val="0"/>
        <w:bidi w:val="0"/>
        <w:spacing w:line="400" w:lineRule="exact"/>
        <w:ind w:firstLine="480" w:firstLineChars="200"/>
        <w:jc w:val="both"/>
        <w:textAlignment w:val="auto"/>
        <w:rPr>
          <w:rFonts w:ascii="Calibri"/>
          <w:snapToGrid w:val="0"/>
          <w:color w:val="auto"/>
          <w:kern w:val="2"/>
        </w:rPr>
      </w:pPr>
      <w:r>
        <w:rPr>
          <w:rFonts w:hint="eastAsia" w:cs="宋体"/>
          <w:color w:val="auto"/>
          <w:lang w:bidi="ar"/>
        </w:rPr>
        <w:t>4）总价金额与按单价汇总金额不一致的，以单价金额计算结果为为准。</w:t>
      </w:r>
    </w:p>
    <w:p>
      <w:pPr>
        <w:pStyle w:val="16"/>
        <w:keepNext w:val="0"/>
        <w:keepLines w:val="0"/>
        <w:pageBreakBefore w:val="0"/>
        <w:kinsoku/>
        <w:wordWrap/>
        <w:overflowPunct/>
        <w:topLinePunct w:val="0"/>
        <w:bidi w:val="0"/>
        <w:spacing w:line="400" w:lineRule="exact"/>
        <w:jc w:val="both"/>
        <w:textAlignment w:val="auto"/>
        <w:rPr>
          <w:rFonts w:ascii="Calibri"/>
          <w:snapToGrid w:val="0"/>
          <w:color w:val="auto"/>
          <w:kern w:val="2"/>
        </w:rPr>
      </w:pPr>
      <w:r>
        <w:rPr>
          <w:rFonts w:ascii="Calibri"/>
          <w:snapToGrid w:val="0"/>
          <w:color w:val="auto"/>
          <w:kern w:val="2"/>
        </w:rPr>
        <w:t>　　同时出现两种以上不一致的，按照前款规定的顺序修正。修正后的报价经投标人确认后产生约束力，投标人不确认的，其投标无效。</w:t>
      </w:r>
    </w:p>
    <w:p>
      <w:pPr>
        <w:pStyle w:val="16"/>
        <w:keepNext w:val="0"/>
        <w:keepLines w:val="0"/>
        <w:pageBreakBefore w:val="0"/>
        <w:kinsoku/>
        <w:wordWrap/>
        <w:overflowPunct/>
        <w:topLinePunct w:val="0"/>
        <w:bidi w:val="0"/>
        <w:spacing w:line="400" w:lineRule="exact"/>
        <w:ind w:firstLine="480" w:firstLineChars="200"/>
        <w:jc w:val="both"/>
        <w:textAlignment w:val="auto"/>
        <w:rPr>
          <w:rFonts w:ascii="Calibri"/>
          <w:snapToGrid w:val="0"/>
          <w:color w:val="auto"/>
          <w:kern w:val="2"/>
        </w:rPr>
      </w:pPr>
      <w:r>
        <w:rPr>
          <w:rFonts w:ascii="Calibri"/>
          <w:snapToGrid w:val="0"/>
          <w:color w:val="auto"/>
          <w:kern w:val="2"/>
        </w:rPr>
        <w:t>对于投标文件中含义不明确、同类问题表述不一致或者有明显文字和计算错误的内容，评标委员会应当以书面形式要求投标人作出必要的澄清、说明或者补正。</w:t>
      </w:r>
    </w:p>
    <w:p>
      <w:pPr>
        <w:pStyle w:val="16"/>
        <w:keepNext w:val="0"/>
        <w:keepLines w:val="0"/>
        <w:pageBreakBefore w:val="0"/>
        <w:kinsoku/>
        <w:wordWrap/>
        <w:overflowPunct/>
        <w:topLinePunct w:val="0"/>
        <w:bidi w:val="0"/>
        <w:spacing w:line="400" w:lineRule="exact"/>
        <w:jc w:val="both"/>
        <w:textAlignment w:val="auto"/>
        <w:rPr>
          <w:rFonts w:ascii="Calibri"/>
          <w:snapToGrid w:val="0"/>
          <w:color w:val="auto"/>
          <w:kern w:val="2"/>
        </w:rPr>
      </w:pPr>
      <w:r>
        <w:rPr>
          <w:rFonts w:ascii="Calibri"/>
          <w:snapToGrid w:val="0"/>
          <w:color w:val="auto"/>
          <w:kern w:val="2"/>
        </w:rPr>
        <w:t>　　投标人的澄清、说明或者补正应当采用书面形式，并加盖公章，或者由法定代表人或其授权的代表签字。投标人的澄清、说明或者补正不得超出投标文件的范围或者改变投标文件的实质性内容。</w:t>
      </w:r>
    </w:p>
    <w:p>
      <w:pPr>
        <w:keepNext w:val="0"/>
        <w:keepLines w:val="0"/>
        <w:pageBreakBefore w:val="0"/>
        <w:tabs>
          <w:tab w:val="left" w:pos="426"/>
        </w:tabs>
        <w:kinsoku/>
        <w:wordWrap/>
        <w:overflowPunct/>
        <w:topLinePunct w:val="0"/>
        <w:bidi w:val="0"/>
        <w:spacing w:line="400" w:lineRule="exact"/>
        <w:ind w:firstLine="480" w:firstLineChars="200"/>
        <w:textAlignment w:val="auto"/>
        <w:rPr>
          <w:rFonts w:hint="eastAsia" w:ascii="宋体" w:hAnsi="宋体" w:cs="宋体"/>
          <w:color w:val="auto"/>
          <w:kern w:val="0"/>
          <w:sz w:val="24"/>
          <w:szCs w:val="20"/>
          <w:lang w:bidi="ar"/>
        </w:rPr>
      </w:pPr>
      <w:r>
        <w:rPr>
          <w:rFonts w:hint="eastAsia" w:ascii="宋体" w:hAnsi="宋体" w:cs="宋体"/>
          <w:color w:val="auto"/>
          <w:kern w:val="0"/>
          <w:sz w:val="24"/>
          <w:szCs w:val="20"/>
          <w:lang w:bidi="ar"/>
        </w:rPr>
        <w:t>本次采购评标办法采用最低评标价法，评标结果按投标报价由低到高顺序排列（报价必须在预算价以内）。投标文件满足招标文件全部实质性要求且投标报价最低的投标人为本项目的中标候选人。</w:t>
      </w:r>
    </w:p>
    <w:p>
      <w:pPr>
        <w:keepNext w:val="0"/>
        <w:keepLines w:val="0"/>
        <w:pageBreakBefore w:val="0"/>
        <w:kinsoku/>
        <w:wordWrap/>
        <w:overflowPunct/>
        <w:topLinePunct w:val="0"/>
        <w:bidi w:val="0"/>
        <w:snapToGrid w:val="0"/>
        <w:spacing w:line="400" w:lineRule="exact"/>
        <w:ind w:left="-330" w:leftChars="-150" w:firstLine="480" w:firstLineChars="200"/>
        <w:textAlignment w:val="auto"/>
        <w:rPr>
          <w:rFonts w:hint="eastAsia" w:ascii="宋体" w:hAnsi="宋体" w:cs="宋体"/>
          <w:b/>
          <w:color w:val="auto"/>
          <w:sz w:val="24"/>
          <w:szCs w:val="20"/>
        </w:rPr>
      </w:pPr>
      <w:r>
        <w:rPr>
          <w:rFonts w:hint="eastAsia" w:ascii="宋体" w:hAnsi="宋体" w:cs="宋体"/>
          <w:b/>
          <w:color w:val="auto"/>
          <w:kern w:val="0"/>
          <w:sz w:val="24"/>
          <w:szCs w:val="20"/>
          <w:lang w:bidi="ar"/>
        </w:rPr>
        <w:t>4、其他</w:t>
      </w:r>
    </w:p>
    <w:p>
      <w:pPr>
        <w:keepNext w:val="0"/>
        <w:keepLines w:val="0"/>
        <w:pageBreakBefore w:val="0"/>
        <w:tabs>
          <w:tab w:val="left" w:pos="4005"/>
          <w:tab w:val="left" w:pos="4080"/>
          <w:tab w:val="left" w:pos="6120"/>
          <w:tab w:val="left" w:pos="7540"/>
          <w:tab w:val="left" w:pos="8320"/>
        </w:tabs>
        <w:kinsoku/>
        <w:wordWrap/>
        <w:overflowPunct/>
        <w:topLinePunct w:val="0"/>
        <w:autoSpaceDE w:val="0"/>
        <w:autoSpaceDN w:val="0"/>
        <w:bidi w:val="0"/>
        <w:adjustRightInd w:val="0"/>
        <w:spacing w:line="400" w:lineRule="exact"/>
        <w:ind w:firstLine="480" w:firstLineChars="200"/>
        <w:textAlignment w:val="auto"/>
        <w:rPr>
          <w:rFonts w:hint="eastAsia" w:ascii="宋体" w:hAnsi="宋体" w:cs="宋体"/>
          <w:snapToGrid w:val="0"/>
          <w:color w:val="auto"/>
          <w:sz w:val="24"/>
          <w:szCs w:val="20"/>
        </w:rPr>
      </w:pPr>
      <w:r>
        <w:rPr>
          <w:rFonts w:hint="eastAsia" w:ascii="宋体" w:hAnsi="宋体" w:cs="宋体"/>
          <w:snapToGrid w:val="0"/>
          <w:color w:val="auto"/>
          <w:kern w:val="0"/>
          <w:sz w:val="24"/>
          <w:szCs w:val="20"/>
          <w:lang w:bidi="ar"/>
        </w:rPr>
        <w:t>除特别声明外，所有涉及计算结果均保留小数点后两位，小数点后第三位四舍五入。</w:t>
      </w:r>
      <w:r>
        <w:rPr>
          <w:rFonts w:hint="eastAsia" w:ascii="宋体" w:hAnsi="宋体" w:cs="宋体"/>
          <w:color w:val="auto"/>
          <w:kern w:val="0"/>
          <w:sz w:val="24"/>
          <w:szCs w:val="20"/>
          <w:lang w:bidi="ar"/>
        </w:rPr>
        <w:t>评标委员会不向未</w:t>
      </w:r>
      <w:r>
        <w:rPr>
          <w:rFonts w:hint="eastAsia" w:ascii="宋体" w:hAnsi="宋体" w:cs="宋体"/>
          <w:color w:val="auto"/>
          <w:kern w:val="0"/>
          <w:sz w:val="24"/>
          <w:szCs w:val="20"/>
          <w:lang w:eastAsia="zh-CN" w:bidi="ar"/>
        </w:rPr>
        <w:t>中标人</w:t>
      </w:r>
      <w:r>
        <w:rPr>
          <w:rFonts w:hint="eastAsia" w:ascii="宋体" w:hAnsi="宋体" w:cs="宋体"/>
          <w:color w:val="auto"/>
          <w:kern w:val="0"/>
          <w:sz w:val="24"/>
          <w:szCs w:val="20"/>
          <w:lang w:bidi="ar"/>
        </w:rPr>
        <w:t>解释落标具体原因，不退还投标文件。</w:t>
      </w:r>
    </w:p>
    <w:p>
      <w:pPr>
        <w:tabs>
          <w:tab w:val="left" w:pos="4005"/>
          <w:tab w:val="left" w:pos="4080"/>
          <w:tab w:val="left" w:pos="6120"/>
          <w:tab w:val="left" w:pos="7540"/>
          <w:tab w:val="left" w:pos="8320"/>
        </w:tabs>
        <w:autoSpaceDE w:val="0"/>
        <w:autoSpaceDN w:val="0"/>
        <w:adjustRightInd w:val="0"/>
        <w:spacing w:line="360" w:lineRule="exact"/>
        <w:ind w:firstLine="480" w:firstLineChars="200"/>
        <w:rPr>
          <w:rFonts w:hint="eastAsia" w:ascii="宋体" w:hAnsi="宋体" w:cs="宋体"/>
          <w:snapToGrid w:val="0"/>
          <w:color w:val="auto"/>
          <w:sz w:val="24"/>
          <w:szCs w:val="20"/>
        </w:rPr>
      </w:pPr>
    </w:p>
    <w:p>
      <w:pPr>
        <w:tabs>
          <w:tab w:val="left" w:pos="5940"/>
        </w:tabs>
        <w:spacing w:line="360" w:lineRule="auto"/>
        <w:ind w:right="-89" w:firstLine="480" w:firstLineChars="200"/>
        <w:rPr>
          <w:rFonts w:hint="eastAsia" w:ascii="宋体" w:hAnsi="宋体" w:cs="新宋体"/>
          <w:color w:val="auto"/>
          <w:sz w:val="24"/>
        </w:rPr>
      </w:pPr>
    </w:p>
    <w:bookmarkEnd w:id="19"/>
    <w:p>
      <w:pPr>
        <w:pStyle w:val="27"/>
        <w:widowControl/>
        <w:numPr>
          <w:ilvl w:val="0"/>
          <w:numId w:val="0"/>
        </w:numPr>
        <w:spacing w:line="520" w:lineRule="exact"/>
        <w:jc w:val="left"/>
        <w:rPr>
          <w:rFonts w:hint="eastAsia" w:hAnsi="宋体" w:cs="宋体"/>
          <w:b/>
          <w:color w:val="auto"/>
          <w:kern w:val="0"/>
          <w:sz w:val="28"/>
          <w:szCs w:val="28"/>
          <w:lang w:val="en-US" w:eastAsia="zh-CN" w:bidi="ar"/>
        </w:rPr>
      </w:pPr>
      <w:r>
        <w:rPr>
          <w:rFonts w:hint="eastAsia" w:ascii="宋体" w:hAnsi="宋体" w:cs="宋体"/>
          <w:b w:val="0"/>
          <w:color w:val="auto"/>
          <w:kern w:val="0"/>
          <w:sz w:val="28"/>
          <w:szCs w:val="28"/>
          <w:lang w:bidi="ar"/>
        </w:rPr>
        <w:br w:type="page"/>
      </w:r>
      <w:bookmarkStart w:id="20" w:name="_Toc7407"/>
      <w:bookmarkStart w:id="21" w:name="_Toc4693"/>
    </w:p>
    <w:p>
      <w:pPr>
        <w:pStyle w:val="27"/>
        <w:widowControl/>
        <w:numPr>
          <w:ilvl w:val="0"/>
          <w:numId w:val="10"/>
        </w:numPr>
        <w:spacing w:line="520" w:lineRule="exact"/>
        <w:jc w:val="center"/>
      </w:pPr>
      <w:r>
        <w:rPr>
          <w:rFonts w:hAnsi="宋体" w:cs="宋体"/>
          <w:color w:val="auto"/>
          <w:sz w:val="32"/>
          <w:szCs w:val="32"/>
        </w:rPr>
        <w:t xml:space="preserve"> 投标文件格式</w:t>
      </w:r>
      <w:bookmarkEnd w:id="20"/>
      <w:bookmarkEnd w:id="21"/>
    </w:p>
    <w:p>
      <w:pPr>
        <w:rPr>
          <w:rFonts w:hAnsi="宋体" w:cs="宋体"/>
          <w:color w:val="auto"/>
          <w:sz w:val="32"/>
          <w:szCs w:val="32"/>
        </w:rPr>
      </w:pPr>
    </w:p>
    <w:p>
      <w:pPr>
        <w:pStyle w:val="28"/>
        <w:rPr>
          <w:rFonts w:hAnsi="宋体" w:cs="宋体"/>
          <w:color w:val="auto"/>
          <w:sz w:val="32"/>
          <w:szCs w:val="32"/>
        </w:rPr>
      </w:pPr>
    </w:p>
    <w:p>
      <w:pPr>
        <w:pStyle w:val="3"/>
        <w:rPr>
          <w:rFonts w:hAnsi="宋体" w:cs="宋体"/>
          <w:color w:val="auto"/>
          <w:sz w:val="32"/>
          <w:szCs w:val="32"/>
        </w:rPr>
      </w:pPr>
    </w:p>
    <w:p>
      <w:pPr>
        <w:rPr>
          <w:rFonts w:hAnsi="宋体" w:cs="宋体"/>
          <w:color w:val="auto"/>
          <w:sz w:val="32"/>
          <w:szCs w:val="32"/>
        </w:rPr>
      </w:pPr>
    </w:p>
    <w:p>
      <w:pPr>
        <w:pStyle w:val="28"/>
        <w:rPr>
          <w:rFonts w:hAnsi="宋体" w:cs="宋体"/>
          <w:color w:val="auto"/>
          <w:sz w:val="32"/>
          <w:szCs w:val="32"/>
        </w:rPr>
      </w:pPr>
    </w:p>
    <w:p>
      <w:pPr>
        <w:pStyle w:val="3"/>
        <w:rPr>
          <w:rFonts w:hAnsi="宋体" w:cs="宋体"/>
          <w:color w:val="auto"/>
          <w:sz w:val="32"/>
          <w:szCs w:val="32"/>
        </w:rPr>
      </w:pPr>
    </w:p>
    <w:p>
      <w:pPr>
        <w:rPr>
          <w:rFonts w:hAnsi="宋体" w:cs="宋体"/>
          <w:color w:val="auto"/>
          <w:sz w:val="32"/>
          <w:szCs w:val="32"/>
        </w:rPr>
      </w:pPr>
    </w:p>
    <w:p>
      <w:pPr>
        <w:pStyle w:val="28"/>
        <w:rPr>
          <w:rFonts w:hAnsi="宋体" w:cs="宋体"/>
          <w:color w:val="auto"/>
          <w:sz w:val="32"/>
          <w:szCs w:val="32"/>
        </w:rPr>
      </w:pPr>
    </w:p>
    <w:p>
      <w:pPr>
        <w:pStyle w:val="3"/>
        <w:rPr>
          <w:rFonts w:hAnsi="宋体" w:cs="宋体"/>
          <w:color w:val="auto"/>
          <w:sz w:val="32"/>
          <w:szCs w:val="32"/>
        </w:rPr>
      </w:pPr>
    </w:p>
    <w:p>
      <w:pPr>
        <w:rPr>
          <w:rFonts w:hAnsi="宋体" w:cs="宋体"/>
          <w:color w:val="auto"/>
          <w:sz w:val="32"/>
          <w:szCs w:val="32"/>
        </w:rPr>
      </w:pPr>
    </w:p>
    <w:p>
      <w:pPr>
        <w:pStyle w:val="28"/>
        <w:rPr>
          <w:rFonts w:hAnsi="宋体" w:cs="宋体"/>
          <w:color w:val="auto"/>
          <w:sz w:val="32"/>
          <w:szCs w:val="32"/>
        </w:rPr>
      </w:pPr>
    </w:p>
    <w:p>
      <w:pPr>
        <w:pStyle w:val="3"/>
        <w:rPr>
          <w:rFonts w:hAnsi="宋体" w:cs="宋体"/>
          <w:color w:val="auto"/>
          <w:sz w:val="32"/>
          <w:szCs w:val="32"/>
        </w:rPr>
      </w:pPr>
    </w:p>
    <w:p>
      <w:pPr>
        <w:rPr>
          <w:rFonts w:hAnsi="宋体" w:cs="宋体"/>
          <w:color w:val="auto"/>
          <w:sz w:val="32"/>
          <w:szCs w:val="32"/>
        </w:rPr>
      </w:pPr>
    </w:p>
    <w:p>
      <w:pPr>
        <w:pStyle w:val="28"/>
        <w:rPr>
          <w:rFonts w:hAnsi="宋体" w:cs="宋体"/>
          <w:color w:val="auto"/>
          <w:sz w:val="32"/>
          <w:szCs w:val="32"/>
        </w:rPr>
      </w:pPr>
    </w:p>
    <w:p>
      <w:pPr>
        <w:pStyle w:val="3"/>
        <w:rPr>
          <w:rFonts w:hAnsi="宋体" w:cs="宋体"/>
          <w:color w:val="auto"/>
          <w:sz w:val="32"/>
          <w:szCs w:val="32"/>
        </w:rPr>
      </w:pPr>
    </w:p>
    <w:p>
      <w:pPr>
        <w:rPr>
          <w:rFonts w:hAnsi="宋体" w:cs="宋体"/>
          <w:color w:val="auto"/>
          <w:sz w:val="32"/>
          <w:szCs w:val="32"/>
        </w:rPr>
      </w:pPr>
    </w:p>
    <w:p>
      <w:pPr>
        <w:pStyle w:val="28"/>
        <w:rPr>
          <w:rFonts w:hAnsi="宋体" w:cs="宋体"/>
          <w:color w:val="auto"/>
          <w:sz w:val="32"/>
          <w:szCs w:val="32"/>
        </w:rPr>
      </w:pPr>
    </w:p>
    <w:p>
      <w:pPr>
        <w:pStyle w:val="3"/>
        <w:rPr>
          <w:rFonts w:hAnsi="宋体" w:cs="宋体"/>
          <w:color w:val="auto"/>
          <w:sz w:val="32"/>
          <w:szCs w:val="32"/>
        </w:rPr>
      </w:pPr>
    </w:p>
    <w:p>
      <w:pPr>
        <w:rPr>
          <w:rFonts w:hint="eastAsia" w:ascii="宋体" w:hAnsi="宋体" w:cs="宋体"/>
          <w:b/>
          <w:color w:val="auto"/>
          <w:kern w:val="0"/>
          <w:sz w:val="28"/>
          <w:szCs w:val="28"/>
          <w:lang w:bidi="ar"/>
        </w:rPr>
      </w:pPr>
    </w:p>
    <w:p>
      <w:pPr>
        <w:rPr>
          <w:rFonts w:hint="eastAsia" w:ascii="宋体" w:hAnsi="宋体" w:cs="宋体"/>
          <w:b/>
          <w:color w:val="auto"/>
          <w:kern w:val="0"/>
          <w:sz w:val="28"/>
          <w:szCs w:val="28"/>
          <w:lang w:bidi="ar"/>
        </w:rPr>
      </w:pPr>
    </w:p>
    <w:p>
      <w:pPr>
        <w:rPr>
          <w:rFonts w:hint="eastAsia" w:ascii="宋体" w:hAnsi="宋体" w:cs="宋体"/>
          <w:b/>
          <w:color w:val="auto"/>
          <w:kern w:val="0"/>
          <w:sz w:val="28"/>
          <w:szCs w:val="28"/>
          <w:lang w:bidi="ar"/>
        </w:rPr>
      </w:pPr>
    </w:p>
    <w:p>
      <w:r>
        <w:rPr>
          <w:rFonts w:hint="eastAsia" w:ascii="宋体" w:hAnsi="宋体" w:cs="宋体"/>
          <w:b/>
          <w:color w:val="auto"/>
          <w:kern w:val="0"/>
          <w:sz w:val="28"/>
          <w:szCs w:val="28"/>
          <w:lang w:bidi="ar"/>
        </w:rPr>
        <w:t>附件</w:t>
      </w:r>
      <w:r>
        <w:rPr>
          <w:rFonts w:hint="eastAsia" w:hAnsi="宋体" w:cs="宋体"/>
          <w:b/>
          <w:color w:val="auto"/>
          <w:kern w:val="0"/>
          <w:sz w:val="28"/>
          <w:szCs w:val="28"/>
          <w:lang w:val="en-US" w:eastAsia="zh-CN" w:bidi="ar"/>
        </w:rPr>
        <w:t>1</w:t>
      </w:r>
      <w:r>
        <w:rPr>
          <w:rFonts w:hint="eastAsia" w:ascii="宋体" w:hAnsi="宋体" w:cs="宋体"/>
          <w:b/>
          <w:color w:val="auto"/>
          <w:kern w:val="0"/>
          <w:sz w:val="28"/>
          <w:szCs w:val="28"/>
          <w:lang w:bidi="ar"/>
        </w:rPr>
        <w:t>：</w:t>
      </w:r>
    </w:p>
    <w:p>
      <w:pPr>
        <w:pStyle w:val="27"/>
        <w:widowControl/>
        <w:numPr>
          <w:ilvl w:val="0"/>
          <w:numId w:val="0"/>
        </w:numPr>
        <w:spacing w:line="520" w:lineRule="exact"/>
        <w:ind w:leftChars="0" w:right="0" w:rightChars="0"/>
        <w:jc w:val="center"/>
        <w:rPr>
          <w:rFonts w:hint="eastAsia" w:ascii="宋体" w:hAnsi="宋体" w:cs="宋体"/>
          <w:b/>
          <w:color w:val="auto"/>
          <w:sz w:val="36"/>
          <w:szCs w:val="36"/>
        </w:rPr>
      </w:pPr>
      <w:r>
        <w:rPr>
          <w:rFonts w:hint="eastAsia" w:ascii="宋体" w:hAnsi="宋体" w:cs="宋体"/>
          <w:b/>
          <w:color w:val="auto"/>
          <w:kern w:val="0"/>
          <w:sz w:val="36"/>
          <w:szCs w:val="36"/>
          <w:lang w:bidi="ar"/>
        </w:rPr>
        <w:t>温岭市采购诚信竞投承诺书</w:t>
      </w:r>
    </w:p>
    <w:p>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s="宋体"/>
          <w:color w:val="auto"/>
          <w:sz w:val="24"/>
          <w:szCs w:val="20"/>
        </w:rPr>
      </w:pPr>
      <w:r>
        <w:rPr>
          <w:rFonts w:hint="eastAsia" w:ascii="宋体" w:hAnsi="宋体" w:cs="宋体"/>
          <w:color w:val="auto"/>
          <w:kern w:val="0"/>
          <w:sz w:val="24"/>
          <w:szCs w:val="20"/>
          <w:lang w:bidi="ar"/>
        </w:rPr>
        <w:t>本供应商郑重承诺：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0"/>
        </w:rPr>
      </w:pPr>
      <w:r>
        <w:rPr>
          <w:rFonts w:hint="eastAsia" w:ascii="宋体" w:hAnsi="宋体" w:cs="宋体"/>
          <w:color w:val="auto"/>
          <w:kern w:val="0"/>
          <w:sz w:val="24"/>
          <w:szCs w:val="20"/>
          <w:lang w:bidi="ar"/>
        </w:rPr>
        <w:t>一、将遵循公开、公平、公正和诚实信用的原则参加</w:t>
      </w:r>
      <w:r>
        <w:rPr>
          <w:rFonts w:hint="eastAsia" w:cs="宋体"/>
          <w:color w:val="auto"/>
          <w:kern w:val="0"/>
          <w:sz w:val="24"/>
          <w:szCs w:val="20"/>
          <w:lang w:eastAsia="zh-CN" w:bidi="ar"/>
        </w:rPr>
        <w:t>温岭市滨海镇东楼村环卫保洁服务项目</w:t>
      </w:r>
      <w:r>
        <w:rPr>
          <w:rFonts w:hint="eastAsia" w:ascii="宋体" w:hAnsi="宋体" w:cs="宋体"/>
          <w:color w:val="auto"/>
          <w:kern w:val="0"/>
          <w:sz w:val="24"/>
          <w:szCs w:val="20"/>
          <w:lang w:eastAsia="zh-CN" w:bidi="ar"/>
        </w:rPr>
        <w:t>采购</w:t>
      </w:r>
      <w:r>
        <w:rPr>
          <w:rFonts w:hint="eastAsia" w:ascii="宋体" w:hAnsi="宋体" w:cs="宋体"/>
          <w:color w:val="auto"/>
          <w:kern w:val="0"/>
          <w:sz w:val="24"/>
          <w:szCs w:val="20"/>
          <w:lang w:bidi="ar"/>
        </w:rPr>
        <w:t>的竞投；</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color w:val="auto"/>
          <w:sz w:val="24"/>
          <w:szCs w:val="20"/>
        </w:rPr>
      </w:pPr>
      <w:r>
        <w:rPr>
          <w:rFonts w:hint="eastAsia" w:ascii="宋体" w:hAnsi="宋体" w:cs="宋体"/>
          <w:color w:val="auto"/>
          <w:kern w:val="0"/>
          <w:sz w:val="24"/>
          <w:szCs w:val="20"/>
          <w:lang w:bidi="ar"/>
        </w:rPr>
        <w:t>二、不向招标单位、招标代理机构和监管部门及其工作人员和评审人员贿赂，或采取其它不正当手段谋取中标或成交；</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color w:val="auto"/>
          <w:sz w:val="24"/>
          <w:szCs w:val="20"/>
        </w:rPr>
      </w:pPr>
      <w:r>
        <w:rPr>
          <w:rFonts w:hint="eastAsia" w:ascii="宋体" w:hAnsi="宋体" w:cs="宋体"/>
          <w:color w:val="auto"/>
          <w:kern w:val="0"/>
          <w:sz w:val="24"/>
          <w:szCs w:val="20"/>
          <w:lang w:bidi="ar"/>
        </w:rPr>
        <w:t xml:space="preserve">三、应公平竞争、诚实守信，不得采取不正当手段抵毁、排挤其他供应商，不提供虚假材料谋取中标或成交； </w:t>
      </w:r>
    </w:p>
    <w:p>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s="宋体"/>
          <w:color w:val="auto"/>
          <w:sz w:val="24"/>
          <w:szCs w:val="20"/>
        </w:rPr>
      </w:pPr>
      <w:r>
        <w:rPr>
          <w:rFonts w:hint="eastAsia" w:ascii="宋体" w:hAnsi="宋体" w:cs="宋体"/>
          <w:b/>
          <w:color w:val="auto"/>
          <w:kern w:val="0"/>
          <w:sz w:val="24"/>
          <w:szCs w:val="20"/>
          <w:lang w:bidi="ar"/>
        </w:rPr>
        <w:t>  </w:t>
      </w:r>
      <w:r>
        <w:rPr>
          <w:rFonts w:hint="eastAsia" w:ascii="宋体" w:hAnsi="宋体" w:cs="宋体"/>
          <w:color w:val="auto"/>
          <w:kern w:val="0"/>
          <w:sz w:val="24"/>
          <w:szCs w:val="20"/>
          <w:lang w:bidi="ar"/>
        </w:rPr>
        <w:t>四、中标成交后，不将招标项目非法转让他人，或未经招标单位或招标监管部门同意，将中标项目分包给他人；</w:t>
      </w:r>
    </w:p>
    <w:p>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s="宋体"/>
          <w:color w:val="auto"/>
          <w:sz w:val="24"/>
          <w:szCs w:val="20"/>
        </w:rPr>
      </w:pPr>
      <w:r>
        <w:rPr>
          <w:rFonts w:hint="eastAsia" w:ascii="宋体" w:hAnsi="宋体" w:cs="宋体"/>
          <w:b/>
          <w:color w:val="auto"/>
          <w:kern w:val="0"/>
          <w:sz w:val="24"/>
          <w:szCs w:val="20"/>
          <w:lang w:bidi="ar"/>
        </w:rPr>
        <w:t>  </w:t>
      </w:r>
      <w:r>
        <w:rPr>
          <w:rFonts w:hint="eastAsia" w:ascii="宋体" w:hAnsi="宋体" w:cs="宋体"/>
          <w:color w:val="auto"/>
          <w:kern w:val="0"/>
          <w:sz w:val="24"/>
          <w:szCs w:val="20"/>
          <w:lang w:bidi="ar"/>
        </w:rPr>
        <w:t>五、不与招标单位、其它供应商和招标代理机构串通或恶意报价，哄抬招标价格；不在招标过程中与招标组织机构协商谈判；</w:t>
      </w:r>
    </w:p>
    <w:p>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s="宋体"/>
          <w:color w:val="auto"/>
          <w:sz w:val="24"/>
          <w:szCs w:val="20"/>
        </w:rPr>
      </w:pPr>
      <w:r>
        <w:rPr>
          <w:rFonts w:hint="eastAsia" w:ascii="宋体" w:hAnsi="宋体" w:cs="宋体"/>
          <w:b/>
          <w:color w:val="auto"/>
          <w:kern w:val="0"/>
          <w:sz w:val="24"/>
          <w:szCs w:val="20"/>
          <w:lang w:bidi="ar"/>
        </w:rPr>
        <w:t>  </w:t>
      </w:r>
      <w:r>
        <w:rPr>
          <w:rFonts w:hint="eastAsia" w:ascii="宋体" w:hAnsi="宋体" w:cs="宋体"/>
          <w:color w:val="auto"/>
          <w:kern w:val="0"/>
          <w:sz w:val="24"/>
          <w:szCs w:val="20"/>
          <w:lang w:bidi="ar"/>
        </w:rPr>
        <w:t>六、中标成交后，按规定及时与采购人签订合同；无正当理由不拖延或拒绝与采购人签订合同，不与采购人订立有悖于招标结果的合同或协议</w:t>
      </w:r>
    </w:p>
    <w:p>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s="宋体"/>
          <w:color w:val="auto"/>
          <w:sz w:val="24"/>
          <w:szCs w:val="20"/>
        </w:rPr>
      </w:pPr>
      <w:r>
        <w:rPr>
          <w:rFonts w:hint="eastAsia" w:ascii="宋体" w:hAnsi="宋体" w:cs="宋体"/>
          <w:b/>
          <w:color w:val="auto"/>
          <w:kern w:val="0"/>
          <w:sz w:val="24"/>
          <w:szCs w:val="20"/>
          <w:lang w:bidi="ar"/>
        </w:rPr>
        <w:t>  </w:t>
      </w:r>
      <w:r>
        <w:rPr>
          <w:rFonts w:hint="eastAsia" w:ascii="宋体" w:hAnsi="宋体" w:cs="宋体"/>
          <w:color w:val="auto"/>
          <w:kern w:val="0"/>
          <w:sz w:val="24"/>
          <w:szCs w:val="20"/>
          <w:lang w:bidi="ar"/>
        </w:rPr>
        <w:t>七、严格履行合同，不降低合同约定的产品质量和服务，不擅自变更、中止、终止合同，或拒绝履行合同义务；</w:t>
      </w:r>
    </w:p>
    <w:p>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s="宋体"/>
          <w:color w:val="auto"/>
          <w:sz w:val="24"/>
          <w:szCs w:val="20"/>
        </w:rPr>
      </w:pPr>
      <w:r>
        <w:rPr>
          <w:rFonts w:hint="eastAsia" w:ascii="宋体" w:hAnsi="宋体" w:cs="宋体"/>
          <w:b/>
          <w:color w:val="auto"/>
          <w:kern w:val="0"/>
          <w:sz w:val="24"/>
          <w:szCs w:val="20"/>
          <w:lang w:bidi="ar"/>
        </w:rPr>
        <w:t>  </w:t>
      </w:r>
      <w:r>
        <w:rPr>
          <w:rFonts w:hint="eastAsia" w:ascii="宋体" w:hAnsi="宋体" w:cs="宋体"/>
          <w:color w:val="auto"/>
          <w:kern w:val="0"/>
          <w:sz w:val="24"/>
          <w:szCs w:val="20"/>
          <w:lang w:bidi="ar"/>
        </w:rPr>
        <w:t>八、不捏造事实或者提供虚假材料，进行虚假、恶意质疑、投诉，扰乱招标工作；</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color w:val="auto"/>
          <w:kern w:val="0"/>
          <w:sz w:val="24"/>
          <w:szCs w:val="20"/>
          <w:lang w:bidi="ar"/>
        </w:rPr>
      </w:pPr>
      <w:r>
        <w:rPr>
          <w:rFonts w:hint="eastAsia" w:ascii="宋体" w:hAnsi="宋体" w:cs="宋体"/>
          <w:color w:val="auto"/>
          <w:kern w:val="0"/>
          <w:sz w:val="24"/>
          <w:szCs w:val="20"/>
          <w:lang w:bidi="ar"/>
        </w:rPr>
        <w:t>九、自觉接受和配合有关招标监督部门的监督检查，不拒绝或在检查中提供虚假材料；</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color w:val="auto"/>
          <w:kern w:val="0"/>
          <w:sz w:val="24"/>
          <w:szCs w:val="20"/>
          <w:lang w:bidi="ar"/>
        </w:rPr>
      </w:pPr>
      <w:r>
        <w:rPr>
          <w:rFonts w:hint="eastAsia" w:ascii="宋体" w:hAnsi="宋体" w:cs="宋体"/>
          <w:color w:val="auto"/>
          <w:kern w:val="0"/>
          <w:sz w:val="24"/>
          <w:szCs w:val="20"/>
          <w:lang w:bidi="ar"/>
        </w:rPr>
        <w:t>十、参加采购活动前三年内，在经营活动中没有重大违法记录。</w:t>
      </w:r>
    </w:p>
    <w:p>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s="宋体"/>
          <w:color w:val="auto"/>
          <w:kern w:val="0"/>
          <w:sz w:val="24"/>
          <w:szCs w:val="20"/>
          <w:lang w:bidi="ar"/>
        </w:rPr>
      </w:pPr>
      <w:r>
        <w:rPr>
          <w:rFonts w:hint="eastAsia" w:ascii="宋体" w:hAnsi="宋体" w:cs="宋体"/>
          <w:color w:val="auto"/>
          <w:kern w:val="0"/>
          <w:sz w:val="24"/>
          <w:szCs w:val="20"/>
          <w:lang w:bidi="ar"/>
        </w:rPr>
        <w:t>本公司若有违反承诺内容的行为，自愿接受取消交易席位、记入信用档案等有关处理，愿意承担法律责任。如已中标的，自动放弃中标资格给采购人造成损失的，依法承担赔偿责任。</w:t>
      </w:r>
    </w:p>
    <w:p>
      <w:pPr>
        <w:keepNext w:val="0"/>
        <w:keepLines w:val="0"/>
        <w:pageBreakBefore w:val="0"/>
        <w:tabs>
          <w:tab w:val="left" w:pos="5792"/>
        </w:tabs>
        <w:kinsoku/>
        <w:wordWrap/>
        <w:overflowPunct/>
        <w:topLinePunct w:val="0"/>
        <w:autoSpaceDE/>
        <w:autoSpaceDN/>
        <w:bidi w:val="0"/>
        <w:adjustRightInd/>
        <w:spacing w:line="360" w:lineRule="auto"/>
        <w:textAlignment w:val="auto"/>
        <w:rPr>
          <w:rFonts w:hint="eastAsia" w:ascii="宋体" w:hAnsi="宋体" w:cs="宋体"/>
          <w:color w:val="auto"/>
          <w:sz w:val="24"/>
          <w:szCs w:val="20"/>
        </w:rPr>
      </w:pPr>
      <w:r>
        <w:rPr>
          <w:rFonts w:hint="eastAsia" w:ascii="宋体" w:hAnsi="宋体" w:cs="宋体"/>
          <w:color w:val="auto"/>
          <w:kern w:val="0"/>
          <w:sz w:val="24"/>
          <w:szCs w:val="20"/>
          <w:lang w:bidi="ar"/>
        </w:rPr>
        <w:t>投标人名称（单位公章）：</w:t>
      </w:r>
    </w:p>
    <w:p>
      <w:pPr>
        <w:keepNext w:val="0"/>
        <w:keepLines w:val="0"/>
        <w:pageBreakBefore w:val="0"/>
        <w:tabs>
          <w:tab w:val="left" w:pos="4525"/>
        </w:tabs>
        <w:kinsoku/>
        <w:wordWrap/>
        <w:overflowPunct/>
        <w:topLinePunct w:val="0"/>
        <w:autoSpaceDE/>
        <w:autoSpaceDN/>
        <w:bidi w:val="0"/>
        <w:adjustRightInd/>
        <w:spacing w:line="360" w:lineRule="auto"/>
        <w:textAlignment w:val="auto"/>
        <w:rPr>
          <w:rFonts w:hint="eastAsia" w:ascii="宋体" w:hAnsi="宋体" w:cs="宋体"/>
          <w:color w:val="auto"/>
          <w:kern w:val="0"/>
          <w:sz w:val="24"/>
          <w:szCs w:val="20"/>
          <w:lang w:bidi="ar"/>
        </w:rPr>
      </w:pPr>
      <w:r>
        <w:rPr>
          <w:rFonts w:hint="eastAsia" w:ascii="宋体" w:hAnsi="宋体" w:cs="宋体"/>
          <w:color w:val="auto"/>
          <w:kern w:val="0"/>
          <w:sz w:val="24"/>
          <w:szCs w:val="20"/>
          <w:lang w:bidi="ar"/>
        </w:rPr>
        <w:t>法定代表人</w:t>
      </w:r>
      <w:r>
        <w:rPr>
          <w:rFonts w:hint="eastAsia" w:ascii="宋体" w:hAnsi="宋体" w:cs="宋体"/>
          <w:color w:val="auto"/>
          <w:kern w:val="0"/>
          <w:sz w:val="24"/>
          <w:lang w:bidi="ar"/>
        </w:rPr>
        <w:t>或委托代理人</w:t>
      </w:r>
      <w:r>
        <w:rPr>
          <w:rFonts w:hint="eastAsia" w:ascii="宋体" w:hAnsi="宋体" w:cs="宋体"/>
          <w:color w:val="auto"/>
          <w:kern w:val="0"/>
          <w:sz w:val="24"/>
          <w:szCs w:val="20"/>
          <w:lang w:bidi="ar"/>
        </w:rPr>
        <w:t>（盖章或</w:t>
      </w:r>
      <w:r>
        <w:rPr>
          <w:rFonts w:hint="eastAsia" w:ascii="宋体" w:hAnsi="宋体" w:cs="宋体"/>
          <w:color w:val="auto"/>
          <w:kern w:val="0"/>
          <w:sz w:val="24"/>
          <w:szCs w:val="20"/>
          <w:lang w:val="en-US" w:eastAsia="zh-CN" w:bidi="ar"/>
        </w:rPr>
        <w:t>签名</w:t>
      </w:r>
      <w:r>
        <w:rPr>
          <w:rFonts w:hint="eastAsia" w:ascii="宋体" w:hAnsi="宋体" w:cs="宋体"/>
          <w:color w:val="auto"/>
          <w:kern w:val="0"/>
          <w:sz w:val="24"/>
          <w:szCs w:val="20"/>
          <w:lang w:bidi="ar"/>
        </w:rPr>
        <w:t>）：</w:t>
      </w:r>
      <w:r>
        <w:rPr>
          <w:rFonts w:hint="eastAsia" w:ascii="宋体" w:hAnsi="宋体" w:cs="宋体"/>
          <w:color w:val="auto"/>
          <w:kern w:val="0"/>
          <w:sz w:val="24"/>
          <w:szCs w:val="20"/>
          <w:lang w:val="en-US" w:eastAsia="zh-CN" w:bidi="ar"/>
        </w:rPr>
        <w:t xml:space="preserve">                    </w:t>
      </w:r>
      <w:r>
        <w:rPr>
          <w:rFonts w:hint="eastAsia" w:ascii="宋体" w:hAnsi="宋体" w:cs="宋体"/>
          <w:color w:val="auto"/>
          <w:kern w:val="0"/>
          <w:sz w:val="24"/>
          <w:szCs w:val="20"/>
          <w:lang w:bidi="ar"/>
        </w:rPr>
        <w:t>年   月   日</w:t>
      </w:r>
    </w:p>
    <w:p>
      <w:pPr>
        <w:pStyle w:val="2"/>
        <w:rPr>
          <w:rFonts w:hint="eastAsia" w:ascii="宋体" w:hAnsi="宋体" w:cs="宋体"/>
          <w:color w:val="auto"/>
          <w:kern w:val="0"/>
          <w:sz w:val="24"/>
          <w:szCs w:val="20"/>
          <w:lang w:bidi="ar"/>
        </w:rPr>
      </w:pPr>
    </w:p>
    <w:p>
      <w:pPr>
        <w:pStyle w:val="4"/>
        <w:rPr>
          <w:rFonts w:hint="eastAsia" w:ascii="宋体" w:hAnsi="宋体" w:cs="宋体"/>
          <w:color w:val="auto"/>
          <w:kern w:val="0"/>
          <w:sz w:val="24"/>
          <w:szCs w:val="20"/>
          <w:lang w:bidi="ar"/>
        </w:rPr>
      </w:pPr>
    </w:p>
    <w:p>
      <w:pPr>
        <w:rPr>
          <w:rFonts w:hint="eastAsia" w:ascii="宋体" w:hAnsi="宋体" w:cs="宋体"/>
          <w:color w:val="auto"/>
          <w:kern w:val="0"/>
          <w:sz w:val="24"/>
          <w:szCs w:val="20"/>
          <w:lang w:bidi="ar"/>
        </w:rPr>
      </w:pPr>
    </w:p>
    <w:p>
      <w:pPr>
        <w:keepNext w:val="0"/>
        <w:keepLines w:val="0"/>
        <w:pageBreakBefore w:val="0"/>
        <w:tabs>
          <w:tab w:val="left" w:pos="4525"/>
        </w:tabs>
        <w:kinsoku/>
        <w:wordWrap/>
        <w:overflowPunct/>
        <w:topLinePunct w:val="0"/>
        <w:autoSpaceDE/>
        <w:autoSpaceDN/>
        <w:bidi w:val="0"/>
        <w:adjustRightInd/>
        <w:spacing w:line="360" w:lineRule="auto"/>
        <w:textAlignment w:val="auto"/>
        <w:rPr>
          <w:rFonts w:hint="eastAsia" w:ascii="宋体" w:hAnsi="宋体" w:cs="宋体"/>
          <w:b/>
          <w:color w:val="auto"/>
          <w:kern w:val="0"/>
          <w:sz w:val="44"/>
          <w:szCs w:val="44"/>
          <w:lang w:val="en-US" w:eastAsia="zh-CN" w:bidi="ar"/>
        </w:rPr>
      </w:pPr>
      <w:bookmarkStart w:id="22" w:name="_Toc4857"/>
      <w:r>
        <w:rPr>
          <w:rFonts w:hint="eastAsia" w:ascii="宋体" w:hAnsi="宋体" w:cs="宋体"/>
          <w:b/>
          <w:color w:val="auto"/>
          <w:kern w:val="0"/>
          <w:sz w:val="28"/>
          <w:szCs w:val="28"/>
          <w:lang w:bidi="ar"/>
        </w:rPr>
        <w:t>附件2：</w:t>
      </w:r>
      <w:bookmarkEnd w:id="22"/>
      <w:r>
        <w:rPr>
          <w:rFonts w:hint="eastAsia" w:ascii="宋体" w:hAnsi="宋体" w:cs="宋体"/>
          <w:b/>
          <w:color w:val="auto"/>
          <w:kern w:val="0"/>
          <w:sz w:val="44"/>
          <w:szCs w:val="44"/>
          <w:lang w:val="en-US" w:eastAsia="zh-CN" w:bidi="ar"/>
        </w:rPr>
        <w:t xml:space="preserve">             </w:t>
      </w:r>
    </w:p>
    <w:p>
      <w:pPr>
        <w:ind w:firstLine="2318" w:firstLineChars="644"/>
        <w:rPr>
          <w:rFonts w:ascii="宋体" w:hAnsi="宋体"/>
          <w:b/>
          <w:bCs/>
          <w:color w:val="auto"/>
          <w:sz w:val="36"/>
        </w:rPr>
      </w:pPr>
      <w:r>
        <w:rPr>
          <w:rFonts w:ascii="宋体" w:hAnsi="宋体"/>
          <w:b/>
          <w:bCs/>
          <w:color w:val="auto"/>
          <w:sz w:val="36"/>
        </w:rPr>
        <w:t>法定代表人身份证明书</w:t>
      </w:r>
    </w:p>
    <w:p>
      <w:pPr>
        <w:spacing w:line="540" w:lineRule="exact"/>
        <w:ind w:firstLine="480"/>
        <w:jc w:val="center"/>
        <w:rPr>
          <w:rFonts w:ascii="宋体" w:hAnsi="宋体"/>
          <w:color w:val="auto"/>
        </w:rPr>
      </w:pPr>
    </w:p>
    <w:p>
      <w:pPr>
        <w:spacing w:line="540" w:lineRule="exact"/>
        <w:ind w:firstLine="480"/>
        <w:rPr>
          <w:rFonts w:ascii="宋体" w:hAnsi="宋体"/>
          <w:color w:val="auto"/>
        </w:rPr>
      </w:pPr>
    </w:p>
    <w:p>
      <w:pPr>
        <w:spacing w:line="540" w:lineRule="exact"/>
        <w:ind w:firstLine="480"/>
        <w:rPr>
          <w:rFonts w:ascii="宋体" w:hAnsi="宋体"/>
          <w:color w:val="auto"/>
        </w:rPr>
      </w:pPr>
      <w:r>
        <w:rPr>
          <w:rFonts w:hint="eastAsia" w:ascii="宋体" w:hAnsi="宋体"/>
          <w:color w:val="auto"/>
          <w:u w:val="single"/>
        </w:rPr>
        <w:t>　 ｛姓名｝ 　</w:t>
      </w:r>
      <w:r>
        <w:rPr>
          <w:rFonts w:ascii="宋体" w:hAnsi="宋体"/>
          <w:color w:val="auto"/>
        </w:rPr>
        <w:t>，</w:t>
      </w:r>
      <w:r>
        <w:rPr>
          <w:rFonts w:hint="eastAsia" w:ascii="宋体" w:hAnsi="宋体"/>
          <w:color w:val="auto"/>
          <w:u w:val="single"/>
        </w:rPr>
        <w:t>　｛性别｝　</w:t>
      </w:r>
      <w:r>
        <w:rPr>
          <w:rFonts w:ascii="宋体" w:hAnsi="宋体"/>
          <w:color w:val="auto"/>
        </w:rPr>
        <w:t>，</w:t>
      </w:r>
      <w:r>
        <w:rPr>
          <w:rFonts w:hint="eastAsia" w:ascii="宋体" w:hAnsi="宋体"/>
          <w:color w:val="auto"/>
          <w:u w:val="single"/>
        </w:rPr>
        <w:t>　｛年龄｝　</w:t>
      </w:r>
      <w:r>
        <w:rPr>
          <w:rFonts w:ascii="宋体" w:hAnsi="宋体"/>
          <w:color w:val="auto"/>
        </w:rPr>
        <w:t>，</w:t>
      </w:r>
      <w:r>
        <w:rPr>
          <w:rFonts w:hint="eastAsia" w:ascii="宋体" w:hAnsi="宋体"/>
          <w:color w:val="auto"/>
          <w:u w:val="single"/>
        </w:rPr>
        <w:t>　｛职务｝　</w:t>
      </w:r>
      <w:r>
        <w:rPr>
          <w:rFonts w:ascii="宋体" w:hAnsi="宋体"/>
          <w:color w:val="auto"/>
        </w:rPr>
        <w:t>，身份证号码</w:t>
      </w:r>
      <w:r>
        <w:rPr>
          <w:rFonts w:hint="eastAsia" w:ascii="宋体" w:hAnsi="宋体"/>
          <w:color w:val="auto"/>
        </w:rPr>
        <w:t>：</w:t>
      </w:r>
      <w:r>
        <w:rPr>
          <w:rFonts w:hint="eastAsia" w:ascii="宋体" w:hAnsi="宋体"/>
          <w:color w:val="auto"/>
          <w:u w:val="single"/>
        </w:rPr>
        <w:t xml:space="preserve">                       </w:t>
      </w:r>
      <w:r>
        <w:rPr>
          <w:rFonts w:hint="eastAsia" w:ascii="宋体" w:hAnsi="宋体"/>
          <w:color w:val="auto"/>
        </w:rPr>
        <w:t>，</w:t>
      </w:r>
      <w:r>
        <w:rPr>
          <w:rFonts w:ascii="宋体" w:hAnsi="宋体"/>
          <w:color w:val="auto"/>
        </w:rPr>
        <w:t>系</w:t>
      </w:r>
      <w:r>
        <w:rPr>
          <w:rFonts w:ascii="宋体" w:hAnsi="宋体"/>
          <w:color w:val="auto"/>
          <w:u w:val="single"/>
        </w:rPr>
        <w:t>　｛</w:t>
      </w:r>
      <w:r>
        <w:rPr>
          <w:rFonts w:hint="eastAsia" w:ascii="宋体" w:hAnsi="宋体"/>
          <w:color w:val="auto"/>
          <w:u w:val="single"/>
          <w:lang w:val="en-US" w:eastAsia="zh-CN"/>
        </w:rPr>
        <w:t>投标人</w:t>
      </w:r>
      <w:r>
        <w:rPr>
          <w:rFonts w:ascii="宋体" w:hAnsi="宋体"/>
          <w:color w:val="auto"/>
          <w:u w:val="single"/>
        </w:rPr>
        <w:t xml:space="preserve">名称｝ </w:t>
      </w:r>
      <w:r>
        <w:rPr>
          <w:rFonts w:ascii="宋体" w:hAnsi="宋体"/>
          <w:color w:val="auto"/>
        </w:rPr>
        <w:t>的法定代表人。</w:t>
      </w:r>
    </w:p>
    <w:p>
      <w:pPr>
        <w:spacing w:line="540" w:lineRule="exact"/>
        <w:ind w:firstLine="480"/>
        <w:rPr>
          <w:rFonts w:ascii="宋体" w:hAnsi="宋体"/>
          <w:color w:val="auto"/>
        </w:rPr>
      </w:pPr>
      <w:r>
        <w:rPr>
          <w:rFonts w:ascii="宋体" w:hAnsi="宋体"/>
          <w:color w:val="auto"/>
        </w:rPr>
        <w:t>特此证明。</w:t>
      </w:r>
    </w:p>
    <w:p>
      <w:pPr>
        <w:spacing w:line="540" w:lineRule="exact"/>
        <w:ind w:firstLine="480"/>
        <w:rPr>
          <w:rFonts w:ascii="宋体" w:hAnsi="宋体"/>
          <w:color w:val="auto"/>
        </w:rPr>
      </w:pPr>
    </w:p>
    <w:p>
      <w:pPr>
        <w:spacing w:line="540" w:lineRule="exact"/>
        <w:ind w:firstLine="480"/>
        <w:rPr>
          <w:rFonts w:ascii="宋体" w:hAnsi="宋体"/>
          <w:color w:val="auto"/>
        </w:rPr>
      </w:pPr>
    </w:p>
    <w:p>
      <w:pPr>
        <w:spacing w:line="540" w:lineRule="exact"/>
        <w:ind w:firstLine="3850" w:firstLineChars="1750"/>
        <w:rPr>
          <w:rFonts w:ascii="宋体" w:hAnsi="宋体"/>
          <w:color w:val="auto"/>
        </w:rPr>
      </w:pPr>
      <w:r>
        <w:rPr>
          <w:rFonts w:ascii="宋体" w:hAnsi="宋体"/>
          <w:color w:val="auto"/>
          <w:u w:val="single"/>
        </w:rPr>
        <w:t>　｛</w:t>
      </w:r>
      <w:r>
        <w:rPr>
          <w:rFonts w:hint="eastAsia" w:ascii="宋体" w:hAnsi="宋体"/>
          <w:color w:val="auto"/>
          <w:u w:val="single"/>
          <w:lang w:val="en-US" w:eastAsia="zh-CN"/>
        </w:rPr>
        <w:t>投标人</w:t>
      </w:r>
      <w:r>
        <w:rPr>
          <w:rFonts w:ascii="宋体" w:hAnsi="宋体"/>
          <w:color w:val="auto"/>
          <w:u w:val="single"/>
        </w:rPr>
        <w:t>名称｝　</w:t>
      </w:r>
      <w:r>
        <w:rPr>
          <w:rFonts w:ascii="宋体" w:hAnsi="宋体"/>
          <w:color w:val="auto"/>
        </w:rPr>
        <w:t>（盖章）</w:t>
      </w:r>
    </w:p>
    <w:p>
      <w:pPr>
        <w:spacing w:line="540" w:lineRule="exact"/>
        <w:ind w:firstLine="4180" w:firstLineChars="1900"/>
        <w:rPr>
          <w:rFonts w:ascii="宋体" w:hAnsi="宋体"/>
          <w:color w:val="auto"/>
        </w:rPr>
      </w:pPr>
      <w:r>
        <w:rPr>
          <w:rFonts w:ascii="宋体" w:hAnsi="宋体"/>
          <w:color w:val="auto"/>
          <w:u w:val="single"/>
        </w:rPr>
        <w:t xml:space="preserve"> </w:t>
      </w:r>
      <w:r>
        <w:rPr>
          <w:rFonts w:hint="eastAsia" w:ascii="宋体" w:hAnsi="宋体"/>
          <w:color w:val="auto"/>
          <w:u w:val="single"/>
        </w:rPr>
        <w:t xml:space="preserve">   </w:t>
      </w:r>
      <w:r>
        <w:rPr>
          <w:rFonts w:ascii="宋体" w:hAnsi="宋体"/>
          <w:color w:val="auto"/>
          <w:u w:val="single"/>
        </w:rPr>
        <w:t xml:space="preserve"> </w:t>
      </w:r>
      <w:r>
        <w:rPr>
          <w:rFonts w:ascii="宋体" w:hAnsi="宋体"/>
          <w:color w:val="auto"/>
        </w:rPr>
        <w:t>年</w:t>
      </w:r>
      <w:r>
        <w:rPr>
          <w:rFonts w:ascii="宋体" w:hAnsi="宋体"/>
          <w:color w:val="auto"/>
          <w:u w:val="single"/>
        </w:rPr>
        <w:t xml:space="preserve">   </w:t>
      </w:r>
      <w:r>
        <w:rPr>
          <w:rFonts w:ascii="宋体" w:hAnsi="宋体"/>
          <w:color w:val="auto"/>
        </w:rPr>
        <w:t>月</w:t>
      </w:r>
      <w:r>
        <w:rPr>
          <w:rFonts w:ascii="宋体" w:hAnsi="宋体"/>
          <w:color w:val="auto"/>
          <w:u w:val="single"/>
        </w:rPr>
        <w:t xml:space="preserve">   </w:t>
      </w:r>
      <w:r>
        <w:rPr>
          <w:rFonts w:ascii="宋体" w:hAnsi="宋体"/>
          <w:color w:val="auto"/>
        </w:rPr>
        <w:t>日</w:t>
      </w:r>
    </w:p>
    <w:tbl>
      <w:tblPr>
        <w:tblStyle w:val="18"/>
        <w:tblpPr w:leftFromText="180" w:rightFromText="180" w:vertAnchor="page" w:horzAnchor="page" w:tblpX="3853" w:tblpY="9991"/>
        <w:tblW w:w="0" w:type="auto"/>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5413"/>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3361" w:hRule="atLeast"/>
        </w:trPr>
        <w:tc>
          <w:tcPr>
            <w:tcW w:w="5413" w:type="dxa"/>
            <w:noWrap w:val="0"/>
            <w:vAlign w:val="center"/>
          </w:tcPr>
          <w:p>
            <w:pPr>
              <w:ind w:firstLine="480"/>
              <w:jc w:val="center"/>
              <w:rPr>
                <w:rFonts w:ascii="宋体" w:hAnsi="宋体"/>
                <w:color w:val="auto"/>
              </w:rPr>
            </w:pPr>
            <w:r>
              <w:rPr>
                <w:rFonts w:ascii="宋体" w:hAnsi="宋体"/>
                <w:color w:val="auto"/>
              </w:rPr>
              <w:t>法定代表人身份证复印件粘贴处</w:t>
            </w:r>
          </w:p>
        </w:tc>
      </w:tr>
    </w:tbl>
    <w:p>
      <w:pPr>
        <w:spacing w:line="540" w:lineRule="exact"/>
        <w:ind w:firstLine="480"/>
        <w:rPr>
          <w:rFonts w:ascii="宋体" w:hAnsi="宋体"/>
          <w:color w:val="auto"/>
        </w:rPr>
      </w:pPr>
    </w:p>
    <w:p>
      <w:pPr>
        <w:spacing w:line="540" w:lineRule="exact"/>
        <w:ind w:firstLine="480"/>
        <w:rPr>
          <w:rFonts w:ascii="宋体" w:hAnsi="宋体"/>
          <w:color w:val="auto"/>
        </w:rPr>
      </w:pPr>
    </w:p>
    <w:p>
      <w:pPr>
        <w:spacing w:line="540" w:lineRule="exact"/>
        <w:ind w:firstLine="480"/>
        <w:rPr>
          <w:rFonts w:ascii="宋体" w:hAnsi="宋体"/>
          <w:color w:val="auto"/>
        </w:rPr>
      </w:pPr>
    </w:p>
    <w:p>
      <w:pPr>
        <w:spacing w:line="540" w:lineRule="exact"/>
        <w:ind w:firstLine="480"/>
        <w:rPr>
          <w:rFonts w:ascii="宋体" w:hAnsi="宋体"/>
          <w:color w:val="auto"/>
        </w:rPr>
      </w:pPr>
      <w:r>
        <w:rPr>
          <w:rFonts w:ascii="宋体" w:hAnsi="宋体"/>
          <w:color w:val="auto"/>
        </w:rPr>
        <w:t xml:space="preserve">  </w:t>
      </w:r>
    </w:p>
    <w:p>
      <w:pPr>
        <w:ind w:firstLine="480"/>
        <w:rPr>
          <w:rFonts w:ascii="宋体" w:hAnsi="宋体"/>
          <w:color w:val="auto"/>
        </w:rPr>
      </w:pPr>
    </w:p>
    <w:p>
      <w:pPr>
        <w:spacing w:line="500" w:lineRule="exact"/>
        <w:jc w:val="both"/>
        <w:outlineLvl w:val="1"/>
        <w:rPr>
          <w:rFonts w:hint="eastAsia" w:ascii="宋体" w:hAnsi="宋体" w:cs="宋体"/>
          <w:b/>
          <w:color w:val="auto"/>
          <w:kern w:val="0"/>
          <w:sz w:val="28"/>
          <w:szCs w:val="28"/>
          <w:lang w:bidi="ar"/>
        </w:rPr>
      </w:pPr>
      <w:r>
        <w:rPr>
          <w:bCs/>
          <w:color w:val="auto"/>
          <w:szCs w:val="21"/>
        </w:rPr>
        <w:br w:type="page"/>
      </w:r>
      <w:bookmarkStart w:id="23" w:name="_Toc8530"/>
      <w:r>
        <w:rPr>
          <w:rFonts w:hint="eastAsia" w:ascii="宋体" w:hAnsi="宋体" w:cs="宋体"/>
          <w:b/>
          <w:color w:val="auto"/>
          <w:kern w:val="0"/>
          <w:sz w:val="28"/>
          <w:szCs w:val="28"/>
          <w:lang w:bidi="ar"/>
        </w:rPr>
        <w:t>附件3：</w:t>
      </w:r>
      <w:bookmarkEnd w:id="23"/>
    </w:p>
    <w:p>
      <w:pPr>
        <w:spacing w:line="500" w:lineRule="exact"/>
        <w:ind w:firstLine="3600" w:firstLineChars="1000"/>
        <w:jc w:val="both"/>
        <w:rPr>
          <w:rFonts w:hint="eastAsia" w:ascii="宋体" w:hAnsi="宋体" w:cs="宋体"/>
          <w:b/>
          <w:color w:val="auto"/>
          <w:sz w:val="36"/>
          <w:szCs w:val="36"/>
        </w:rPr>
      </w:pPr>
      <w:r>
        <w:rPr>
          <w:rFonts w:hint="eastAsia" w:ascii="宋体" w:hAnsi="宋体" w:cs="宋体"/>
          <w:b/>
          <w:color w:val="auto"/>
          <w:kern w:val="0"/>
          <w:sz w:val="36"/>
          <w:szCs w:val="36"/>
          <w:lang w:bidi="ar"/>
        </w:rPr>
        <w:t>授 权 委 托 书</w:t>
      </w:r>
    </w:p>
    <w:p>
      <w:pPr>
        <w:spacing w:line="440" w:lineRule="exact"/>
        <w:jc w:val="center"/>
        <w:rPr>
          <w:rFonts w:hint="eastAsia" w:ascii="宋体" w:hAnsi="宋体" w:cs="宋体"/>
          <w:color w:val="auto"/>
        </w:rPr>
      </w:pPr>
    </w:p>
    <w:p>
      <w:pPr>
        <w:spacing w:line="440" w:lineRule="exact"/>
        <w:jc w:val="center"/>
        <w:rPr>
          <w:rFonts w:hint="eastAsia" w:ascii="宋体" w:hAnsi="宋体" w:cs="宋体"/>
          <w:color w:val="auto"/>
          <w:sz w:val="24"/>
          <w:szCs w:val="20"/>
        </w:rPr>
      </w:pPr>
    </w:p>
    <w:p>
      <w:pPr>
        <w:spacing w:line="440" w:lineRule="exact"/>
        <w:jc w:val="center"/>
        <w:rPr>
          <w:rFonts w:hint="eastAsia" w:ascii="宋体" w:hAnsi="宋体" w:cs="宋体"/>
          <w:color w:val="auto"/>
          <w:sz w:val="24"/>
          <w:szCs w:val="20"/>
        </w:rPr>
      </w:pPr>
    </w:p>
    <w:p>
      <w:pPr>
        <w:tabs>
          <w:tab w:val="center" w:pos="4153"/>
        </w:tabs>
        <w:spacing w:line="360" w:lineRule="auto"/>
        <w:ind w:firstLine="480" w:firstLineChars="200"/>
        <w:rPr>
          <w:rFonts w:hint="eastAsia" w:ascii="宋体" w:hAnsi="宋体" w:cs="宋体"/>
          <w:color w:val="auto"/>
          <w:sz w:val="24"/>
          <w:szCs w:val="20"/>
        </w:rPr>
      </w:pPr>
      <w:r>
        <w:rPr>
          <w:rFonts w:hint="eastAsia" w:ascii="宋体" w:hAnsi="宋体" w:cs="宋体"/>
          <w:color w:val="auto"/>
          <w:kern w:val="0"/>
          <w:sz w:val="24"/>
          <w:szCs w:val="20"/>
          <w:lang w:bidi="ar"/>
        </w:rPr>
        <w:t xml:space="preserve">本授权委托书声明：我 </w:t>
      </w:r>
      <w:r>
        <w:rPr>
          <w:rFonts w:hint="eastAsia" w:ascii="宋体" w:hAnsi="宋体" w:cs="宋体"/>
          <w:color w:val="auto"/>
          <w:kern w:val="0"/>
          <w:sz w:val="24"/>
          <w:szCs w:val="20"/>
          <w:u w:val="single"/>
          <w:lang w:bidi="ar"/>
        </w:rPr>
        <w:t xml:space="preserve">        </w:t>
      </w:r>
      <w:r>
        <w:rPr>
          <w:rFonts w:hint="eastAsia" w:ascii="宋体" w:hAnsi="宋体" w:cs="宋体"/>
          <w:color w:val="auto"/>
          <w:kern w:val="0"/>
          <w:sz w:val="24"/>
          <w:szCs w:val="20"/>
          <w:lang w:bidi="ar"/>
        </w:rPr>
        <w:t xml:space="preserve">（姓名）系 </w:t>
      </w:r>
      <w:r>
        <w:rPr>
          <w:rFonts w:hint="eastAsia" w:ascii="宋体" w:hAnsi="宋体" w:cs="宋体"/>
          <w:color w:val="auto"/>
          <w:kern w:val="0"/>
          <w:sz w:val="24"/>
          <w:szCs w:val="20"/>
          <w:u w:val="single"/>
          <w:lang w:bidi="ar"/>
        </w:rPr>
        <w:t xml:space="preserve">             </w:t>
      </w:r>
      <w:r>
        <w:rPr>
          <w:rFonts w:hint="eastAsia" w:ascii="宋体" w:hAnsi="宋体" w:cs="宋体"/>
          <w:color w:val="auto"/>
          <w:kern w:val="0"/>
          <w:sz w:val="24"/>
          <w:szCs w:val="20"/>
          <w:u w:val="single"/>
          <w:lang w:bidi="ar"/>
        </w:rPr>
        <w:tab/>
      </w:r>
      <w:r>
        <w:rPr>
          <w:rFonts w:hint="eastAsia" w:ascii="宋体" w:hAnsi="宋体" w:cs="宋体"/>
          <w:color w:val="auto"/>
          <w:kern w:val="0"/>
          <w:sz w:val="24"/>
          <w:szCs w:val="20"/>
          <w:u w:val="single"/>
          <w:lang w:bidi="ar"/>
        </w:rPr>
        <w:tab/>
      </w:r>
      <w:r>
        <w:rPr>
          <w:rFonts w:hint="eastAsia" w:ascii="宋体" w:hAnsi="宋体" w:cs="宋体"/>
          <w:color w:val="auto"/>
          <w:kern w:val="0"/>
          <w:sz w:val="24"/>
          <w:szCs w:val="20"/>
          <w:lang w:bidi="ar"/>
        </w:rPr>
        <w:t>（投标人名称）的法定代表人，现授权委托</w:t>
      </w:r>
      <w:r>
        <w:rPr>
          <w:rFonts w:hint="eastAsia" w:ascii="宋体" w:hAnsi="宋体" w:cs="宋体"/>
          <w:color w:val="auto"/>
          <w:kern w:val="0"/>
          <w:sz w:val="24"/>
          <w:szCs w:val="20"/>
          <w:u w:val="single"/>
          <w:lang w:bidi="ar"/>
        </w:rPr>
        <w:t xml:space="preserve">         (</w:t>
      </w:r>
      <w:r>
        <w:rPr>
          <w:rFonts w:hint="eastAsia" w:ascii="宋体" w:hAnsi="宋体" w:cs="宋体"/>
          <w:color w:val="auto"/>
          <w:kern w:val="0"/>
          <w:sz w:val="24"/>
          <w:szCs w:val="20"/>
          <w:lang w:bidi="ar"/>
        </w:rPr>
        <w:t>姓名)为我公司的合法代理人，全权代表我公司参加</w:t>
      </w:r>
      <w:r>
        <w:rPr>
          <w:rFonts w:hint="eastAsia" w:ascii="宋体" w:hAnsi="宋体" w:cs="宋体"/>
          <w:color w:val="auto"/>
          <w:kern w:val="0"/>
          <w:sz w:val="24"/>
          <w:szCs w:val="20"/>
          <w:u w:val="single"/>
          <w:lang w:bidi="ar"/>
        </w:rPr>
        <w:t xml:space="preserve">                                      </w:t>
      </w:r>
      <w:r>
        <w:rPr>
          <w:rFonts w:hint="eastAsia" w:ascii="宋体" w:hAnsi="宋体" w:cs="宋体"/>
          <w:color w:val="auto"/>
          <w:kern w:val="0"/>
          <w:sz w:val="24"/>
          <w:szCs w:val="20"/>
          <w:lang w:bidi="ar"/>
        </w:rPr>
        <w:t>投标活动，以本公司名义签署投标文件、参加开标、询标以及处理与之有关的一切事宜。我承认代理人在上述活动中所签署的所有内容。</w:t>
      </w:r>
    </w:p>
    <w:p>
      <w:pPr>
        <w:tabs>
          <w:tab w:val="center" w:pos="4153"/>
        </w:tabs>
        <w:spacing w:line="360" w:lineRule="auto"/>
        <w:ind w:firstLine="480" w:firstLineChars="200"/>
        <w:rPr>
          <w:rFonts w:hint="eastAsia" w:ascii="宋体" w:hAnsi="宋体" w:cs="宋体"/>
          <w:color w:val="auto"/>
          <w:sz w:val="24"/>
          <w:szCs w:val="20"/>
        </w:rPr>
      </w:pPr>
      <w:r>
        <w:rPr>
          <w:rFonts w:hint="eastAsia" w:ascii="宋体" w:hAnsi="宋体" w:cs="宋体"/>
          <w:color w:val="auto"/>
          <w:kern w:val="0"/>
          <w:sz w:val="24"/>
          <w:szCs w:val="20"/>
          <w:lang w:bidi="ar"/>
        </w:rPr>
        <w:t>代理人无转委托权，特此委托。</w:t>
      </w:r>
    </w:p>
    <w:p>
      <w:pPr>
        <w:tabs>
          <w:tab w:val="center" w:pos="4153"/>
        </w:tabs>
        <w:spacing w:line="440" w:lineRule="exact"/>
        <w:rPr>
          <w:rFonts w:hint="eastAsia" w:ascii="宋体" w:hAnsi="宋体" w:cs="宋体"/>
          <w:color w:val="auto"/>
          <w:sz w:val="24"/>
          <w:szCs w:val="20"/>
        </w:rPr>
      </w:pPr>
    </w:p>
    <w:p>
      <w:pPr>
        <w:tabs>
          <w:tab w:val="center" w:pos="4153"/>
        </w:tabs>
        <w:spacing w:line="600" w:lineRule="exact"/>
        <w:ind w:firstLine="3084" w:firstLineChars="1285"/>
        <w:rPr>
          <w:rFonts w:hint="eastAsia" w:ascii="宋体" w:hAnsi="宋体" w:cs="宋体"/>
          <w:color w:val="auto"/>
          <w:sz w:val="24"/>
          <w:szCs w:val="20"/>
          <w:u w:val="single"/>
          <w:vertAlign w:val="subscript"/>
        </w:rPr>
      </w:pPr>
      <w:r>
        <w:rPr>
          <w:rFonts w:hint="eastAsia" w:ascii="宋体" w:hAnsi="宋体" w:cs="宋体"/>
          <w:color w:val="auto"/>
          <w:kern w:val="0"/>
          <w:sz w:val="24"/>
          <w:szCs w:val="20"/>
          <w:lang w:bidi="ar"/>
        </w:rPr>
        <w:t>投标人（盖章）：</w:t>
      </w:r>
      <w:r>
        <w:rPr>
          <w:rFonts w:hint="eastAsia" w:ascii="宋体" w:hAnsi="宋体" w:cs="宋体"/>
          <w:color w:val="auto"/>
          <w:kern w:val="0"/>
          <w:sz w:val="24"/>
          <w:szCs w:val="20"/>
          <w:u w:val="single"/>
          <w:vertAlign w:val="subscript"/>
          <w:lang w:bidi="ar"/>
        </w:rPr>
        <w:tab/>
      </w:r>
      <w:r>
        <w:rPr>
          <w:rFonts w:hint="eastAsia" w:ascii="宋体" w:hAnsi="宋体" w:cs="宋体"/>
          <w:color w:val="auto"/>
          <w:kern w:val="0"/>
          <w:sz w:val="24"/>
          <w:szCs w:val="20"/>
          <w:u w:val="single"/>
          <w:vertAlign w:val="subscript"/>
          <w:lang w:bidi="ar"/>
        </w:rPr>
        <w:tab/>
      </w:r>
      <w:r>
        <w:rPr>
          <w:rFonts w:hint="eastAsia" w:ascii="宋体" w:hAnsi="宋体" w:cs="宋体"/>
          <w:color w:val="auto"/>
          <w:kern w:val="0"/>
          <w:sz w:val="24"/>
          <w:szCs w:val="20"/>
          <w:u w:val="single"/>
          <w:vertAlign w:val="subscript"/>
          <w:lang w:bidi="ar"/>
        </w:rPr>
        <w:t xml:space="preserve">                       </w:t>
      </w:r>
      <w:r>
        <w:rPr>
          <w:rFonts w:hint="eastAsia" w:ascii="宋体" w:hAnsi="宋体" w:cs="宋体"/>
          <w:color w:val="auto"/>
          <w:kern w:val="0"/>
          <w:sz w:val="24"/>
          <w:szCs w:val="20"/>
          <w:u w:val="single"/>
          <w:vertAlign w:val="subscript"/>
          <w:lang w:bidi="ar"/>
        </w:rPr>
        <w:tab/>
      </w:r>
      <w:r>
        <w:rPr>
          <w:rFonts w:hint="eastAsia" w:ascii="宋体" w:hAnsi="宋体" w:cs="宋体"/>
          <w:color w:val="auto"/>
          <w:kern w:val="0"/>
          <w:sz w:val="24"/>
          <w:szCs w:val="20"/>
          <w:u w:val="single"/>
          <w:vertAlign w:val="subscript"/>
          <w:lang w:bidi="ar"/>
        </w:rPr>
        <w:t xml:space="preserve">     </w:t>
      </w:r>
    </w:p>
    <w:p>
      <w:pPr>
        <w:tabs>
          <w:tab w:val="center" w:pos="4153"/>
        </w:tabs>
        <w:spacing w:line="600" w:lineRule="exact"/>
        <w:ind w:firstLine="3084" w:firstLineChars="1285"/>
        <w:rPr>
          <w:rFonts w:hint="eastAsia" w:ascii="宋体" w:hAnsi="宋体" w:cs="宋体"/>
          <w:color w:val="auto"/>
          <w:sz w:val="24"/>
          <w:szCs w:val="20"/>
        </w:rPr>
      </w:pPr>
    </w:p>
    <w:p>
      <w:pPr>
        <w:tabs>
          <w:tab w:val="center" w:pos="4153"/>
        </w:tabs>
        <w:spacing w:line="600" w:lineRule="exact"/>
        <w:ind w:firstLine="3084" w:firstLineChars="1285"/>
        <w:rPr>
          <w:rFonts w:hint="eastAsia" w:ascii="宋体" w:hAnsi="宋体" w:cs="宋体"/>
          <w:color w:val="auto"/>
          <w:sz w:val="24"/>
          <w:szCs w:val="20"/>
          <w:u w:val="single"/>
          <w:vertAlign w:val="subscript"/>
        </w:rPr>
      </w:pPr>
      <w:r>
        <w:rPr>
          <w:rFonts w:hint="eastAsia" w:ascii="宋体" w:hAnsi="宋体" w:cs="宋体"/>
          <w:color w:val="auto"/>
          <w:kern w:val="0"/>
          <w:sz w:val="24"/>
          <w:szCs w:val="20"/>
          <w:lang w:bidi="ar"/>
        </w:rPr>
        <w:t>法定代表人（</w:t>
      </w:r>
      <w:r>
        <w:rPr>
          <w:rFonts w:hint="eastAsia" w:ascii="宋体" w:hAnsi="宋体" w:cs="宋体"/>
          <w:color w:val="auto"/>
          <w:kern w:val="0"/>
          <w:sz w:val="24"/>
          <w:szCs w:val="20"/>
          <w:lang w:val="en-US" w:eastAsia="zh-CN" w:bidi="ar"/>
        </w:rPr>
        <w:t>签名</w:t>
      </w:r>
      <w:r>
        <w:rPr>
          <w:rFonts w:hint="eastAsia" w:ascii="宋体" w:hAnsi="宋体" w:cs="宋体"/>
          <w:color w:val="auto"/>
          <w:kern w:val="0"/>
          <w:sz w:val="24"/>
          <w:szCs w:val="20"/>
          <w:lang w:bidi="ar"/>
        </w:rPr>
        <w:t>或盖章）：</w:t>
      </w:r>
      <w:r>
        <w:rPr>
          <w:rFonts w:hint="eastAsia" w:ascii="宋体" w:hAnsi="宋体" w:cs="宋体"/>
          <w:color w:val="auto"/>
          <w:kern w:val="0"/>
          <w:sz w:val="24"/>
          <w:szCs w:val="20"/>
          <w:u w:val="single"/>
          <w:vertAlign w:val="subscript"/>
          <w:lang w:bidi="ar"/>
        </w:rPr>
        <w:tab/>
      </w:r>
      <w:r>
        <w:rPr>
          <w:rFonts w:hint="eastAsia" w:ascii="宋体" w:hAnsi="宋体" w:cs="宋体"/>
          <w:color w:val="auto"/>
          <w:kern w:val="0"/>
          <w:sz w:val="24"/>
          <w:szCs w:val="20"/>
          <w:u w:val="single"/>
          <w:vertAlign w:val="subscript"/>
          <w:lang w:bidi="ar"/>
        </w:rPr>
        <w:tab/>
      </w:r>
      <w:r>
        <w:rPr>
          <w:rFonts w:hint="eastAsia" w:ascii="宋体" w:hAnsi="宋体" w:cs="宋体"/>
          <w:color w:val="auto"/>
          <w:kern w:val="0"/>
          <w:sz w:val="24"/>
          <w:szCs w:val="20"/>
          <w:u w:val="single"/>
          <w:vertAlign w:val="subscript"/>
          <w:lang w:bidi="ar"/>
        </w:rPr>
        <w:t xml:space="preserve">             </w:t>
      </w:r>
      <w:r>
        <w:rPr>
          <w:rFonts w:hint="eastAsia" w:ascii="宋体" w:hAnsi="宋体" w:cs="宋体"/>
          <w:color w:val="auto"/>
          <w:kern w:val="0"/>
          <w:sz w:val="24"/>
          <w:szCs w:val="20"/>
          <w:u w:val="single"/>
          <w:vertAlign w:val="subscript"/>
          <w:lang w:bidi="ar"/>
        </w:rPr>
        <w:tab/>
      </w:r>
    </w:p>
    <w:p>
      <w:pPr>
        <w:tabs>
          <w:tab w:val="center" w:pos="4153"/>
        </w:tabs>
        <w:spacing w:line="600" w:lineRule="exact"/>
        <w:ind w:firstLine="3084" w:firstLineChars="1285"/>
        <w:rPr>
          <w:rFonts w:hint="eastAsia" w:ascii="宋体" w:hAnsi="宋体" w:cs="宋体"/>
          <w:color w:val="auto"/>
          <w:sz w:val="24"/>
          <w:szCs w:val="20"/>
          <w:u w:val="single"/>
          <w:vertAlign w:val="subscript"/>
        </w:rPr>
      </w:pPr>
    </w:p>
    <w:p>
      <w:pPr>
        <w:tabs>
          <w:tab w:val="center" w:pos="4153"/>
        </w:tabs>
        <w:spacing w:line="600" w:lineRule="exact"/>
        <w:ind w:firstLine="3084" w:firstLineChars="1285"/>
        <w:rPr>
          <w:rFonts w:hint="eastAsia" w:ascii="宋体" w:hAnsi="宋体" w:cs="宋体"/>
          <w:color w:val="auto"/>
          <w:sz w:val="24"/>
          <w:szCs w:val="20"/>
          <w:vertAlign w:val="subscript"/>
        </w:rPr>
      </w:pPr>
      <w:r>
        <w:rPr>
          <w:rFonts w:hint="eastAsia" w:ascii="宋体" w:hAnsi="宋体" w:cs="宋体"/>
          <w:color w:val="auto"/>
          <w:kern w:val="0"/>
          <w:sz w:val="24"/>
          <w:szCs w:val="20"/>
          <w:lang w:bidi="ar"/>
        </w:rPr>
        <w:t>授权委托日期：</w:t>
      </w:r>
      <w:r>
        <w:rPr>
          <w:rFonts w:hint="eastAsia" w:ascii="宋体" w:hAnsi="宋体" w:cs="宋体"/>
          <w:color w:val="auto"/>
          <w:kern w:val="0"/>
          <w:sz w:val="24"/>
          <w:szCs w:val="20"/>
          <w:u w:val="single"/>
          <w:lang w:bidi="ar"/>
        </w:rPr>
        <w:t xml:space="preserve">      </w:t>
      </w:r>
      <w:r>
        <w:rPr>
          <w:rFonts w:hint="eastAsia" w:ascii="宋体" w:hAnsi="宋体" w:cs="宋体"/>
          <w:color w:val="auto"/>
          <w:kern w:val="0"/>
          <w:sz w:val="24"/>
          <w:szCs w:val="20"/>
          <w:lang w:bidi="ar"/>
        </w:rPr>
        <w:t>年</w:t>
      </w:r>
      <w:r>
        <w:rPr>
          <w:rFonts w:hint="eastAsia" w:ascii="宋体" w:hAnsi="宋体" w:cs="宋体"/>
          <w:color w:val="auto"/>
          <w:kern w:val="0"/>
          <w:sz w:val="24"/>
          <w:szCs w:val="20"/>
          <w:u w:val="single"/>
          <w:lang w:bidi="ar"/>
        </w:rPr>
        <w:t xml:space="preserve">      </w:t>
      </w:r>
      <w:r>
        <w:rPr>
          <w:rFonts w:hint="eastAsia" w:ascii="宋体" w:hAnsi="宋体" w:cs="宋体"/>
          <w:color w:val="auto"/>
          <w:kern w:val="0"/>
          <w:sz w:val="24"/>
          <w:szCs w:val="20"/>
          <w:lang w:bidi="ar"/>
        </w:rPr>
        <w:t>月</w:t>
      </w:r>
      <w:r>
        <w:rPr>
          <w:rFonts w:hint="eastAsia" w:ascii="宋体" w:hAnsi="宋体" w:cs="宋体"/>
          <w:color w:val="auto"/>
          <w:kern w:val="0"/>
          <w:sz w:val="24"/>
          <w:szCs w:val="20"/>
          <w:u w:val="single"/>
          <w:lang w:bidi="ar"/>
        </w:rPr>
        <w:t xml:space="preserve">      </w:t>
      </w:r>
      <w:r>
        <w:rPr>
          <w:rFonts w:hint="eastAsia" w:ascii="宋体" w:hAnsi="宋体" w:cs="宋体"/>
          <w:color w:val="auto"/>
          <w:kern w:val="0"/>
          <w:sz w:val="24"/>
          <w:szCs w:val="20"/>
          <w:lang w:bidi="ar"/>
        </w:rPr>
        <w:t>日</w:t>
      </w:r>
    </w:p>
    <w:p>
      <w:pPr>
        <w:ind w:firstLine="723"/>
        <w:rPr>
          <w:rFonts w:hint="eastAsia" w:ascii="宋体" w:hAnsi="宋体" w:cs="宋体"/>
          <w:color w:val="auto"/>
          <w:sz w:val="24"/>
          <w:lang w:bidi="ar"/>
        </w:rPr>
      </w:pPr>
    </w:p>
    <w:tbl>
      <w:tblPr>
        <w:tblStyle w:val="18"/>
        <w:tblpPr w:leftFromText="180" w:rightFromText="180" w:vertAnchor="text" w:horzAnchor="page" w:tblpX="3409" w:tblpY="599"/>
        <w:tblW w:w="0" w:type="auto"/>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5413"/>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3361" w:hRule="atLeast"/>
        </w:trPr>
        <w:tc>
          <w:tcPr>
            <w:tcW w:w="5413" w:type="dxa"/>
            <w:noWrap w:val="0"/>
            <w:vAlign w:val="center"/>
          </w:tcPr>
          <w:p>
            <w:pPr>
              <w:ind w:firstLine="480"/>
              <w:jc w:val="center"/>
              <w:rPr>
                <w:rFonts w:ascii="宋体" w:hAnsi="宋体"/>
                <w:color w:val="auto"/>
              </w:rPr>
            </w:pPr>
            <w:r>
              <w:rPr>
                <w:rFonts w:ascii="宋体" w:hAnsi="宋体"/>
                <w:color w:val="auto"/>
              </w:rPr>
              <w:t>代理人身份证复印件粘贴处</w:t>
            </w:r>
          </w:p>
        </w:tc>
      </w:tr>
    </w:tbl>
    <w:p>
      <w:pPr>
        <w:pStyle w:val="12"/>
        <w:spacing w:before="120" w:after="120" w:line="480" w:lineRule="auto"/>
        <w:outlineLvl w:val="1"/>
        <w:rPr>
          <w:rFonts w:hAnsi="宋体"/>
          <w:b/>
          <w:color w:val="auto"/>
          <w:sz w:val="30"/>
          <w:szCs w:val="30"/>
        </w:rPr>
      </w:pPr>
      <w:r>
        <w:rPr>
          <w:rFonts w:hint="eastAsia" w:ascii="宋体" w:hAnsi="宋体" w:cs="宋体"/>
          <w:b/>
          <w:color w:val="auto"/>
          <w:kern w:val="0"/>
          <w:sz w:val="28"/>
          <w:szCs w:val="28"/>
          <w:lang w:bidi="ar"/>
        </w:rPr>
        <w:br w:type="page"/>
      </w:r>
      <w:bookmarkStart w:id="24" w:name="_Toc27928"/>
      <w:r>
        <w:rPr>
          <w:rFonts w:hint="eastAsia" w:ascii="宋体" w:hAnsi="宋体" w:cs="宋体"/>
          <w:b/>
          <w:color w:val="auto"/>
          <w:kern w:val="0"/>
          <w:sz w:val="28"/>
          <w:szCs w:val="28"/>
          <w:lang w:val="en-US" w:eastAsia="zh-CN" w:bidi="ar"/>
        </w:rPr>
        <w:t>附件</w:t>
      </w:r>
      <w:r>
        <w:rPr>
          <w:rFonts w:hint="eastAsia" w:hAnsi="宋体" w:cs="宋体"/>
          <w:b/>
          <w:color w:val="auto"/>
          <w:kern w:val="0"/>
          <w:sz w:val="28"/>
          <w:szCs w:val="28"/>
          <w:lang w:val="en-US" w:eastAsia="zh-CN" w:bidi="ar"/>
        </w:rPr>
        <w:t>4</w:t>
      </w:r>
      <w:r>
        <w:rPr>
          <w:rFonts w:hint="eastAsia" w:ascii="宋体" w:hAnsi="宋体" w:cs="宋体"/>
          <w:b/>
          <w:color w:val="auto"/>
          <w:kern w:val="0"/>
          <w:sz w:val="28"/>
          <w:szCs w:val="28"/>
          <w:lang w:val="en-US" w:eastAsia="zh-CN" w:bidi="ar"/>
        </w:rPr>
        <w:t>：</w:t>
      </w:r>
      <w:bookmarkEnd w:id="24"/>
    </w:p>
    <w:p>
      <w:pPr>
        <w:pStyle w:val="12"/>
        <w:spacing w:before="120" w:after="120" w:line="480" w:lineRule="auto"/>
        <w:ind w:left="0" w:leftChars="0" w:firstLine="564" w:firstLineChars="235"/>
        <w:jc w:val="center"/>
        <w:rPr>
          <w:rFonts w:hAnsi="宋体" w:cs="宋体"/>
          <w:b/>
          <w:bCs/>
          <w:color w:val="auto"/>
          <w:sz w:val="24"/>
          <w:szCs w:val="24"/>
        </w:rPr>
      </w:pPr>
    </w:p>
    <w:p>
      <w:pPr>
        <w:pStyle w:val="12"/>
        <w:spacing w:before="120" w:after="120" w:line="360" w:lineRule="auto"/>
        <w:ind w:firstLine="564" w:firstLineChars="235"/>
        <w:jc w:val="center"/>
        <w:rPr>
          <w:rFonts w:hAnsi="宋体" w:cs="宋体"/>
          <w:color w:val="auto"/>
          <w:sz w:val="24"/>
          <w:szCs w:val="24"/>
        </w:rPr>
      </w:pPr>
      <w:r>
        <w:rPr>
          <w:rFonts w:hAnsi="宋体" w:cs="宋体"/>
          <w:b/>
          <w:bCs/>
          <w:color w:val="auto"/>
          <w:sz w:val="24"/>
          <w:szCs w:val="24"/>
        </w:rPr>
        <w:t>参加采购活动前3年内在经营活动中没有重大违法记录的书面声明</w:t>
      </w:r>
    </w:p>
    <w:p>
      <w:pPr>
        <w:spacing w:line="360" w:lineRule="auto"/>
        <w:ind w:firstLine="564" w:firstLineChars="235"/>
        <w:rPr>
          <w:rFonts w:hint="eastAsia" w:ascii="宋体" w:hAnsi="宋体" w:cs="宋体"/>
          <w:color w:val="auto"/>
          <w:kern w:val="0"/>
          <w:sz w:val="24"/>
          <w:szCs w:val="20"/>
          <w:lang w:bidi="ar"/>
        </w:rPr>
      </w:pPr>
    </w:p>
    <w:p>
      <w:pPr>
        <w:spacing w:line="360" w:lineRule="auto"/>
        <w:ind w:firstLine="564" w:firstLineChars="235"/>
        <w:rPr>
          <w:rFonts w:hint="eastAsia" w:ascii="宋体" w:hAnsi="宋体" w:cs="宋体"/>
          <w:color w:val="auto"/>
          <w:kern w:val="0"/>
          <w:sz w:val="24"/>
          <w:szCs w:val="20"/>
          <w:lang w:bidi="ar"/>
        </w:rPr>
      </w:pPr>
    </w:p>
    <w:p>
      <w:pPr>
        <w:spacing w:line="360" w:lineRule="auto"/>
        <w:ind w:firstLine="564" w:firstLineChars="235"/>
        <w:rPr>
          <w:rFonts w:hint="eastAsia" w:ascii="宋体" w:hAnsi="宋体" w:cs="宋体"/>
          <w:color w:val="auto"/>
          <w:sz w:val="24"/>
          <w:szCs w:val="20"/>
        </w:rPr>
      </w:pPr>
      <w:r>
        <w:rPr>
          <w:rFonts w:hint="eastAsia" w:ascii="宋体" w:hAnsi="宋体" w:cs="宋体"/>
          <w:color w:val="auto"/>
          <w:kern w:val="0"/>
          <w:sz w:val="24"/>
          <w:szCs w:val="20"/>
          <w:lang w:bidi="ar"/>
        </w:rPr>
        <w:t>本供应商郑重承诺：</w:t>
      </w:r>
    </w:p>
    <w:p>
      <w:pPr>
        <w:spacing w:line="360" w:lineRule="auto"/>
        <w:ind w:firstLine="564" w:firstLineChars="235"/>
        <w:rPr>
          <w:rFonts w:hint="eastAsia" w:ascii="宋体" w:hAnsi="宋体" w:cs="宋体"/>
          <w:color w:val="auto"/>
        </w:rPr>
      </w:pPr>
      <w:r>
        <w:rPr>
          <w:rFonts w:hint="eastAsia" w:ascii="宋体" w:hAnsi="宋体" w:cs="宋体"/>
          <w:color w:val="auto"/>
          <w:sz w:val="24"/>
        </w:rPr>
        <w:t>参加本项目采购活动前三年内，在经营活动中没有重大违法记录。</w:t>
      </w:r>
    </w:p>
    <w:p>
      <w:pPr>
        <w:spacing w:line="360" w:lineRule="auto"/>
        <w:ind w:firstLine="564" w:firstLineChars="235"/>
        <w:rPr>
          <w:rFonts w:hint="eastAsia" w:ascii="宋体" w:hAnsi="宋体" w:cs="宋体"/>
          <w:color w:val="auto"/>
          <w:sz w:val="24"/>
          <w:szCs w:val="20"/>
        </w:rPr>
      </w:pPr>
      <w:r>
        <w:rPr>
          <w:rFonts w:hint="eastAsia" w:ascii="宋体" w:hAnsi="宋体" w:cs="宋体"/>
          <w:color w:val="auto"/>
          <w:kern w:val="0"/>
          <w:sz w:val="24"/>
          <w:szCs w:val="20"/>
          <w:lang w:bidi="ar"/>
        </w:rPr>
        <w:t>本公司若有违反承诺内容的行为，自愿接受取消投标资格、记入信用档案等有关处理，愿意承担法律责任。如已中标的，自动放弃中标资格给采购人造成损失的，依法承担赔偿责任。</w:t>
      </w:r>
    </w:p>
    <w:p>
      <w:pPr>
        <w:tabs>
          <w:tab w:val="left" w:pos="5792"/>
        </w:tabs>
        <w:spacing w:line="360" w:lineRule="auto"/>
        <w:ind w:firstLine="564" w:firstLineChars="235"/>
        <w:rPr>
          <w:rFonts w:hint="eastAsia" w:ascii="宋体" w:hAnsi="宋体" w:cs="宋体"/>
          <w:color w:val="auto"/>
          <w:kern w:val="0"/>
          <w:sz w:val="24"/>
          <w:szCs w:val="20"/>
          <w:lang w:bidi="ar"/>
        </w:rPr>
      </w:pPr>
    </w:p>
    <w:p>
      <w:pPr>
        <w:tabs>
          <w:tab w:val="left" w:pos="5792"/>
        </w:tabs>
        <w:spacing w:line="360" w:lineRule="auto"/>
        <w:ind w:firstLine="564" w:firstLineChars="235"/>
        <w:rPr>
          <w:rFonts w:hint="eastAsia" w:ascii="宋体" w:hAnsi="宋体" w:cs="宋体"/>
          <w:color w:val="auto"/>
          <w:sz w:val="24"/>
          <w:szCs w:val="20"/>
        </w:rPr>
      </w:pPr>
      <w:r>
        <w:rPr>
          <w:rFonts w:hint="eastAsia" w:ascii="宋体" w:hAnsi="宋体" w:cs="宋体"/>
          <w:color w:val="auto"/>
          <w:kern w:val="0"/>
          <w:sz w:val="24"/>
          <w:szCs w:val="20"/>
          <w:lang w:bidi="ar"/>
        </w:rPr>
        <w:t>投标人名称（单位公章）：</w:t>
      </w:r>
    </w:p>
    <w:p>
      <w:pPr>
        <w:tabs>
          <w:tab w:val="left" w:pos="4525"/>
        </w:tabs>
        <w:spacing w:line="360" w:lineRule="auto"/>
        <w:ind w:firstLine="564" w:firstLineChars="235"/>
        <w:rPr>
          <w:rFonts w:hint="eastAsia" w:ascii="宋体" w:hAnsi="宋体" w:cs="宋体"/>
          <w:color w:val="auto"/>
          <w:sz w:val="24"/>
          <w:szCs w:val="20"/>
        </w:rPr>
      </w:pPr>
      <w:r>
        <w:rPr>
          <w:rFonts w:hint="eastAsia" w:ascii="宋体" w:hAnsi="宋体" w:cs="宋体"/>
          <w:color w:val="auto"/>
          <w:kern w:val="0"/>
          <w:sz w:val="24"/>
          <w:szCs w:val="20"/>
          <w:lang w:bidi="ar"/>
        </w:rPr>
        <w:t>法定代表人</w:t>
      </w:r>
      <w:r>
        <w:rPr>
          <w:rFonts w:hint="eastAsia" w:ascii="宋体" w:hAnsi="宋体" w:cs="宋体"/>
          <w:color w:val="auto"/>
          <w:kern w:val="0"/>
          <w:sz w:val="24"/>
          <w:lang w:bidi="ar"/>
        </w:rPr>
        <w:t>或委托代理人</w:t>
      </w:r>
      <w:r>
        <w:rPr>
          <w:rFonts w:hint="eastAsia" w:ascii="宋体" w:hAnsi="宋体" w:cs="宋体"/>
          <w:color w:val="auto"/>
          <w:kern w:val="0"/>
          <w:sz w:val="24"/>
          <w:szCs w:val="20"/>
          <w:lang w:bidi="ar"/>
        </w:rPr>
        <w:t>（盖章或签字）：</w:t>
      </w:r>
    </w:p>
    <w:p>
      <w:pPr>
        <w:pStyle w:val="12"/>
        <w:spacing w:before="120" w:after="120" w:line="360" w:lineRule="auto"/>
        <w:ind w:firstLine="564" w:firstLineChars="235"/>
        <w:jc w:val="both"/>
        <w:rPr>
          <w:rFonts w:hAnsi="宋体" w:cs="宋体"/>
          <w:color w:val="auto"/>
          <w:sz w:val="24"/>
          <w:szCs w:val="24"/>
        </w:rPr>
      </w:pPr>
      <w:r>
        <w:rPr>
          <w:rFonts w:hAnsi="宋体" w:cs="宋体"/>
          <w:color w:val="auto"/>
          <w:sz w:val="24"/>
          <w:szCs w:val="20"/>
          <w:lang w:bidi="ar"/>
        </w:rPr>
        <w:t>年   月   日</w:t>
      </w:r>
    </w:p>
    <w:p>
      <w:pPr>
        <w:pStyle w:val="12"/>
        <w:spacing w:before="120" w:after="120" w:line="480" w:lineRule="auto"/>
        <w:jc w:val="both"/>
        <w:rPr>
          <w:rFonts w:hint="eastAsia" w:ascii="宋体" w:hAnsi="宋体" w:cs="宋体"/>
          <w:b/>
          <w:color w:val="auto"/>
          <w:kern w:val="0"/>
          <w:sz w:val="28"/>
          <w:szCs w:val="28"/>
          <w:lang w:bidi="ar"/>
        </w:rPr>
      </w:pPr>
    </w:p>
    <w:p>
      <w:pPr>
        <w:pStyle w:val="12"/>
        <w:spacing w:before="120" w:after="120" w:line="480" w:lineRule="auto"/>
        <w:jc w:val="both"/>
        <w:rPr>
          <w:rFonts w:hint="eastAsia" w:ascii="宋体" w:hAnsi="宋体" w:cs="宋体"/>
          <w:b/>
          <w:color w:val="auto"/>
          <w:kern w:val="0"/>
          <w:sz w:val="28"/>
          <w:szCs w:val="28"/>
          <w:lang w:bidi="ar"/>
        </w:rPr>
      </w:pPr>
    </w:p>
    <w:p>
      <w:pPr>
        <w:tabs>
          <w:tab w:val="left" w:pos="5792"/>
        </w:tabs>
        <w:spacing w:line="360" w:lineRule="auto"/>
        <w:jc w:val="left"/>
        <w:outlineLvl w:val="1"/>
        <w:rPr>
          <w:rFonts w:hint="eastAsia" w:ascii="宋体" w:hAnsi="宋体" w:cs="宋体"/>
          <w:kern w:val="0"/>
          <w:sz w:val="34"/>
          <w:szCs w:val="20"/>
          <w:lang w:bidi="ar"/>
        </w:rPr>
      </w:pPr>
      <w:r>
        <w:rPr>
          <w:rFonts w:hint="eastAsia" w:ascii="宋体" w:hAnsi="宋体" w:cs="宋体"/>
          <w:b/>
          <w:color w:val="auto"/>
          <w:kern w:val="0"/>
          <w:sz w:val="28"/>
          <w:szCs w:val="28"/>
          <w:lang w:bidi="ar"/>
        </w:rPr>
        <w:br w:type="page"/>
      </w:r>
      <w:bookmarkStart w:id="25" w:name="_Toc3205"/>
      <w:r>
        <w:rPr>
          <w:rFonts w:hint="eastAsia" w:ascii="宋体" w:hAnsi="宋体" w:cs="宋体"/>
          <w:b/>
          <w:kern w:val="0"/>
          <w:sz w:val="28"/>
          <w:szCs w:val="28"/>
          <w:lang w:bidi="ar"/>
        </w:rPr>
        <w:t>附件</w:t>
      </w:r>
      <w:r>
        <w:rPr>
          <w:rFonts w:hint="eastAsia" w:ascii="宋体" w:hAnsi="宋体" w:cs="宋体"/>
          <w:b/>
          <w:kern w:val="0"/>
          <w:sz w:val="28"/>
          <w:szCs w:val="28"/>
          <w:lang w:val="en-US" w:eastAsia="zh-CN" w:bidi="ar"/>
        </w:rPr>
        <w:t>5</w:t>
      </w:r>
      <w:r>
        <w:rPr>
          <w:rFonts w:hint="eastAsia" w:ascii="宋体" w:hAnsi="宋体" w:cs="宋体"/>
          <w:kern w:val="0"/>
          <w:sz w:val="34"/>
          <w:szCs w:val="20"/>
          <w:lang w:bidi="ar"/>
        </w:rPr>
        <w:t>：</w:t>
      </w:r>
    </w:p>
    <w:p>
      <w:pPr>
        <w:tabs>
          <w:tab w:val="left" w:pos="3555"/>
        </w:tabs>
        <w:spacing w:before="17" w:after="17"/>
        <w:ind w:left="332"/>
        <w:jc w:val="center"/>
        <w:rPr>
          <w:rFonts w:hint="eastAsia" w:ascii="宋体" w:hAnsi="宋体" w:cs="宋体"/>
          <w:b/>
          <w:sz w:val="32"/>
        </w:rPr>
      </w:pPr>
      <w:r>
        <w:rPr>
          <w:rFonts w:hint="eastAsia" w:ascii="宋体" w:hAnsi="宋体" w:cs="宋体"/>
          <w:b/>
          <w:sz w:val="32"/>
        </w:rPr>
        <w:t>投</w:t>
      </w:r>
      <w:r>
        <w:rPr>
          <w:rFonts w:hint="eastAsia" w:ascii="宋体" w:hAnsi="宋体" w:cs="宋体"/>
          <w:b/>
          <w:sz w:val="32"/>
          <w:lang w:val="en-US" w:eastAsia="zh-CN"/>
        </w:rPr>
        <w:t xml:space="preserve"> </w:t>
      </w:r>
      <w:r>
        <w:rPr>
          <w:rFonts w:hint="eastAsia" w:ascii="宋体" w:hAnsi="宋体" w:cs="宋体"/>
          <w:b/>
          <w:sz w:val="32"/>
        </w:rPr>
        <w:t>标</w:t>
      </w:r>
      <w:r>
        <w:rPr>
          <w:rFonts w:hint="eastAsia" w:ascii="宋体" w:hAnsi="宋体" w:cs="宋体"/>
          <w:b/>
          <w:sz w:val="32"/>
          <w:lang w:val="en-US" w:eastAsia="zh-CN"/>
        </w:rPr>
        <w:t xml:space="preserve"> </w:t>
      </w:r>
      <w:r>
        <w:rPr>
          <w:rFonts w:hint="eastAsia" w:ascii="宋体" w:hAnsi="宋体" w:cs="宋体"/>
          <w:b/>
          <w:spacing w:val="43"/>
          <w:sz w:val="32"/>
        </w:rPr>
        <w:t>人基</w:t>
      </w:r>
      <w:r>
        <w:rPr>
          <w:rFonts w:hint="eastAsia" w:ascii="宋体" w:hAnsi="宋体" w:cs="宋体"/>
          <w:b/>
          <w:spacing w:val="41"/>
          <w:sz w:val="32"/>
        </w:rPr>
        <w:t>本</w:t>
      </w:r>
      <w:r>
        <w:rPr>
          <w:rFonts w:hint="eastAsia" w:ascii="宋体" w:hAnsi="宋体" w:cs="宋体"/>
          <w:b/>
          <w:spacing w:val="43"/>
          <w:sz w:val="32"/>
        </w:rPr>
        <w:t>情况</w:t>
      </w:r>
      <w:r>
        <w:rPr>
          <w:rFonts w:hint="eastAsia" w:ascii="宋体" w:hAnsi="宋体" w:cs="宋体"/>
          <w:b/>
          <w:sz w:val="32"/>
        </w:rPr>
        <w:t>表</w:t>
      </w:r>
    </w:p>
    <w:tbl>
      <w:tblPr>
        <w:tblStyle w:val="18"/>
        <w:tblW w:w="9399"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1932"/>
        <w:gridCol w:w="1005"/>
        <w:gridCol w:w="1064"/>
        <w:gridCol w:w="1409"/>
        <w:gridCol w:w="349"/>
        <w:gridCol w:w="1207"/>
        <w:gridCol w:w="553"/>
        <w:gridCol w:w="962"/>
        <w:gridCol w:w="918"/>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79" w:hRule="exact"/>
          <w:jc w:val="center"/>
        </w:trPr>
        <w:tc>
          <w:tcPr>
            <w:tcW w:w="1932" w:type="dxa"/>
            <w:noWrap w:val="0"/>
            <w:vAlign w:val="center"/>
          </w:tcPr>
          <w:p>
            <w:pPr>
              <w:pStyle w:val="29"/>
              <w:spacing w:line="360" w:lineRule="auto"/>
              <w:ind w:firstLine="315"/>
              <w:jc w:val="center"/>
              <w:rPr>
                <w:rFonts w:ascii="宋体" w:hAnsi="宋体" w:cs="宋体"/>
                <w:color w:val="auto"/>
                <w:sz w:val="21"/>
              </w:rPr>
            </w:pPr>
            <w:r>
              <w:rPr>
                <w:rFonts w:ascii="宋体" w:hAnsi="宋体" w:cs="宋体"/>
                <w:color w:val="auto"/>
                <w:sz w:val="21"/>
              </w:rPr>
              <w:t>投标人名称</w:t>
            </w:r>
          </w:p>
        </w:tc>
        <w:tc>
          <w:tcPr>
            <w:tcW w:w="7467" w:type="dxa"/>
            <w:gridSpan w:val="8"/>
            <w:noWrap w:val="0"/>
            <w:vAlign w:val="center"/>
          </w:tcPr>
          <w:p>
            <w:pPr>
              <w:pStyle w:val="29"/>
              <w:spacing w:line="360" w:lineRule="auto"/>
              <w:ind w:firstLine="315"/>
              <w:rPr>
                <w:rFonts w:ascii="宋体" w:hAnsi="宋体" w:cs="宋体"/>
                <w:color w:val="auto"/>
                <w:sz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79" w:hRule="exact"/>
          <w:jc w:val="center"/>
        </w:trPr>
        <w:tc>
          <w:tcPr>
            <w:tcW w:w="1932" w:type="dxa"/>
            <w:noWrap w:val="0"/>
            <w:vAlign w:val="center"/>
          </w:tcPr>
          <w:p>
            <w:pPr>
              <w:pStyle w:val="29"/>
              <w:spacing w:line="360" w:lineRule="auto"/>
              <w:ind w:firstLine="315"/>
              <w:jc w:val="center"/>
              <w:rPr>
                <w:rFonts w:ascii="宋体" w:hAnsi="宋体" w:cs="宋体"/>
                <w:color w:val="auto"/>
                <w:sz w:val="21"/>
              </w:rPr>
            </w:pPr>
            <w:r>
              <w:rPr>
                <w:rFonts w:ascii="宋体" w:hAnsi="宋体" w:cs="宋体"/>
                <w:color w:val="auto"/>
                <w:sz w:val="21"/>
              </w:rPr>
              <w:t>注册地址</w:t>
            </w:r>
          </w:p>
        </w:tc>
        <w:tc>
          <w:tcPr>
            <w:tcW w:w="3827" w:type="dxa"/>
            <w:gridSpan w:val="4"/>
            <w:noWrap w:val="0"/>
            <w:vAlign w:val="center"/>
          </w:tcPr>
          <w:p>
            <w:pPr>
              <w:pStyle w:val="29"/>
              <w:spacing w:line="360" w:lineRule="auto"/>
              <w:ind w:firstLine="315"/>
              <w:rPr>
                <w:rFonts w:ascii="宋体" w:hAnsi="宋体" w:cs="宋体"/>
                <w:color w:val="auto"/>
                <w:sz w:val="21"/>
              </w:rPr>
            </w:pPr>
          </w:p>
        </w:tc>
        <w:tc>
          <w:tcPr>
            <w:tcW w:w="1207" w:type="dxa"/>
            <w:noWrap w:val="0"/>
            <w:vAlign w:val="center"/>
          </w:tcPr>
          <w:p>
            <w:pPr>
              <w:pStyle w:val="29"/>
              <w:spacing w:line="360" w:lineRule="auto"/>
              <w:ind w:firstLineChars="0"/>
              <w:jc w:val="center"/>
              <w:rPr>
                <w:rFonts w:ascii="宋体" w:hAnsi="宋体" w:cs="宋体"/>
                <w:color w:val="auto"/>
                <w:sz w:val="21"/>
              </w:rPr>
            </w:pPr>
            <w:r>
              <w:rPr>
                <w:rFonts w:ascii="宋体" w:hAnsi="宋体" w:cs="宋体"/>
                <w:color w:val="auto"/>
                <w:sz w:val="21"/>
              </w:rPr>
              <w:t>邮政编码</w:t>
            </w:r>
          </w:p>
        </w:tc>
        <w:tc>
          <w:tcPr>
            <w:tcW w:w="2433" w:type="dxa"/>
            <w:gridSpan w:val="3"/>
            <w:noWrap w:val="0"/>
            <w:vAlign w:val="center"/>
          </w:tcPr>
          <w:p>
            <w:pPr>
              <w:pStyle w:val="29"/>
              <w:spacing w:line="360" w:lineRule="auto"/>
              <w:ind w:firstLine="315"/>
              <w:rPr>
                <w:rFonts w:ascii="宋体" w:hAnsi="宋体" w:cs="宋体"/>
                <w:color w:val="auto"/>
                <w:sz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trHeight w:val="579" w:hRule="exact"/>
          <w:jc w:val="center"/>
        </w:trPr>
        <w:tc>
          <w:tcPr>
            <w:tcW w:w="1932" w:type="dxa"/>
            <w:vMerge w:val="restart"/>
            <w:noWrap w:val="0"/>
            <w:vAlign w:val="center"/>
          </w:tcPr>
          <w:p>
            <w:pPr>
              <w:pStyle w:val="29"/>
              <w:spacing w:line="360" w:lineRule="auto"/>
              <w:ind w:firstLine="315"/>
              <w:jc w:val="center"/>
              <w:rPr>
                <w:rFonts w:ascii="宋体" w:hAnsi="宋体" w:cs="宋体"/>
                <w:color w:val="auto"/>
                <w:sz w:val="21"/>
              </w:rPr>
            </w:pPr>
            <w:r>
              <w:rPr>
                <w:rFonts w:ascii="宋体" w:hAnsi="宋体" w:cs="宋体"/>
                <w:color w:val="auto"/>
                <w:sz w:val="21"/>
              </w:rPr>
              <w:t>联系方式</w:t>
            </w:r>
          </w:p>
        </w:tc>
        <w:tc>
          <w:tcPr>
            <w:tcW w:w="1005" w:type="dxa"/>
            <w:noWrap w:val="0"/>
            <w:vAlign w:val="center"/>
          </w:tcPr>
          <w:p>
            <w:pPr>
              <w:pStyle w:val="29"/>
              <w:spacing w:line="360" w:lineRule="auto"/>
              <w:ind w:firstLine="315"/>
              <w:jc w:val="both"/>
              <w:rPr>
                <w:rFonts w:ascii="宋体" w:hAnsi="宋体" w:cs="宋体"/>
                <w:color w:val="auto"/>
                <w:sz w:val="21"/>
              </w:rPr>
            </w:pPr>
            <w:r>
              <w:rPr>
                <w:rFonts w:ascii="宋体" w:hAnsi="宋体" w:cs="宋体"/>
                <w:color w:val="auto"/>
                <w:sz w:val="21"/>
              </w:rPr>
              <w:t>联系人</w:t>
            </w:r>
          </w:p>
        </w:tc>
        <w:tc>
          <w:tcPr>
            <w:tcW w:w="2822" w:type="dxa"/>
            <w:gridSpan w:val="3"/>
            <w:noWrap w:val="0"/>
            <w:vAlign w:val="center"/>
          </w:tcPr>
          <w:p>
            <w:pPr>
              <w:pStyle w:val="29"/>
              <w:spacing w:line="360" w:lineRule="auto"/>
              <w:ind w:firstLine="315"/>
              <w:rPr>
                <w:rFonts w:ascii="宋体" w:hAnsi="宋体" w:cs="宋体"/>
                <w:color w:val="auto"/>
                <w:sz w:val="21"/>
              </w:rPr>
            </w:pPr>
          </w:p>
        </w:tc>
        <w:tc>
          <w:tcPr>
            <w:tcW w:w="1207" w:type="dxa"/>
            <w:noWrap w:val="0"/>
            <w:vAlign w:val="center"/>
          </w:tcPr>
          <w:p>
            <w:pPr>
              <w:pStyle w:val="29"/>
              <w:spacing w:line="360" w:lineRule="auto"/>
              <w:ind w:firstLineChars="0"/>
              <w:jc w:val="center"/>
              <w:rPr>
                <w:rFonts w:ascii="宋体" w:hAnsi="宋体" w:cs="宋体"/>
                <w:color w:val="auto"/>
                <w:sz w:val="21"/>
              </w:rPr>
            </w:pPr>
            <w:r>
              <w:rPr>
                <w:rFonts w:ascii="宋体" w:hAnsi="宋体" w:cs="宋体"/>
                <w:color w:val="auto"/>
                <w:sz w:val="21"/>
              </w:rPr>
              <w:t>电 话</w:t>
            </w:r>
          </w:p>
        </w:tc>
        <w:tc>
          <w:tcPr>
            <w:tcW w:w="2433" w:type="dxa"/>
            <w:gridSpan w:val="3"/>
            <w:noWrap w:val="0"/>
            <w:vAlign w:val="center"/>
          </w:tcPr>
          <w:p>
            <w:pPr>
              <w:pStyle w:val="29"/>
              <w:spacing w:line="360" w:lineRule="auto"/>
              <w:ind w:firstLine="315"/>
              <w:rPr>
                <w:rFonts w:ascii="宋体" w:hAnsi="宋体" w:cs="宋体"/>
                <w:color w:val="auto"/>
                <w:sz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trHeight w:val="579" w:hRule="exact"/>
          <w:jc w:val="center"/>
        </w:trPr>
        <w:tc>
          <w:tcPr>
            <w:tcW w:w="1932" w:type="dxa"/>
            <w:vMerge w:val="continue"/>
            <w:noWrap w:val="0"/>
            <w:vAlign w:val="center"/>
          </w:tcPr>
          <w:p>
            <w:pPr>
              <w:pStyle w:val="29"/>
              <w:spacing w:line="360" w:lineRule="auto"/>
              <w:ind w:firstLine="315"/>
              <w:jc w:val="center"/>
              <w:rPr>
                <w:rFonts w:ascii="宋体" w:hAnsi="宋体" w:cs="宋体"/>
                <w:color w:val="auto"/>
                <w:sz w:val="21"/>
              </w:rPr>
            </w:pPr>
          </w:p>
        </w:tc>
        <w:tc>
          <w:tcPr>
            <w:tcW w:w="1005" w:type="dxa"/>
            <w:noWrap w:val="0"/>
            <w:vAlign w:val="center"/>
          </w:tcPr>
          <w:p>
            <w:pPr>
              <w:pStyle w:val="29"/>
              <w:spacing w:line="360" w:lineRule="auto"/>
              <w:ind w:firstLine="315"/>
              <w:jc w:val="both"/>
              <w:rPr>
                <w:rFonts w:ascii="宋体" w:hAnsi="宋体" w:cs="宋体"/>
                <w:color w:val="auto"/>
                <w:sz w:val="21"/>
              </w:rPr>
            </w:pPr>
            <w:r>
              <w:rPr>
                <w:rFonts w:ascii="宋体" w:hAnsi="宋体" w:cs="宋体"/>
                <w:color w:val="auto"/>
                <w:sz w:val="21"/>
              </w:rPr>
              <w:t>传 真</w:t>
            </w:r>
          </w:p>
        </w:tc>
        <w:tc>
          <w:tcPr>
            <w:tcW w:w="2822" w:type="dxa"/>
            <w:gridSpan w:val="3"/>
            <w:noWrap w:val="0"/>
            <w:vAlign w:val="center"/>
          </w:tcPr>
          <w:p>
            <w:pPr>
              <w:pStyle w:val="29"/>
              <w:spacing w:line="360" w:lineRule="auto"/>
              <w:ind w:firstLine="315"/>
              <w:rPr>
                <w:rFonts w:ascii="宋体" w:hAnsi="宋体" w:cs="宋体"/>
                <w:color w:val="auto"/>
                <w:sz w:val="21"/>
              </w:rPr>
            </w:pPr>
          </w:p>
        </w:tc>
        <w:tc>
          <w:tcPr>
            <w:tcW w:w="1207" w:type="dxa"/>
            <w:noWrap w:val="0"/>
            <w:vAlign w:val="center"/>
          </w:tcPr>
          <w:p>
            <w:pPr>
              <w:pStyle w:val="29"/>
              <w:spacing w:line="360" w:lineRule="auto"/>
              <w:ind w:firstLineChars="0"/>
              <w:jc w:val="center"/>
              <w:rPr>
                <w:rFonts w:ascii="宋体" w:hAnsi="宋体" w:cs="宋体"/>
                <w:color w:val="auto"/>
                <w:sz w:val="21"/>
              </w:rPr>
            </w:pPr>
            <w:r>
              <w:rPr>
                <w:rFonts w:ascii="宋体" w:hAnsi="宋体" w:cs="宋体"/>
                <w:color w:val="auto"/>
                <w:sz w:val="21"/>
              </w:rPr>
              <w:t>电子邮件</w:t>
            </w:r>
          </w:p>
        </w:tc>
        <w:tc>
          <w:tcPr>
            <w:tcW w:w="2433" w:type="dxa"/>
            <w:gridSpan w:val="3"/>
            <w:noWrap w:val="0"/>
            <w:vAlign w:val="center"/>
          </w:tcPr>
          <w:p>
            <w:pPr>
              <w:pStyle w:val="29"/>
              <w:spacing w:line="360" w:lineRule="auto"/>
              <w:ind w:firstLine="315"/>
              <w:rPr>
                <w:rFonts w:ascii="宋体" w:hAnsi="宋体" w:cs="宋体"/>
                <w:color w:val="auto"/>
                <w:sz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79" w:hRule="exact"/>
          <w:jc w:val="center"/>
        </w:trPr>
        <w:tc>
          <w:tcPr>
            <w:tcW w:w="1932" w:type="dxa"/>
            <w:noWrap w:val="0"/>
            <w:vAlign w:val="center"/>
          </w:tcPr>
          <w:p>
            <w:pPr>
              <w:pStyle w:val="29"/>
              <w:spacing w:line="360" w:lineRule="auto"/>
              <w:ind w:firstLine="315"/>
              <w:jc w:val="center"/>
              <w:rPr>
                <w:rFonts w:ascii="宋体" w:hAnsi="宋体" w:cs="宋体"/>
                <w:color w:val="auto"/>
                <w:sz w:val="21"/>
              </w:rPr>
            </w:pPr>
            <w:r>
              <w:rPr>
                <w:rFonts w:ascii="宋体" w:hAnsi="宋体" w:cs="宋体"/>
                <w:color w:val="auto"/>
                <w:sz w:val="21"/>
              </w:rPr>
              <w:t>法定代表人</w:t>
            </w:r>
          </w:p>
        </w:tc>
        <w:tc>
          <w:tcPr>
            <w:tcW w:w="1005" w:type="dxa"/>
            <w:noWrap w:val="0"/>
            <w:vAlign w:val="center"/>
          </w:tcPr>
          <w:p>
            <w:pPr>
              <w:pStyle w:val="29"/>
              <w:spacing w:line="360" w:lineRule="auto"/>
              <w:ind w:firstLine="315"/>
              <w:jc w:val="both"/>
              <w:rPr>
                <w:rFonts w:ascii="宋体" w:hAnsi="宋体" w:cs="宋体"/>
                <w:color w:val="auto"/>
                <w:sz w:val="21"/>
              </w:rPr>
            </w:pPr>
            <w:r>
              <w:rPr>
                <w:rFonts w:ascii="宋体" w:hAnsi="宋体" w:cs="宋体"/>
                <w:color w:val="auto"/>
                <w:sz w:val="21"/>
              </w:rPr>
              <w:t>姓名</w:t>
            </w:r>
          </w:p>
        </w:tc>
        <w:tc>
          <w:tcPr>
            <w:tcW w:w="1064" w:type="dxa"/>
            <w:noWrap w:val="0"/>
            <w:vAlign w:val="center"/>
          </w:tcPr>
          <w:p>
            <w:pPr>
              <w:pStyle w:val="29"/>
              <w:spacing w:line="360" w:lineRule="auto"/>
              <w:ind w:firstLine="315"/>
              <w:rPr>
                <w:rFonts w:ascii="宋体" w:hAnsi="宋体" w:cs="宋体"/>
                <w:color w:val="auto"/>
                <w:sz w:val="21"/>
              </w:rPr>
            </w:pPr>
          </w:p>
        </w:tc>
        <w:tc>
          <w:tcPr>
            <w:tcW w:w="1409" w:type="dxa"/>
            <w:noWrap w:val="0"/>
            <w:vAlign w:val="center"/>
          </w:tcPr>
          <w:p>
            <w:pPr>
              <w:pStyle w:val="29"/>
              <w:spacing w:line="360" w:lineRule="auto"/>
              <w:ind w:firstLine="315"/>
              <w:rPr>
                <w:rFonts w:ascii="宋体" w:hAnsi="宋体" w:cs="宋体"/>
                <w:color w:val="auto"/>
                <w:sz w:val="21"/>
              </w:rPr>
            </w:pPr>
            <w:r>
              <w:rPr>
                <w:rFonts w:ascii="宋体" w:hAnsi="宋体" w:cs="宋体"/>
                <w:color w:val="auto"/>
                <w:sz w:val="21"/>
              </w:rPr>
              <w:t>技术职称</w:t>
            </w:r>
          </w:p>
        </w:tc>
        <w:tc>
          <w:tcPr>
            <w:tcW w:w="2109" w:type="dxa"/>
            <w:gridSpan w:val="3"/>
            <w:noWrap w:val="0"/>
            <w:vAlign w:val="center"/>
          </w:tcPr>
          <w:p>
            <w:pPr>
              <w:pStyle w:val="29"/>
              <w:spacing w:line="360" w:lineRule="auto"/>
              <w:ind w:firstLine="315"/>
              <w:rPr>
                <w:rFonts w:ascii="宋体" w:hAnsi="宋体" w:cs="宋体"/>
                <w:color w:val="auto"/>
                <w:sz w:val="21"/>
              </w:rPr>
            </w:pPr>
          </w:p>
        </w:tc>
        <w:tc>
          <w:tcPr>
            <w:tcW w:w="962" w:type="dxa"/>
            <w:noWrap w:val="0"/>
            <w:vAlign w:val="center"/>
          </w:tcPr>
          <w:p>
            <w:pPr>
              <w:pStyle w:val="29"/>
              <w:spacing w:line="360" w:lineRule="auto"/>
              <w:ind w:firstLine="315"/>
              <w:rPr>
                <w:rFonts w:ascii="宋体" w:hAnsi="宋体" w:cs="宋体"/>
                <w:color w:val="auto"/>
                <w:sz w:val="21"/>
              </w:rPr>
            </w:pPr>
            <w:r>
              <w:rPr>
                <w:rFonts w:ascii="宋体" w:hAnsi="宋体" w:cs="宋体"/>
                <w:color w:val="auto"/>
                <w:sz w:val="21"/>
              </w:rPr>
              <w:t>电话</w:t>
            </w:r>
          </w:p>
        </w:tc>
        <w:tc>
          <w:tcPr>
            <w:tcW w:w="918" w:type="dxa"/>
            <w:noWrap w:val="0"/>
            <w:vAlign w:val="center"/>
          </w:tcPr>
          <w:p>
            <w:pPr>
              <w:pStyle w:val="29"/>
              <w:spacing w:line="360" w:lineRule="auto"/>
              <w:ind w:firstLine="315"/>
              <w:rPr>
                <w:rFonts w:ascii="宋体" w:hAnsi="宋体" w:cs="宋体"/>
                <w:color w:val="auto"/>
                <w:sz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79" w:hRule="exact"/>
          <w:jc w:val="center"/>
        </w:trPr>
        <w:tc>
          <w:tcPr>
            <w:tcW w:w="1932" w:type="dxa"/>
            <w:noWrap w:val="0"/>
            <w:vAlign w:val="center"/>
          </w:tcPr>
          <w:p>
            <w:pPr>
              <w:pStyle w:val="29"/>
              <w:spacing w:line="360" w:lineRule="auto"/>
              <w:ind w:firstLine="315"/>
              <w:jc w:val="center"/>
              <w:rPr>
                <w:rFonts w:ascii="宋体" w:hAnsi="宋体" w:cs="宋体"/>
                <w:color w:val="auto"/>
                <w:sz w:val="21"/>
              </w:rPr>
            </w:pPr>
            <w:r>
              <w:rPr>
                <w:rFonts w:ascii="宋体" w:hAnsi="宋体" w:cs="宋体"/>
                <w:color w:val="auto"/>
                <w:sz w:val="21"/>
              </w:rPr>
              <w:t>技术负责人</w:t>
            </w:r>
          </w:p>
        </w:tc>
        <w:tc>
          <w:tcPr>
            <w:tcW w:w="1005" w:type="dxa"/>
            <w:noWrap w:val="0"/>
            <w:vAlign w:val="center"/>
          </w:tcPr>
          <w:p>
            <w:pPr>
              <w:pStyle w:val="29"/>
              <w:spacing w:line="360" w:lineRule="auto"/>
              <w:ind w:firstLine="315"/>
              <w:jc w:val="both"/>
              <w:rPr>
                <w:rFonts w:ascii="宋体" w:hAnsi="宋体" w:cs="宋体"/>
                <w:color w:val="auto"/>
                <w:sz w:val="21"/>
              </w:rPr>
            </w:pPr>
            <w:r>
              <w:rPr>
                <w:rFonts w:ascii="宋体" w:hAnsi="宋体" w:cs="宋体"/>
                <w:color w:val="auto"/>
                <w:sz w:val="21"/>
              </w:rPr>
              <w:t>姓名</w:t>
            </w:r>
          </w:p>
        </w:tc>
        <w:tc>
          <w:tcPr>
            <w:tcW w:w="1064" w:type="dxa"/>
            <w:noWrap w:val="0"/>
            <w:vAlign w:val="center"/>
          </w:tcPr>
          <w:p>
            <w:pPr>
              <w:pStyle w:val="29"/>
              <w:spacing w:line="360" w:lineRule="auto"/>
              <w:ind w:firstLine="315"/>
              <w:rPr>
                <w:rFonts w:ascii="宋体" w:hAnsi="宋体" w:cs="宋体"/>
                <w:color w:val="auto"/>
                <w:sz w:val="21"/>
              </w:rPr>
            </w:pPr>
          </w:p>
        </w:tc>
        <w:tc>
          <w:tcPr>
            <w:tcW w:w="1409" w:type="dxa"/>
            <w:noWrap w:val="0"/>
            <w:vAlign w:val="center"/>
          </w:tcPr>
          <w:p>
            <w:pPr>
              <w:pStyle w:val="29"/>
              <w:spacing w:line="360" w:lineRule="auto"/>
              <w:ind w:firstLine="315"/>
              <w:rPr>
                <w:rFonts w:ascii="宋体" w:hAnsi="宋体" w:cs="宋体"/>
                <w:color w:val="auto"/>
                <w:sz w:val="21"/>
              </w:rPr>
            </w:pPr>
            <w:r>
              <w:rPr>
                <w:rFonts w:ascii="宋体" w:hAnsi="宋体" w:cs="宋体"/>
                <w:color w:val="auto"/>
                <w:sz w:val="21"/>
              </w:rPr>
              <w:t>技术职称</w:t>
            </w:r>
          </w:p>
        </w:tc>
        <w:tc>
          <w:tcPr>
            <w:tcW w:w="2109" w:type="dxa"/>
            <w:gridSpan w:val="3"/>
            <w:noWrap w:val="0"/>
            <w:vAlign w:val="center"/>
          </w:tcPr>
          <w:p>
            <w:pPr>
              <w:pStyle w:val="29"/>
              <w:spacing w:line="360" w:lineRule="auto"/>
              <w:ind w:firstLine="315"/>
              <w:rPr>
                <w:rFonts w:ascii="宋体" w:hAnsi="宋体" w:cs="宋体"/>
                <w:color w:val="auto"/>
                <w:sz w:val="21"/>
              </w:rPr>
            </w:pPr>
          </w:p>
        </w:tc>
        <w:tc>
          <w:tcPr>
            <w:tcW w:w="962" w:type="dxa"/>
            <w:noWrap w:val="0"/>
            <w:vAlign w:val="center"/>
          </w:tcPr>
          <w:p>
            <w:pPr>
              <w:pStyle w:val="29"/>
              <w:spacing w:line="360" w:lineRule="auto"/>
              <w:ind w:firstLine="315"/>
              <w:rPr>
                <w:rFonts w:ascii="宋体" w:hAnsi="宋体" w:cs="宋体"/>
                <w:color w:val="auto"/>
                <w:sz w:val="21"/>
              </w:rPr>
            </w:pPr>
            <w:r>
              <w:rPr>
                <w:rFonts w:ascii="宋体" w:hAnsi="宋体" w:cs="宋体"/>
                <w:color w:val="auto"/>
                <w:sz w:val="21"/>
              </w:rPr>
              <w:t>电话</w:t>
            </w:r>
          </w:p>
        </w:tc>
        <w:tc>
          <w:tcPr>
            <w:tcW w:w="918" w:type="dxa"/>
            <w:noWrap w:val="0"/>
            <w:vAlign w:val="center"/>
          </w:tcPr>
          <w:p>
            <w:pPr>
              <w:pStyle w:val="29"/>
              <w:spacing w:line="360" w:lineRule="auto"/>
              <w:ind w:firstLine="315"/>
              <w:rPr>
                <w:rFonts w:ascii="宋体" w:hAnsi="宋体" w:cs="宋体"/>
                <w:color w:val="auto"/>
                <w:sz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79" w:hRule="exact"/>
          <w:jc w:val="center"/>
        </w:trPr>
        <w:tc>
          <w:tcPr>
            <w:tcW w:w="1932" w:type="dxa"/>
            <w:noWrap w:val="0"/>
            <w:vAlign w:val="center"/>
          </w:tcPr>
          <w:p>
            <w:pPr>
              <w:pStyle w:val="29"/>
              <w:spacing w:line="360" w:lineRule="auto"/>
              <w:ind w:firstLine="315"/>
              <w:jc w:val="center"/>
              <w:rPr>
                <w:rFonts w:ascii="宋体" w:hAnsi="宋体" w:cs="宋体"/>
                <w:color w:val="auto"/>
                <w:sz w:val="21"/>
              </w:rPr>
            </w:pPr>
            <w:r>
              <w:rPr>
                <w:rFonts w:ascii="宋体" w:hAnsi="宋体" w:cs="宋体"/>
                <w:color w:val="auto"/>
                <w:sz w:val="21"/>
              </w:rPr>
              <w:t>成立时间</w:t>
            </w:r>
          </w:p>
        </w:tc>
        <w:tc>
          <w:tcPr>
            <w:tcW w:w="2069" w:type="dxa"/>
            <w:gridSpan w:val="2"/>
            <w:noWrap w:val="0"/>
            <w:vAlign w:val="center"/>
          </w:tcPr>
          <w:p>
            <w:pPr>
              <w:pStyle w:val="29"/>
              <w:spacing w:line="360" w:lineRule="auto"/>
              <w:ind w:firstLine="315"/>
              <w:rPr>
                <w:rFonts w:ascii="宋体" w:hAnsi="宋体" w:cs="宋体"/>
                <w:color w:val="auto"/>
                <w:sz w:val="21"/>
              </w:rPr>
            </w:pPr>
          </w:p>
        </w:tc>
        <w:tc>
          <w:tcPr>
            <w:tcW w:w="5398" w:type="dxa"/>
            <w:gridSpan w:val="6"/>
            <w:noWrap w:val="0"/>
            <w:vAlign w:val="center"/>
          </w:tcPr>
          <w:p>
            <w:pPr>
              <w:pStyle w:val="29"/>
              <w:spacing w:line="360" w:lineRule="auto"/>
              <w:ind w:firstLine="315"/>
              <w:rPr>
                <w:rFonts w:ascii="宋体" w:hAnsi="宋体" w:cs="宋体"/>
                <w:color w:val="auto"/>
                <w:sz w:val="21"/>
              </w:rPr>
            </w:pPr>
            <w:r>
              <w:rPr>
                <w:rFonts w:ascii="宋体" w:hAnsi="宋体" w:cs="宋体"/>
                <w:color w:val="auto"/>
                <w:sz w:val="21"/>
              </w:rPr>
              <w:t>员工总人数：</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trHeight w:val="579" w:hRule="exact"/>
          <w:jc w:val="center"/>
        </w:trPr>
        <w:tc>
          <w:tcPr>
            <w:tcW w:w="1932" w:type="dxa"/>
            <w:noWrap w:val="0"/>
            <w:vAlign w:val="center"/>
          </w:tcPr>
          <w:p>
            <w:pPr>
              <w:pStyle w:val="29"/>
              <w:spacing w:line="360" w:lineRule="auto"/>
              <w:ind w:firstLine="315"/>
              <w:jc w:val="center"/>
              <w:rPr>
                <w:rFonts w:ascii="宋体" w:hAnsi="宋体" w:cs="宋体"/>
                <w:color w:val="auto"/>
                <w:sz w:val="21"/>
              </w:rPr>
            </w:pPr>
            <w:r>
              <w:rPr>
                <w:rFonts w:ascii="宋体" w:hAnsi="宋体" w:cs="宋体"/>
                <w:color w:val="auto"/>
                <w:sz w:val="21"/>
              </w:rPr>
              <w:t>企业资质</w:t>
            </w:r>
          </w:p>
        </w:tc>
        <w:tc>
          <w:tcPr>
            <w:tcW w:w="2069" w:type="dxa"/>
            <w:gridSpan w:val="2"/>
            <w:noWrap w:val="0"/>
            <w:vAlign w:val="center"/>
          </w:tcPr>
          <w:p>
            <w:pPr>
              <w:pStyle w:val="29"/>
              <w:spacing w:line="360" w:lineRule="auto"/>
              <w:ind w:firstLine="315"/>
              <w:rPr>
                <w:rFonts w:ascii="宋体" w:hAnsi="宋体" w:cs="宋体"/>
                <w:color w:val="auto"/>
                <w:sz w:val="21"/>
              </w:rPr>
            </w:pPr>
          </w:p>
        </w:tc>
        <w:tc>
          <w:tcPr>
            <w:tcW w:w="1409" w:type="dxa"/>
            <w:vMerge w:val="restart"/>
            <w:noWrap w:val="0"/>
            <w:vAlign w:val="center"/>
          </w:tcPr>
          <w:p>
            <w:pPr>
              <w:pStyle w:val="29"/>
              <w:spacing w:line="360" w:lineRule="auto"/>
              <w:ind w:firstLine="315"/>
              <w:rPr>
                <w:rFonts w:ascii="宋体" w:hAnsi="宋体" w:cs="宋体"/>
                <w:color w:val="auto"/>
                <w:sz w:val="21"/>
              </w:rPr>
            </w:pPr>
            <w:r>
              <w:rPr>
                <w:rFonts w:ascii="宋体" w:hAnsi="宋体" w:cs="宋体"/>
                <w:color w:val="auto"/>
                <w:sz w:val="21"/>
              </w:rPr>
              <w:t>其中</w:t>
            </w:r>
          </w:p>
        </w:tc>
        <w:tc>
          <w:tcPr>
            <w:tcW w:w="2109" w:type="dxa"/>
            <w:gridSpan w:val="3"/>
            <w:noWrap w:val="0"/>
            <w:vAlign w:val="center"/>
          </w:tcPr>
          <w:p>
            <w:pPr>
              <w:pStyle w:val="29"/>
              <w:spacing w:line="360" w:lineRule="auto"/>
              <w:ind w:firstLine="315"/>
              <w:rPr>
                <w:rFonts w:ascii="宋体" w:hAnsi="宋体" w:cs="宋体"/>
                <w:color w:val="auto"/>
                <w:sz w:val="21"/>
              </w:rPr>
            </w:pPr>
            <w:r>
              <w:rPr>
                <w:rFonts w:ascii="宋体" w:hAnsi="宋体" w:cs="宋体"/>
                <w:color w:val="auto"/>
                <w:sz w:val="21"/>
              </w:rPr>
              <w:t>项目负责人</w:t>
            </w:r>
          </w:p>
        </w:tc>
        <w:tc>
          <w:tcPr>
            <w:tcW w:w="1880" w:type="dxa"/>
            <w:gridSpan w:val="2"/>
            <w:noWrap w:val="0"/>
            <w:vAlign w:val="center"/>
          </w:tcPr>
          <w:p>
            <w:pPr>
              <w:pStyle w:val="29"/>
              <w:spacing w:line="360" w:lineRule="auto"/>
              <w:ind w:firstLine="315"/>
              <w:rPr>
                <w:rFonts w:ascii="宋体" w:hAnsi="宋体" w:cs="宋体"/>
                <w:color w:val="auto"/>
                <w:sz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trHeight w:val="579" w:hRule="exact"/>
          <w:jc w:val="center"/>
        </w:trPr>
        <w:tc>
          <w:tcPr>
            <w:tcW w:w="1932" w:type="dxa"/>
            <w:noWrap w:val="0"/>
            <w:vAlign w:val="center"/>
          </w:tcPr>
          <w:p>
            <w:pPr>
              <w:pStyle w:val="29"/>
              <w:spacing w:line="360" w:lineRule="auto"/>
              <w:ind w:firstLine="315"/>
              <w:jc w:val="center"/>
              <w:rPr>
                <w:rFonts w:ascii="宋体" w:hAnsi="宋体" w:cs="宋体"/>
                <w:color w:val="auto"/>
                <w:sz w:val="21"/>
              </w:rPr>
            </w:pPr>
            <w:r>
              <w:rPr>
                <w:rFonts w:ascii="宋体" w:hAnsi="宋体" w:cs="宋体"/>
                <w:color w:val="auto"/>
                <w:sz w:val="21"/>
              </w:rPr>
              <w:t>营业执照号</w:t>
            </w:r>
          </w:p>
        </w:tc>
        <w:tc>
          <w:tcPr>
            <w:tcW w:w="2069" w:type="dxa"/>
            <w:gridSpan w:val="2"/>
            <w:noWrap w:val="0"/>
            <w:vAlign w:val="center"/>
          </w:tcPr>
          <w:p>
            <w:pPr>
              <w:pStyle w:val="29"/>
              <w:spacing w:line="360" w:lineRule="auto"/>
              <w:ind w:firstLine="315"/>
              <w:rPr>
                <w:rFonts w:ascii="宋体" w:hAnsi="宋体" w:cs="宋体"/>
                <w:color w:val="auto"/>
                <w:sz w:val="21"/>
              </w:rPr>
            </w:pPr>
          </w:p>
        </w:tc>
        <w:tc>
          <w:tcPr>
            <w:tcW w:w="1409" w:type="dxa"/>
            <w:vMerge w:val="continue"/>
            <w:noWrap w:val="0"/>
            <w:vAlign w:val="center"/>
          </w:tcPr>
          <w:p>
            <w:pPr>
              <w:pStyle w:val="29"/>
              <w:spacing w:line="360" w:lineRule="auto"/>
              <w:ind w:firstLine="315"/>
              <w:rPr>
                <w:rFonts w:ascii="宋体" w:hAnsi="宋体" w:cs="宋体"/>
                <w:color w:val="auto"/>
                <w:sz w:val="21"/>
              </w:rPr>
            </w:pPr>
          </w:p>
        </w:tc>
        <w:tc>
          <w:tcPr>
            <w:tcW w:w="2109" w:type="dxa"/>
            <w:gridSpan w:val="3"/>
            <w:noWrap w:val="0"/>
            <w:vAlign w:val="center"/>
          </w:tcPr>
          <w:p>
            <w:pPr>
              <w:pStyle w:val="29"/>
              <w:spacing w:line="360" w:lineRule="auto"/>
              <w:ind w:firstLine="315"/>
              <w:rPr>
                <w:rFonts w:ascii="宋体" w:hAnsi="宋体" w:cs="宋体"/>
                <w:color w:val="auto"/>
                <w:sz w:val="21"/>
              </w:rPr>
            </w:pPr>
            <w:r>
              <w:rPr>
                <w:rFonts w:ascii="宋体" w:hAnsi="宋体" w:cs="宋体"/>
                <w:color w:val="auto"/>
                <w:sz w:val="21"/>
              </w:rPr>
              <w:t>高级职称人员</w:t>
            </w:r>
          </w:p>
        </w:tc>
        <w:tc>
          <w:tcPr>
            <w:tcW w:w="1880" w:type="dxa"/>
            <w:gridSpan w:val="2"/>
            <w:noWrap w:val="0"/>
            <w:vAlign w:val="center"/>
          </w:tcPr>
          <w:p>
            <w:pPr>
              <w:pStyle w:val="29"/>
              <w:spacing w:line="360" w:lineRule="auto"/>
              <w:ind w:firstLine="315"/>
              <w:rPr>
                <w:rFonts w:ascii="宋体" w:hAnsi="宋体" w:cs="宋体"/>
                <w:color w:val="auto"/>
                <w:sz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trHeight w:val="579" w:hRule="exact"/>
          <w:jc w:val="center"/>
        </w:trPr>
        <w:tc>
          <w:tcPr>
            <w:tcW w:w="1932" w:type="dxa"/>
            <w:noWrap w:val="0"/>
            <w:vAlign w:val="center"/>
          </w:tcPr>
          <w:p>
            <w:pPr>
              <w:pStyle w:val="29"/>
              <w:spacing w:line="360" w:lineRule="auto"/>
              <w:ind w:firstLine="315"/>
              <w:jc w:val="center"/>
              <w:rPr>
                <w:rFonts w:ascii="宋体" w:hAnsi="宋体" w:cs="宋体"/>
                <w:color w:val="auto"/>
                <w:sz w:val="21"/>
              </w:rPr>
            </w:pPr>
            <w:r>
              <w:rPr>
                <w:rFonts w:ascii="宋体" w:hAnsi="宋体" w:cs="宋体"/>
                <w:color w:val="auto"/>
                <w:sz w:val="21"/>
              </w:rPr>
              <w:t>注册资金</w:t>
            </w:r>
          </w:p>
        </w:tc>
        <w:tc>
          <w:tcPr>
            <w:tcW w:w="2069" w:type="dxa"/>
            <w:gridSpan w:val="2"/>
            <w:noWrap w:val="0"/>
            <w:vAlign w:val="center"/>
          </w:tcPr>
          <w:p>
            <w:pPr>
              <w:pStyle w:val="29"/>
              <w:spacing w:line="360" w:lineRule="auto"/>
              <w:ind w:firstLine="315"/>
              <w:rPr>
                <w:rFonts w:ascii="宋体" w:hAnsi="宋体" w:cs="宋体"/>
                <w:color w:val="auto"/>
                <w:sz w:val="21"/>
              </w:rPr>
            </w:pPr>
          </w:p>
        </w:tc>
        <w:tc>
          <w:tcPr>
            <w:tcW w:w="1409" w:type="dxa"/>
            <w:vMerge w:val="continue"/>
            <w:noWrap w:val="0"/>
            <w:vAlign w:val="center"/>
          </w:tcPr>
          <w:p>
            <w:pPr>
              <w:pStyle w:val="29"/>
              <w:spacing w:line="360" w:lineRule="auto"/>
              <w:ind w:firstLine="315"/>
              <w:rPr>
                <w:rFonts w:ascii="宋体" w:hAnsi="宋体" w:cs="宋体"/>
                <w:color w:val="auto"/>
                <w:sz w:val="21"/>
              </w:rPr>
            </w:pPr>
          </w:p>
        </w:tc>
        <w:tc>
          <w:tcPr>
            <w:tcW w:w="2109" w:type="dxa"/>
            <w:gridSpan w:val="3"/>
            <w:noWrap w:val="0"/>
            <w:vAlign w:val="center"/>
          </w:tcPr>
          <w:p>
            <w:pPr>
              <w:pStyle w:val="29"/>
              <w:spacing w:line="360" w:lineRule="auto"/>
              <w:ind w:firstLine="315"/>
              <w:rPr>
                <w:rFonts w:ascii="宋体" w:hAnsi="宋体" w:cs="宋体"/>
                <w:color w:val="auto"/>
                <w:sz w:val="21"/>
              </w:rPr>
            </w:pPr>
            <w:r>
              <w:rPr>
                <w:rFonts w:ascii="宋体" w:hAnsi="宋体" w:cs="宋体"/>
                <w:color w:val="auto"/>
                <w:sz w:val="21"/>
              </w:rPr>
              <w:t>中级职称人员</w:t>
            </w:r>
          </w:p>
        </w:tc>
        <w:tc>
          <w:tcPr>
            <w:tcW w:w="1880" w:type="dxa"/>
            <w:gridSpan w:val="2"/>
            <w:noWrap w:val="0"/>
            <w:vAlign w:val="center"/>
          </w:tcPr>
          <w:p>
            <w:pPr>
              <w:pStyle w:val="29"/>
              <w:spacing w:line="360" w:lineRule="auto"/>
              <w:ind w:firstLine="315"/>
              <w:rPr>
                <w:rFonts w:ascii="宋体" w:hAnsi="宋体" w:cs="宋体"/>
                <w:color w:val="auto"/>
                <w:sz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trHeight w:val="579" w:hRule="exact"/>
          <w:jc w:val="center"/>
        </w:trPr>
        <w:tc>
          <w:tcPr>
            <w:tcW w:w="1932" w:type="dxa"/>
            <w:noWrap w:val="0"/>
            <w:vAlign w:val="center"/>
          </w:tcPr>
          <w:p>
            <w:pPr>
              <w:pStyle w:val="29"/>
              <w:spacing w:line="360" w:lineRule="auto"/>
              <w:ind w:firstLineChars="0"/>
              <w:jc w:val="center"/>
              <w:rPr>
                <w:rFonts w:ascii="宋体" w:hAnsi="宋体" w:cs="宋体"/>
                <w:color w:val="auto"/>
                <w:sz w:val="21"/>
              </w:rPr>
            </w:pPr>
            <w:r>
              <w:rPr>
                <w:rFonts w:ascii="宋体" w:hAnsi="宋体" w:cs="宋体"/>
                <w:color w:val="auto"/>
                <w:sz w:val="21"/>
              </w:rPr>
              <w:t>基本账户开户银行</w:t>
            </w:r>
          </w:p>
        </w:tc>
        <w:tc>
          <w:tcPr>
            <w:tcW w:w="2069" w:type="dxa"/>
            <w:gridSpan w:val="2"/>
            <w:noWrap w:val="0"/>
            <w:vAlign w:val="center"/>
          </w:tcPr>
          <w:p>
            <w:pPr>
              <w:pStyle w:val="29"/>
              <w:spacing w:line="360" w:lineRule="auto"/>
              <w:ind w:firstLine="315"/>
              <w:rPr>
                <w:rFonts w:ascii="宋体" w:hAnsi="宋体" w:cs="宋体"/>
                <w:color w:val="auto"/>
                <w:sz w:val="21"/>
              </w:rPr>
            </w:pPr>
          </w:p>
        </w:tc>
        <w:tc>
          <w:tcPr>
            <w:tcW w:w="1409" w:type="dxa"/>
            <w:vMerge w:val="continue"/>
            <w:noWrap w:val="0"/>
            <w:vAlign w:val="center"/>
          </w:tcPr>
          <w:p>
            <w:pPr>
              <w:pStyle w:val="29"/>
              <w:spacing w:line="360" w:lineRule="auto"/>
              <w:ind w:firstLine="315"/>
              <w:rPr>
                <w:rFonts w:ascii="宋体" w:hAnsi="宋体" w:cs="宋体"/>
                <w:color w:val="auto"/>
                <w:sz w:val="21"/>
              </w:rPr>
            </w:pPr>
          </w:p>
        </w:tc>
        <w:tc>
          <w:tcPr>
            <w:tcW w:w="2109" w:type="dxa"/>
            <w:gridSpan w:val="3"/>
            <w:noWrap w:val="0"/>
            <w:vAlign w:val="center"/>
          </w:tcPr>
          <w:p>
            <w:pPr>
              <w:pStyle w:val="29"/>
              <w:spacing w:line="360" w:lineRule="auto"/>
              <w:ind w:firstLine="315"/>
              <w:rPr>
                <w:rFonts w:ascii="宋体" w:hAnsi="宋体" w:cs="宋体"/>
                <w:color w:val="auto"/>
                <w:sz w:val="21"/>
              </w:rPr>
            </w:pPr>
            <w:r>
              <w:rPr>
                <w:rFonts w:ascii="宋体" w:hAnsi="宋体" w:cs="宋体"/>
                <w:color w:val="auto"/>
                <w:sz w:val="21"/>
              </w:rPr>
              <w:t>初级职称人员</w:t>
            </w:r>
          </w:p>
        </w:tc>
        <w:tc>
          <w:tcPr>
            <w:tcW w:w="1880" w:type="dxa"/>
            <w:gridSpan w:val="2"/>
            <w:noWrap w:val="0"/>
            <w:vAlign w:val="center"/>
          </w:tcPr>
          <w:p>
            <w:pPr>
              <w:pStyle w:val="29"/>
              <w:spacing w:line="360" w:lineRule="auto"/>
              <w:ind w:firstLine="315"/>
              <w:rPr>
                <w:rFonts w:ascii="宋体" w:hAnsi="宋体" w:cs="宋体"/>
                <w:color w:val="auto"/>
                <w:sz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trHeight w:val="579" w:hRule="exact"/>
          <w:jc w:val="center"/>
        </w:trPr>
        <w:tc>
          <w:tcPr>
            <w:tcW w:w="1932" w:type="dxa"/>
            <w:noWrap w:val="0"/>
            <w:vAlign w:val="center"/>
          </w:tcPr>
          <w:p>
            <w:pPr>
              <w:pStyle w:val="29"/>
              <w:spacing w:line="360" w:lineRule="auto"/>
              <w:ind w:firstLine="315"/>
              <w:jc w:val="center"/>
              <w:rPr>
                <w:rFonts w:ascii="宋体" w:hAnsi="宋体" w:cs="宋体"/>
                <w:color w:val="auto"/>
                <w:sz w:val="21"/>
              </w:rPr>
            </w:pPr>
            <w:r>
              <w:rPr>
                <w:rFonts w:ascii="宋体" w:hAnsi="宋体" w:cs="宋体"/>
                <w:color w:val="auto"/>
                <w:sz w:val="21"/>
              </w:rPr>
              <w:t>基本账户账号</w:t>
            </w:r>
          </w:p>
        </w:tc>
        <w:tc>
          <w:tcPr>
            <w:tcW w:w="2069" w:type="dxa"/>
            <w:gridSpan w:val="2"/>
            <w:noWrap w:val="0"/>
            <w:vAlign w:val="center"/>
          </w:tcPr>
          <w:p>
            <w:pPr>
              <w:pStyle w:val="29"/>
              <w:spacing w:line="360" w:lineRule="auto"/>
              <w:ind w:firstLine="315"/>
              <w:rPr>
                <w:rFonts w:ascii="宋体" w:hAnsi="宋体" w:cs="宋体"/>
                <w:color w:val="auto"/>
                <w:sz w:val="21"/>
              </w:rPr>
            </w:pPr>
          </w:p>
        </w:tc>
        <w:tc>
          <w:tcPr>
            <w:tcW w:w="1409" w:type="dxa"/>
            <w:vMerge w:val="continue"/>
            <w:noWrap w:val="0"/>
            <w:vAlign w:val="center"/>
          </w:tcPr>
          <w:p>
            <w:pPr>
              <w:pStyle w:val="29"/>
              <w:spacing w:line="360" w:lineRule="auto"/>
              <w:ind w:firstLine="315"/>
              <w:rPr>
                <w:rFonts w:ascii="宋体" w:hAnsi="宋体" w:cs="宋体"/>
                <w:color w:val="auto"/>
                <w:sz w:val="21"/>
              </w:rPr>
            </w:pPr>
          </w:p>
        </w:tc>
        <w:tc>
          <w:tcPr>
            <w:tcW w:w="2109" w:type="dxa"/>
            <w:gridSpan w:val="3"/>
            <w:noWrap w:val="0"/>
            <w:vAlign w:val="center"/>
          </w:tcPr>
          <w:p>
            <w:pPr>
              <w:pStyle w:val="29"/>
              <w:spacing w:line="360" w:lineRule="auto"/>
              <w:ind w:firstLine="315"/>
              <w:rPr>
                <w:rFonts w:ascii="宋体" w:hAnsi="宋体" w:cs="宋体"/>
                <w:color w:val="auto"/>
                <w:sz w:val="21"/>
              </w:rPr>
            </w:pPr>
            <w:r>
              <w:rPr>
                <w:rFonts w:ascii="宋体" w:hAnsi="宋体" w:cs="宋体"/>
                <w:color w:val="auto"/>
                <w:sz w:val="21"/>
              </w:rPr>
              <w:t>技工</w:t>
            </w:r>
          </w:p>
        </w:tc>
        <w:tc>
          <w:tcPr>
            <w:tcW w:w="1880" w:type="dxa"/>
            <w:gridSpan w:val="2"/>
            <w:noWrap w:val="0"/>
            <w:vAlign w:val="center"/>
          </w:tcPr>
          <w:p>
            <w:pPr>
              <w:pStyle w:val="29"/>
              <w:spacing w:line="360" w:lineRule="auto"/>
              <w:ind w:firstLine="315"/>
              <w:rPr>
                <w:rFonts w:ascii="宋体" w:hAnsi="宋体" w:cs="宋体"/>
                <w:color w:val="auto"/>
                <w:sz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489" w:hRule="exact"/>
          <w:jc w:val="center"/>
        </w:trPr>
        <w:tc>
          <w:tcPr>
            <w:tcW w:w="1932" w:type="dxa"/>
            <w:noWrap w:val="0"/>
            <w:vAlign w:val="center"/>
          </w:tcPr>
          <w:p>
            <w:pPr>
              <w:pStyle w:val="29"/>
              <w:spacing w:line="360" w:lineRule="auto"/>
              <w:ind w:firstLine="315"/>
              <w:jc w:val="both"/>
              <w:rPr>
                <w:rFonts w:ascii="宋体" w:hAnsi="宋体" w:cs="宋体"/>
                <w:color w:val="auto"/>
                <w:sz w:val="21"/>
              </w:rPr>
            </w:pPr>
            <w:r>
              <w:rPr>
                <w:rFonts w:ascii="宋体" w:hAnsi="宋体" w:cs="宋体"/>
                <w:color w:val="auto"/>
                <w:sz w:val="21"/>
              </w:rPr>
              <w:t>经营范围</w:t>
            </w:r>
          </w:p>
        </w:tc>
        <w:tc>
          <w:tcPr>
            <w:tcW w:w="7467" w:type="dxa"/>
            <w:gridSpan w:val="8"/>
            <w:noWrap w:val="0"/>
            <w:vAlign w:val="center"/>
          </w:tcPr>
          <w:p>
            <w:pPr>
              <w:pStyle w:val="29"/>
              <w:spacing w:line="360" w:lineRule="auto"/>
              <w:ind w:firstLine="315"/>
              <w:rPr>
                <w:rFonts w:ascii="宋体" w:hAnsi="宋体" w:cs="宋体"/>
                <w:color w:val="auto"/>
                <w:sz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453" w:hRule="exact"/>
          <w:jc w:val="center"/>
        </w:trPr>
        <w:tc>
          <w:tcPr>
            <w:tcW w:w="1932" w:type="dxa"/>
            <w:noWrap w:val="0"/>
            <w:vAlign w:val="center"/>
          </w:tcPr>
          <w:p>
            <w:pPr>
              <w:pStyle w:val="29"/>
              <w:spacing w:line="360" w:lineRule="auto"/>
              <w:ind w:firstLineChars="0"/>
              <w:jc w:val="center"/>
              <w:rPr>
                <w:rFonts w:ascii="宋体" w:hAnsi="宋体" w:cs="宋体"/>
                <w:color w:val="auto"/>
                <w:sz w:val="21"/>
              </w:rPr>
            </w:pPr>
            <w:r>
              <w:rPr>
                <w:rFonts w:ascii="宋体" w:hAnsi="宋体" w:cs="宋体"/>
                <w:color w:val="auto"/>
                <w:sz w:val="21"/>
              </w:rPr>
              <w:t>资产构成情况及投标人投资参股的关联企业情况</w:t>
            </w:r>
          </w:p>
        </w:tc>
        <w:tc>
          <w:tcPr>
            <w:tcW w:w="7467" w:type="dxa"/>
            <w:gridSpan w:val="8"/>
            <w:noWrap w:val="0"/>
            <w:vAlign w:val="center"/>
          </w:tcPr>
          <w:p>
            <w:pPr>
              <w:pStyle w:val="29"/>
              <w:spacing w:line="360" w:lineRule="auto"/>
              <w:ind w:firstLine="315"/>
              <w:rPr>
                <w:rFonts w:ascii="宋体" w:hAnsi="宋体" w:cs="宋体"/>
                <w:color w:val="auto"/>
                <w:sz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66" w:hRule="exact"/>
          <w:jc w:val="center"/>
        </w:trPr>
        <w:tc>
          <w:tcPr>
            <w:tcW w:w="1932" w:type="dxa"/>
            <w:noWrap w:val="0"/>
            <w:vAlign w:val="center"/>
          </w:tcPr>
          <w:p>
            <w:pPr>
              <w:pStyle w:val="29"/>
              <w:spacing w:line="360" w:lineRule="auto"/>
              <w:ind w:firstLine="315"/>
              <w:jc w:val="center"/>
              <w:rPr>
                <w:rFonts w:ascii="宋体" w:hAnsi="宋体" w:cs="宋体"/>
                <w:color w:val="auto"/>
                <w:sz w:val="21"/>
              </w:rPr>
            </w:pPr>
            <w:r>
              <w:rPr>
                <w:rFonts w:ascii="宋体" w:hAnsi="宋体" w:cs="宋体"/>
                <w:color w:val="auto"/>
                <w:sz w:val="21"/>
              </w:rPr>
              <w:t>备    注</w:t>
            </w:r>
          </w:p>
        </w:tc>
        <w:tc>
          <w:tcPr>
            <w:tcW w:w="7467" w:type="dxa"/>
            <w:gridSpan w:val="8"/>
            <w:noWrap w:val="0"/>
            <w:vAlign w:val="center"/>
          </w:tcPr>
          <w:p>
            <w:pPr>
              <w:pStyle w:val="29"/>
              <w:spacing w:line="360" w:lineRule="auto"/>
              <w:ind w:firstLine="315"/>
              <w:rPr>
                <w:rFonts w:ascii="宋体" w:hAnsi="宋体" w:cs="宋体"/>
                <w:color w:val="auto"/>
                <w:sz w:val="21"/>
              </w:rPr>
            </w:pPr>
          </w:p>
        </w:tc>
      </w:tr>
    </w:tbl>
    <w:p>
      <w:pPr>
        <w:spacing w:line="360" w:lineRule="auto"/>
        <w:jc w:val="left"/>
        <w:textAlignment w:val="baseline"/>
        <w:rPr>
          <w:rFonts w:hint="eastAsia" w:ascii="宋体" w:hAnsi="宋体" w:cs="宋体"/>
          <w:sz w:val="24"/>
        </w:rPr>
      </w:pPr>
    </w:p>
    <w:p>
      <w:pPr>
        <w:spacing w:line="360" w:lineRule="auto"/>
        <w:jc w:val="left"/>
        <w:textAlignment w:val="baseline"/>
        <w:rPr>
          <w:rFonts w:hint="eastAsia" w:ascii="宋体" w:hAnsi="宋体" w:cs="宋体"/>
          <w:sz w:val="24"/>
        </w:rPr>
      </w:pPr>
      <w:r>
        <w:rPr>
          <w:rFonts w:hint="eastAsia" w:ascii="宋体" w:hAnsi="宋体" w:cs="宋体"/>
          <w:sz w:val="24"/>
        </w:rPr>
        <w:t>投标人名称（盖章）：</w:t>
      </w:r>
    </w:p>
    <w:p>
      <w:pPr>
        <w:spacing w:line="360" w:lineRule="auto"/>
        <w:textAlignment w:val="baseline"/>
        <w:rPr>
          <w:rFonts w:hint="eastAsia" w:ascii="宋体" w:hAnsi="宋体" w:cs="宋体"/>
          <w:sz w:val="24"/>
        </w:rPr>
      </w:pPr>
      <w:r>
        <w:rPr>
          <w:rFonts w:hint="eastAsia" w:ascii="宋体" w:hAnsi="宋体" w:cs="宋体"/>
          <w:sz w:val="24"/>
        </w:rPr>
        <w:t>法定代表人或委托代理人（盖章或</w:t>
      </w:r>
      <w:r>
        <w:rPr>
          <w:rFonts w:hint="eastAsia" w:ascii="宋体" w:hAnsi="宋体" w:cs="宋体"/>
          <w:kern w:val="0"/>
          <w:sz w:val="24"/>
          <w:szCs w:val="20"/>
          <w:lang w:bidi="ar"/>
        </w:rPr>
        <w:t>签名</w:t>
      </w:r>
      <w:r>
        <w:rPr>
          <w:rFonts w:hint="eastAsia" w:ascii="宋体" w:hAnsi="宋体" w:cs="宋体"/>
          <w:sz w:val="24"/>
        </w:rPr>
        <w:t>）：</w:t>
      </w:r>
    </w:p>
    <w:p>
      <w:pPr>
        <w:tabs>
          <w:tab w:val="left" w:pos="5792"/>
        </w:tabs>
        <w:spacing w:line="460" w:lineRule="exact"/>
        <w:jc w:val="left"/>
        <w:outlineLvl w:val="9"/>
        <w:rPr>
          <w:rFonts w:hint="eastAsia" w:ascii="宋体" w:hAnsi="宋体" w:cs="宋体"/>
          <w:sz w:val="24"/>
        </w:rPr>
        <w:sectPr>
          <w:headerReference r:id="rId13" w:type="default"/>
          <w:footerReference r:id="rId14" w:type="default"/>
          <w:pgSz w:w="11915" w:h="16840"/>
          <w:pgMar w:top="1134" w:right="1418" w:bottom="1134" w:left="1418" w:header="851" w:footer="1304" w:gutter="0"/>
          <w:pgBorders w:offsetFrom="page">
            <w:top w:val="none" w:sz="0" w:space="0"/>
            <w:left w:val="none" w:sz="0" w:space="0"/>
            <w:bottom w:val="none" w:sz="0" w:space="0"/>
            <w:right w:val="none" w:sz="0" w:space="0"/>
          </w:pgBorders>
          <w:pgNumType w:fmt="decimal"/>
          <w:cols w:space="720" w:num="1"/>
          <w:docGrid w:type="linesAndChars" w:linePitch="312" w:charSpace="0"/>
        </w:sectPr>
      </w:pPr>
      <w:r>
        <w:rPr>
          <w:rFonts w:hint="eastAsia" w:ascii="宋体" w:hAnsi="宋体" w:cs="宋体"/>
          <w:sz w:val="24"/>
        </w:rPr>
        <w:t>日    期：</w:t>
      </w:r>
    </w:p>
    <w:p>
      <w:pPr>
        <w:pStyle w:val="3"/>
        <w:spacing w:before="6"/>
        <w:rPr>
          <w:sz w:val="16"/>
        </w:rPr>
      </w:pPr>
      <w:r>
        <w:rPr>
          <w:rFonts w:hint="eastAsia" w:ascii="宋体" w:hAnsi="宋体" w:cs="宋体"/>
          <w:b/>
          <w:kern w:val="0"/>
          <w:sz w:val="28"/>
          <w:szCs w:val="28"/>
          <w:lang w:bidi="ar"/>
        </w:rPr>
        <w:t>附件</w:t>
      </w:r>
      <w:r>
        <w:rPr>
          <w:rFonts w:hint="eastAsia" w:cs="宋体"/>
          <w:b/>
          <w:kern w:val="0"/>
          <w:sz w:val="28"/>
          <w:szCs w:val="28"/>
          <w:lang w:val="en-US" w:eastAsia="zh-CN" w:bidi="ar"/>
        </w:rPr>
        <w:t>6</w:t>
      </w:r>
      <w:r>
        <w:rPr>
          <w:rFonts w:hint="eastAsia" w:ascii="宋体" w:hAnsi="宋体" w:cs="宋体"/>
          <w:kern w:val="0"/>
          <w:sz w:val="34"/>
          <w:szCs w:val="20"/>
          <w:lang w:bidi="ar"/>
        </w:rPr>
        <w:t>：</w:t>
      </w:r>
    </w:p>
    <w:p>
      <w:pPr>
        <w:pStyle w:val="5"/>
        <w:ind w:left="0" w:leftChars="0" w:firstLine="0" w:firstLineChars="0"/>
        <w:jc w:val="both"/>
      </w:pPr>
    </w:p>
    <w:p>
      <w:pPr>
        <w:pStyle w:val="5"/>
      </w:pPr>
      <w:r>
        <w:t>项目名称</w:t>
      </w:r>
    </w:p>
    <w:p>
      <w:pPr>
        <w:pStyle w:val="7"/>
        <w:spacing w:before="449"/>
        <w:ind w:left="2819" w:right="2470"/>
        <w:jc w:val="center"/>
      </w:pPr>
      <w:r>
        <w:t>项目编号：</w:t>
      </w:r>
    </w:p>
    <w:p>
      <w:pPr>
        <w:pStyle w:val="3"/>
        <w:spacing w:before="2"/>
        <w:rPr>
          <w:sz w:val="33"/>
        </w:rPr>
      </w:pPr>
    </w:p>
    <w:p>
      <w:pPr>
        <w:pStyle w:val="2"/>
        <w:rPr>
          <w:sz w:val="33"/>
        </w:rPr>
      </w:pPr>
    </w:p>
    <w:p>
      <w:pPr>
        <w:pStyle w:val="4"/>
        <w:rPr>
          <w:sz w:val="33"/>
        </w:rPr>
      </w:pPr>
    </w:p>
    <w:p/>
    <w:p>
      <w:pPr>
        <w:spacing w:before="0" w:line="304" w:lineRule="auto"/>
        <w:ind w:left="4966" w:right="4699" w:firstLine="2"/>
        <w:jc w:val="both"/>
        <w:rPr>
          <w:b/>
          <w:sz w:val="84"/>
        </w:rPr>
      </w:pPr>
      <w:r>
        <w:rPr>
          <w:b/>
          <w:w w:val="95"/>
          <w:sz w:val="84"/>
        </w:rPr>
        <w:t>报</w:t>
      </w:r>
      <w:r>
        <w:rPr>
          <w:b/>
          <w:sz w:val="84"/>
        </w:rPr>
        <w:t>价文</w:t>
      </w:r>
    </w:p>
    <w:p>
      <w:pPr>
        <w:spacing w:before="0" w:line="1001" w:lineRule="exact"/>
        <w:ind w:left="262" w:right="0" w:firstLine="0"/>
        <w:jc w:val="center"/>
        <w:rPr>
          <w:b/>
          <w:sz w:val="84"/>
        </w:rPr>
      </w:pPr>
      <w:r>
        <w:rPr>
          <w:b/>
          <w:w w:val="99"/>
          <w:sz w:val="84"/>
        </w:rPr>
        <w:t>件</w:t>
      </w:r>
    </w:p>
    <w:p>
      <w:pPr>
        <w:tabs>
          <w:tab w:val="left" w:pos="2352"/>
        </w:tabs>
        <w:spacing w:before="11" w:line="228" w:lineRule="auto"/>
        <w:ind w:left="1272" w:right="5284" w:firstLine="0"/>
        <w:jc w:val="left"/>
        <w:rPr>
          <w:sz w:val="36"/>
        </w:rPr>
      </w:pPr>
    </w:p>
    <w:p>
      <w:pPr>
        <w:tabs>
          <w:tab w:val="left" w:pos="2352"/>
        </w:tabs>
        <w:spacing w:before="11" w:line="228" w:lineRule="auto"/>
        <w:ind w:left="1272" w:right="5284" w:firstLine="0"/>
        <w:jc w:val="left"/>
        <w:rPr>
          <w:sz w:val="36"/>
        </w:rPr>
      </w:pPr>
    </w:p>
    <w:p>
      <w:pPr>
        <w:tabs>
          <w:tab w:val="left" w:pos="2352"/>
        </w:tabs>
        <w:spacing w:before="11" w:line="228" w:lineRule="auto"/>
        <w:ind w:left="1272" w:right="5284" w:firstLine="0"/>
        <w:jc w:val="left"/>
        <w:rPr>
          <w:sz w:val="36"/>
        </w:rPr>
      </w:pPr>
    </w:p>
    <w:p>
      <w:pPr>
        <w:tabs>
          <w:tab w:val="left" w:pos="2352"/>
        </w:tabs>
        <w:spacing w:before="11" w:line="228" w:lineRule="auto"/>
        <w:ind w:left="1272" w:right="5284" w:firstLine="0"/>
        <w:jc w:val="left"/>
        <w:rPr>
          <w:sz w:val="36"/>
        </w:rPr>
      </w:pPr>
    </w:p>
    <w:p>
      <w:pPr>
        <w:tabs>
          <w:tab w:val="left" w:pos="2352"/>
        </w:tabs>
        <w:spacing w:before="11" w:line="228" w:lineRule="auto"/>
        <w:ind w:left="1272" w:right="5284" w:firstLine="0"/>
        <w:jc w:val="left"/>
        <w:rPr>
          <w:sz w:val="36"/>
        </w:rPr>
      </w:pPr>
      <w:r>
        <w:rPr>
          <w:sz w:val="36"/>
        </w:rPr>
        <w:t>投标人名称（盖公章</w:t>
      </w:r>
      <w:r>
        <w:rPr>
          <w:spacing w:val="-13"/>
          <w:sz w:val="36"/>
        </w:rPr>
        <w:t xml:space="preserve">）： </w:t>
      </w:r>
      <w:r>
        <w:rPr>
          <w:sz w:val="36"/>
        </w:rPr>
        <w:t>地</w:t>
      </w:r>
      <w:r>
        <w:rPr>
          <w:sz w:val="36"/>
        </w:rPr>
        <w:tab/>
      </w:r>
      <w:r>
        <w:rPr>
          <w:sz w:val="36"/>
        </w:rPr>
        <w:t>址：</w:t>
      </w:r>
    </w:p>
    <w:p>
      <w:pPr>
        <w:tabs>
          <w:tab w:val="left" w:pos="2352"/>
        </w:tabs>
        <w:spacing w:before="150"/>
        <w:ind w:left="1272" w:right="0" w:firstLine="0"/>
        <w:jc w:val="left"/>
        <w:rPr>
          <w:sz w:val="36"/>
        </w:rPr>
      </w:pPr>
      <w:r>
        <w:rPr>
          <w:sz w:val="36"/>
        </w:rPr>
        <w:t>时</w:t>
      </w:r>
      <w:r>
        <w:rPr>
          <w:sz w:val="36"/>
        </w:rPr>
        <w:tab/>
      </w:r>
      <w:r>
        <w:rPr>
          <w:sz w:val="36"/>
        </w:rPr>
        <w:t>间：</w:t>
      </w:r>
    </w:p>
    <w:p>
      <w:pPr>
        <w:spacing w:after="0"/>
        <w:jc w:val="left"/>
        <w:rPr>
          <w:sz w:val="36"/>
        </w:rPr>
        <w:sectPr>
          <w:headerReference r:id="rId15" w:type="default"/>
          <w:footerReference r:id="rId16" w:type="default"/>
          <w:pgSz w:w="11910" w:h="16840"/>
          <w:pgMar w:top="1760" w:right="820" w:bottom="980" w:left="580" w:header="1497" w:footer="706" w:gutter="0"/>
          <w:pgNumType w:fmt="decimal"/>
          <w:cols w:space="720" w:num="1"/>
        </w:sectPr>
      </w:pPr>
    </w:p>
    <w:bookmarkEnd w:id="25"/>
    <w:p>
      <w:pPr>
        <w:widowControl/>
        <w:snapToGrid w:val="0"/>
        <w:spacing w:line="560" w:lineRule="exact"/>
        <w:jc w:val="both"/>
        <w:outlineLvl w:val="1"/>
        <w:rPr>
          <w:rFonts w:hint="eastAsia" w:ascii="宋体" w:hAnsi="宋体" w:cs="宋体"/>
          <w:b/>
          <w:color w:val="auto"/>
          <w:kern w:val="0"/>
          <w:sz w:val="28"/>
          <w:szCs w:val="28"/>
          <w:lang w:bidi="ar"/>
        </w:rPr>
      </w:pPr>
      <w:bookmarkStart w:id="26" w:name="_Toc12401"/>
      <w:r>
        <w:rPr>
          <w:rFonts w:hint="eastAsia" w:ascii="宋体" w:hAnsi="宋体" w:cs="宋体"/>
          <w:b/>
          <w:color w:val="auto"/>
          <w:kern w:val="0"/>
          <w:sz w:val="28"/>
          <w:szCs w:val="28"/>
          <w:lang w:bidi="ar"/>
        </w:rPr>
        <w:t>附件</w:t>
      </w:r>
      <w:r>
        <w:rPr>
          <w:rFonts w:hint="eastAsia" w:cs="宋体"/>
          <w:b/>
          <w:color w:val="auto"/>
          <w:kern w:val="0"/>
          <w:sz w:val="28"/>
          <w:szCs w:val="28"/>
          <w:lang w:val="en-US" w:eastAsia="zh-CN" w:bidi="ar"/>
        </w:rPr>
        <w:t>7</w:t>
      </w:r>
      <w:r>
        <w:rPr>
          <w:rFonts w:hint="eastAsia" w:ascii="宋体" w:hAnsi="宋体" w:cs="宋体"/>
          <w:b/>
          <w:color w:val="auto"/>
          <w:kern w:val="0"/>
          <w:sz w:val="28"/>
          <w:szCs w:val="28"/>
          <w:lang w:bidi="ar"/>
        </w:rPr>
        <w:t>:</w:t>
      </w:r>
      <w:bookmarkEnd w:id="26"/>
    </w:p>
    <w:p>
      <w:pPr>
        <w:widowControl/>
        <w:snapToGrid w:val="0"/>
        <w:spacing w:line="560" w:lineRule="exact"/>
        <w:ind w:firstLine="3600" w:firstLineChars="1000"/>
        <w:jc w:val="both"/>
        <w:rPr>
          <w:rFonts w:hint="eastAsia" w:ascii="宋体" w:hAnsi="宋体" w:cs="宋体"/>
          <w:b/>
          <w:color w:val="auto"/>
          <w:kern w:val="0"/>
          <w:sz w:val="36"/>
          <w:szCs w:val="36"/>
          <w:lang w:bidi="ar"/>
        </w:rPr>
      </w:pPr>
      <w:r>
        <w:rPr>
          <w:rFonts w:hint="eastAsia" w:ascii="宋体" w:hAnsi="宋体" w:cs="宋体"/>
          <w:b/>
          <w:color w:val="auto"/>
          <w:kern w:val="0"/>
          <w:sz w:val="36"/>
          <w:szCs w:val="36"/>
          <w:lang w:bidi="ar"/>
        </w:rPr>
        <w:t>投   标   函</w:t>
      </w:r>
    </w:p>
    <w:p>
      <w:pPr>
        <w:spacing w:line="440" w:lineRule="exact"/>
        <w:rPr>
          <w:rFonts w:hint="eastAsia" w:ascii="宋体" w:hAnsi="宋体" w:cs="宋体"/>
          <w:color w:val="auto"/>
          <w:sz w:val="24"/>
        </w:rPr>
      </w:pPr>
      <w:r>
        <w:rPr>
          <w:rFonts w:hint="eastAsia" w:ascii="宋体" w:hAnsi="宋体" w:cs="宋体"/>
          <w:color w:val="auto"/>
          <w:kern w:val="0"/>
          <w:sz w:val="24"/>
          <w:lang w:bidi="ar"/>
        </w:rPr>
        <w:t>致：</w:t>
      </w:r>
      <w:r>
        <w:rPr>
          <w:rFonts w:hint="eastAsia" w:ascii="宋体" w:hAnsi="宋体" w:cs="宋体"/>
          <w:color w:val="auto"/>
          <w:kern w:val="0"/>
          <w:sz w:val="24"/>
          <w:lang w:eastAsia="zh-CN" w:bidi="ar"/>
        </w:rPr>
        <w:t xml:space="preserve">温岭市滨海镇东楼村股份经济合作社 </w:t>
      </w:r>
      <w:r>
        <w:rPr>
          <w:rFonts w:hint="eastAsia" w:ascii="宋体" w:hAnsi="宋体" w:cs="宋体"/>
          <w:color w:val="auto"/>
          <w:kern w:val="0"/>
          <w:sz w:val="24"/>
          <w:lang w:bidi="ar"/>
        </w:rPr>
        <w:t xml:space="preserve">    </w:t>
      </w:r>
    </w:p>
    <w:p>
      <w:pPr>
        <w:spacing w:line="440" w:lineRule="exact"/>
        <w:rPr>
          <w:rFonts w:hint="eastAsia" w:ascii="宋体" w:hAnsi="宋体" w:cs="宋体"/>
          <w:color w:val="auto"/>
          <w:sz w:val="24"/>
        </w:rPr>
      </w:pPr>
      <w:r>
        <w:rPr>
          <w:rFonts w:hint="eastAsia" w:ascii="宋体" w:hAnsi="宋体" w:cs="宋体"/>
          <w:color w:val="auto"/>
          <w:kern w:val="0"/>
          <w:sz w:val="24"/>
          <w:lang w:bidi="ar"/>
        </w:rPr>
        <w:t xml:space="preserve">    </w:t>
      </w:r>
      <w:r>
        <w:rPr>
          <w:rFonts w:hint="eastAsia" w:ascii="宋体" w:hAnsi="宋体" w:cs="宋体"/>
          <w:color w:val="auto"/>
          <w:kern w:val="0"/>
          <w:sz w:val="24"/>
          <w:u w:val="single"/>
          <w:lang w:bidi="ar"/>
        </w:rPr>
        <w:t xml:space="preserve">                            </w:t>
      </w:r>
      <w:r>
        <w:rPr>
          <w:rFonts w:hint="eastAsia" w:ascii="宋体" w:hAnsi="宋体" w:cs="宋体"/>
          <w:color w:val="auto"/>
          <w:kern w:val="0"/>
          <w:sz w:val="24"/>
          <w:lang w:bidi="ar"/>
        </w:rPr>
        <w:t>（投标人名称）授权</w:t>
      </w:r>
      <w:r>
        <w:rPr>
          <w:rFonts w:hint="eastAsia" w:ascii="宋体" w:hAnsi="宋体" w:cs="宋体"/>
          <w:color w:val="auto"/>
          <w:kern w:val="0"/>
          <w:sz w:val="24"/>
          <w:u w:val="single"/>
          <w:lang w:bidi="ar"/>
        </w:rPr>
        <w:t xml:space="preserve">               </w:t>
      </w:r>
      <w:r>
        <w:rPr>
          <w:rFonts w:hint="eastAsia" w:ascii="宋体" w:hAnsi="宋体" w:cs="宋体"/>
          <w:color w:val="auto"/>
          <w:kern w:val="0"/>
          <w:sz w:val="24"/>
          <w:lang w:bidi="ar"/>
        </w:rPr>
        <w:t>（全权代表姓名、职务）为全权代表，参加贵单位组织的</w:t>
      </w:r>
      <w:r>
        <w:rPr>
          <w:rFonts w:hint="eastAsia" w:ascii="宋体" w:hAnsi="宋体" w:cs="宋体"/>
          <w:color w:val="auto"/>
          <w:kern w:val="0"/>
          <w:sz w:val="24"/>
          <w:u w:val="single"/>
          <w:lang w:bidi="ar"/>
        </w:rPr>
        <w:t xml:space="preserve">          </w:t>
      </w:r>
      <w:r>
        <w:rPr>
          <w:rFonts w:hint="eastAsia" w:ascii="宋体" w:hAnsi="宋体" w:cs="宋体"/>
          <w:color w:val="auto"/>
          <w:kern w:val="0"/>
          <w:sz w:val="24"/>
          <w:u w:val="single"/>
          <w:lang w:val="en-US" w:eastAsia="zh-CN" w:bidi="ar"/>
        </w:rPr>
        <w:t xml:space="preserve">  </w:t>
      </w:r>
      <w:r>
        <w:rPr>
          <w:rFonts w:hint="eastAsia" w:ascii="宋体" w:hAnsi="宋体" w:cs="宋体"/>
          <w:color w:val="auto"/>
          <w:kern w:val="0"/>
          <w:sz w:val="24"/>
          <w:lang w:bidi="ar"/>
        </w:rPr>
        <w:t>（招标项目名称）（</w:t>
      </w:r>
      <w:r>
        <w:rPr>
          <w:rFonts w:hint="eastAsia" w:ascii="宋体" w:hAnsi="宋体" w:cs="宋体"/>
          <w:color w:val="auto"/>
          <w:kern w:val="0"/>
          <w:sz w:val="24"/>
          <w:lang w:eastAsia="zh-CN" w:bidi="ar"/>
        </w:rPr>
        <w:t>项目</w:t>
      </w:r>
      <w:r>
        <w:rPr>
          <w:rFonts w:hint="eastAsia" w:ascii="宋体" w:hAnsi="宋体" w:cs="宋体"/>
          <w:color w:val="auto"/>
          <w:kern w:val="0"/>
          <w:sz w:val="24"/>
          <w:lang w:bidi="ar"/>
        </w:rPr>
        <w:t>编号为</w:t>
      </w:r>
      <w:r>
        <w:rPr>
          <w:rFonts w:hint="eastAsia" w:ascii="宋体" w:hAnsi="宋体" w:cs="宋体"/>
          <w:color w:val="auto"/>
          <w:kern w:val="0"/>
          <w:sz w:val="24"/>
          <w:lang w:eastAsia="zh-CN" w:bidi="ar"/>
        </w:rPr>
        <w:t xml:space="preserve"> ZJKX－WLCG－202</w:t>
      </w:r>
      <w:r>
        <w:rPr>
          <w:rFonts w:hint="eastAsia" w:ascii="宋体" w:hAnsi="宋体" w:cs="宋体"/>
          <w:color w:val="auto"/>
          <w:kern w:val="0"/>
          <w:sz w:val="24"/>
          <w:lang w:val="en-US" w:eastAsia="zh-CN" w:bidi="ar"/>
        </w:rPr>
        <w:t>2</w:t>
      </w:r>
      <w:r>
        <w:rPr>
          <w:rFonts w:hint="eastAsia" w:ascii="宋体" w:hAnsi="宋体" w:cs="宋体"/>
          <w:color w:val="auto"/>
          <w:kern w:val="0"/>
          <w:sz w:val="24"/>
          <w:lang w:eastAsia="zh-CN" w:bidi="ar"/>
        </w:rPr>
        <w:t>－</w:t>
      </w:r>
      <w:r>
        <w:rPr>
          <w:rFonts w:hint="eastAsia" w:ascii="宋体" w:hAnsi="宋体" w:cs="宋体"/>
          <w:color w:val="auto"/>
          <w:kern w:val="0"/>
          <w:sz w:val="24"/>
          <w:lang w:val="en-US" w:eastAsia="zh-CN" w:bidi="ar"/>
        </w:rPr>
        <w:t>005</w:t>
      </w:r>
      <w:r>
        <w:rPr>
          <w:rFonts w:hint="eastAsia" w:ascii="宋体" w:hAnsi="宋体" w:cs="宋体"/>
          <w:color w:val="auto"/>
          <w:kern w:val="0"/>
          <w:sz w:val="24"/>
          <w:lang w:bidi="ar"/>
        </w:rPr>
        <w:t>）招标的有关活动，并进行投标。为此：</w:t>
      </w:r>
    </w:p>
    <w:p>
      <w:pPr>
        <w:spacing w:line="440" w:lineRule="exact"/>
        <w:ind w:firstLine="480" w:firstLineChars="200"/>
        <w:rPr>
          <w:rFonts w:hint="eastAsia" w:ascii="宋体" w:hAnsi="宋体" w:cs="宋体"/>
          <w:color w:val="auto"/>
          <w:sz w:val="24"/>
        </w:rPr>
      </w:pPr>
      <w:r>
        <w:rPr>
          <w:rFonts w:hint="eastAsia" w:ascii="宋体" w:hAnsi="宋体" w:cs="宋体"/>
          <w:color w:val="auto"/>
          <w:kern w:val="0"/>
          <w:sz w:val="24"/>
          <w:lang w:bidi="ar"/>
        </w:rPr>
        <w:t>l、提供投标人须知规定的全部投标文件。</w:t>
      </w:r>
    </w:p>
    <w:p>
      <w:pPr>
        <w:spacing w:line="440" w:lineRule="exact"/>
        <w:rPr>
          <w:rFonts w:hint="eastAsia" w:ascii="宋体" w:hAnsi="宋体" w:cs="宋体"/>
          <w:color w:val="auto"/>
          <w:sz w:val="24"/>
        </w:rPr>
      </w:pPr>
      <w:r>
        <w:rPr>
          <w:rFonts w:hint="eastAsia" w:ascii="宋体" w:hAnsi="宋体" w:cs="宋体"/>
          <w:color w:val="auto"/>
          <w:kern w:val="0"/>
          <w:sz w:val="24"/>
          <w:lang w:bidi="ar"/>
        </w:rPr>
        <w:t xml:space="preserve">  </w:t>
      </w:r>
      <w:r>
        <w:rPr>
          <w:rFonts w:hint="eastAsia" w:ascii="宋体" w:hAnsi="宋体" w:cs="宋体"/>
          <w:color w:val="auto"/>
          <w:kern w:val="0"/>
          <w:sz w:val="24"/>
          <w:lang w:val="en-US" w:eastAsia="zh-CN" w:bidi="ar"/>
        </w:rPr>
        <w:t xml:space="preserve"> </w:t>
      </w:r>
      <w:r>
        <w:rPr>
          <w:rFonts w:hint="eastAsia" w:ascii="宋体" w:hAnsi="宋体" w:cs="宋体"/>
          <w:color w:val="auto"/>
          <w:kern w:val="0"/>
          <w:sz w:val="24"/>
          <w:lang w:bidi="ar"/>
        </w:rPr>
        <w:t xml:space="preserve"> </w:t>
      </w:r>
      <w:r>
        <w:rPr>
          <w:rFonts w:hint="eastAsia" w:ascii="宋体" w:hAnsi="宋体" w:cs="宋体"/>
          <w:color w:val="auto"/>
          <w:kern w:val="0"/>
          <w:sz w:val="24"/>
          <w:lang w:val="en-US" w:eastAsia="zh-CN" w:bidi="ar"/>
        </w:rPr>
        <w:t>2</w:t>
      </w:r>
      <w:r>
        <w:rPr>
          <w:rFonts w:hint="eastAsia" w:ascii="宋体" w:hAnsi="宋体" w:cs="宋体"/>
          <w:color w:val="auto"/>
          <w:kern w:val="0"/>
          <w:sz w:val="24"/>
          <w:lang w:bidi="ar"/>
        </w:rPr>
        <w:t>、我方的投标报价详见《开标一览表》。</w:t>
      </w:r>
    </w:p>
    <w:p>
      <w:pPr>
        <w:spacing w:line="440" w:lineRule="exact"/>
        <w:ind w:firstLine="480" w:firstLineChars="200"/>
        <w:rPr>
          <w:rFonts w:hint="eastAsia" w:ascii="宋体" w:hAnsi="宋体" w:cs="宋体"/>
          <w:color w:val="auto"/>
          <w:sz w:val="24"/>
        </w:rPr>
      </w:pPr>
      <w:r>
        <w:rPr>
          <w:rFonts w:hint="eastAsia" w:ascii="宋体" w:hAnsi="宋体" w:cs="宋体"/>
          <w:color w:val="auto"/>
          <w:kern w:val="0"/>
          <w:sz w:val="24"/>
          <w:lang w:val="en-US" w:eastAsia="zh-CN" w:bidi="ar"/>
        </w:rPr>
        <w:t>3</w:t>
      </w:r>
      <w:r>
        <w:rPr>
          <w:rFonts w:hint="eastAsia" w:ascii="宋体" w:hAnsi="宋体" w:cs="宋体"/>
          <w:color w:val="auto"/>
          <w:kern w:val="0"/>
          <w:sz w:val="24"/>
          <w:lang w:bidi="ar"/>
        </w:rPr>
        <w:t>、我方已详细审查全部招标文件，完全同意招标文件中的各项要求，保证遵守招标文件中的有关规定和相关标准</w:t>
      </w:r>
      <w:r>
        <w:rPr>
          <w:rFonts w:hint="eastAsia" w:ascii="宋体" w:hAnsi="宋体" w:cs="宋体"/>
          <w:color w:val="auto"/>
          <w:kern w:val="0"/>
          <w:sz w:val="24"/>
          <w:szCs w:val="20"/>
          <w:lang w:bidi="ar"/>
        </w:rPr>
        <w:t>，对招标文件的合理性、合法性不再有异议。</w:t>
      </w:r>
    </w:p>
    <w:p>
      <w:pPr>
        <w:spacing w:line="440" w:lineRule="exact"/>
        <w:rPr>
          <w:rFonts w:hint="eastAsia" w:ascii="宋体" w:hAnsi="宋体" w:cs="宋体"/>
          <w:color w:val="auto"/>
          <w:sz w:val="24"/>
        </w:rPr>
      </w:pPr>
      <w:r>
        <w:rPr>
          <w:rFonts w:hint="eastAsia" w:ascii="宋体" w:hAnsi="宋体" w:cs="宋体"/>
          <w:color w:val="auto"/>
          <w:kern w:val="0"/>
          <w:sz w:val="24"/>
          <w:lang w:bidi="ar"/>
        </w:rPr>
        <w:t xml:space="preserve">    </w:t>
      </w:r>
      <w:r>
        <w:rPr>
          <w:rFonts w:hint="eastAsia" w:ascii="宋体" w:hAnsi="宋体" w:cs="宋体"/>
          <w:color w:val="auto"/>
          <w:kern w:val="0"/>
          <w:sz w:val="24"/>
          <w:lang w:val="en-US" w:eastAsia="zh-CN" w:bidi="ar"/>
        </w:rPr>
        <w:t>4</w:t>
      </w:r>
      <w:r>
        <w:rPr>
          <w:rFonts w:hint="eastAsia" w:ascii="宋体" w:hAnsi="宋体" w:cs="宋体"/>
          <w:color w:val="auto"/>
          <w:kern w:val="0"/>
          <w:sz w:val="24"/>
          <w:lang w:bidi="ar"/>
        </w:rPr>
        <w:t>、若中标，</w:t>
      </w:r>
      <w:r>
        <w:rPr>
          <w:rFonts w:hint="eastAsia" w:ascii="宋体" w:hAnsi="宋体" w:cs="宋体"/>
          <w:color w:val="auto"/>
          <w:kern w:val="0"/>
          <w:sz w:val="24"/>
          <w:szCs w:val="20"/>
          <w:lang w:bidi="ar"/>
        </w:rPr>
        <w:t>本投标文件至本项目合同履行完毕止均保持有效，</w:t>
      </w:r>
      <w:r>
        <w:rPr>
          <w:rFonts w:hint="eastAsia" w:ascii="宋体" w:hAnsi="宋体" w:cs="宋体"/>
          <w:color w:val="auto"/>
          <w:kern w:val="0"/>
          <w:sz w:val="24"/>
          <w:lang w:bidi="ar"/>
        </w:rPr>
        <w:t>我方将按招标文件规定履行合同责任和义务。</w:t>
      </w:r>
    </w:p>
    <w:p>
      <w:pPr>
        <w:spacing w:line="440" w:lineRule="exact"/>
        <w:rPr>
          <w:rFonts w:hint="eastAsia" w:ascii="宋体" w:hAnsi="宋体" w:cs="宋体"/>
          <w:color w:val="auto"/>
          <w:sz w:val="24"/>
        </w:rPr>
      </w:pPr>
      <w:r>
        <w:rPr>
          <w:rFonts w:hint="eastAsia" w:ascii="宋体" w:hAnsi="宋体" w:cs="宋体"/>
          <w:color w:val="auto"/>
          <w:kern w:val="0"/>
          <w:sz w:val="24"/>
          <w:lang w:bidi="ar"/>
        </w:rPr>
        <w:t xml:space="preserve">    </w:t>
      </w:r>
      <w:r>
        <w:rPr>
          <w:rFonts w:hint="eastAsia" w:ascii="宋体" w:hAnsi="宋体" w:cs="宋体"/>
          <w:color w:val="auto"/>
          <w:kern w:val="0"/>
          <w:sz w:val="24"/>
          <w:lang w:val="en-US" w:eastAsia="zh-CN" w:bidi="ar"/>
        </w:rPr>
        <w:t>5</w:t>
      </w:r>
      <w:r>
        <w:rPr>
          <w:rFonts w:hint="eastAsia" w:ascii="宋体" w:hAnsi="宋体" w:cs="宋体"/>
          <w:color w:val="auto"/>
          <w:kern w:val="0"/>
          <w:sz w:val="24"/>
          <w:lang w:bidi="ar"/>
        </w:rPr>
        <w:t>、投标文件自开标之日起有效期为90天。</w:t>
      </w:r>
    </w:p>
    <w:p>
      <w:pPr>
        <w:spacing w:line="440" w:lineRule="exact"/>
        <w:rPr>
          <w:rFonts w:hint="eastAsia" w:ascii="宋体" w:hAnsi="宋体" w:cs="宋体"/>
          <w:color w:val="auto"/>
          <w:sz w:val="24"/>
        </w:rPr>
      </w:pPr>
      <w:r>
        <w:rPr>
          <w:rFonts w:hint="eastAsia" w:ascii="宋体" w:hAnsi="宋体" w:cs="宋体"/>
          <w:color w:val="auto"/>
          <w:kern w:val="0"/>
          <w:sz w:val="24"/>
          <w:lang w:bidi="ar"/>
        </w:rPr>
        <w:t xml:space="preserve">    </w:t>
      </w:r>
      <w:r>
        <w:rPr>
          <w:rFonts w:hint="eastAsia" w:ascii="宋体" w:hAnsi="宋体" w:cs="宋体"/>
          <w:color w:val="auto"/>
          <w:kern w:val="0"/>
          <w:sz w:val="24"/>
          <w:lang w:val="en-US" w:eastAsia="zh-CN" w:bidi="ar"/>
        </w:rPr>
        <w:t>6</w:t>
      </w:r>
      <w:r>
        <w:rPr>
          <w:rFonts w:hint="eastAsia" w:ascii="宋体" w:hAnsi="宋体" w:cs="宋体"/>
          <w:color w:val="auto"/>
          <w:kern w:val="0"/>
          <w:sz w:val="24"/>
          <w:lang w:bidi="ar"/>
        </w:rPr>
        <w:t>、我方同意提供按照贵方可能要求的与本项投标有关的一切数据或资料，并保证其真实性、合法性。</w:t>
      </w:r>
    </w:p>
    <w:p>
      <w:pPr>
        <w:spacing w:line="440" w:lineRule="exact"/>
        <w:rPr>
          <w:rFonts w:hint="eastAsia" w:ascii="宋体" w:hAnsi="宋体" w:cs="宋体"/>
          <w:color w:val="auto"/>
          <w:sz w:val="24"/>
        </w:rPr>
      </w:pPr>
      <w:r>
        <w:rPr>
          <w:rFonts w:hint="eastAsia" w:ascii="宋体" w:hAnsi="宋体" w:cs="宋体"/>
          <w:color w:val="auto"/>
          <w:kern w:val="0"/>
          <w:sz w:val="24"/>
          <w:lang w:bidi="ar"/>
        </w:rPr>
        <w:t xml:space="preserve">    </w:t>
      </w:r>
      <w:r>
        <w:rPr>
          <w:rFonts w:hint="eastAsia" w:ascii="宋体" w:hAnsi="宋体" w:cs="宋体"/>
          <w:color w:val="auto"/>
          <w:kern w:val="0"/>
          <w:sz w:val="24"/>
          <w:lang w:val="en-US" w:eastAsia="zh-CN" w:bidi="ar"/>
        </w:rPr>
        <w:t>7</w:t>
      </w:r>
      <w:r>
        <w:rPr>
          <w:rFonts w:hint="eastAsia" w:ascii="宋体" w:hAnsi="宋体" w:cs="宋体"/>
          <w:color w:val="auto"/>
          <w:kern w:val="0"/>
          <w:sz w:val="24"/>
          <w:lang w:bidi="ar"/>
        </w:rPr>
        <w:t>、我方与本次投标有关的一切正式来往通讯请寄：</w:t>
      </w:r>
    </w:p>
    <w:p>
      <w:pPr>
        <w:spacing w:line="440" w:lineRule="exact"/>
        <w:rPr>
          <w:rFonts w:hint="eastAsia" w:ascii="宋体" w:hAnsi="宋体" w:cs="宋体"/>
          <w:color w:val="auto"/>
          <w:sz w:val="24"/>
        </w:rPr>
      </w:pPr>
      <w:r>
        <w:rPr>
          <w:rFonts w:hint="eastAsia" w:ascii="宋体" w:hAnsi="宋体" w:cs="宋体"/>
          <w:color w:val="auto"/>
          <w:kern w:val="0"/>
          <w:sz w:val="24"/>
          <w:lang w:bidi="ar"/>
        </w:rPr>
        <w:t xml:space="preserve">    </w:t>
      </w:r>
    </w:p>
    <w:p>
      <w:pPr>
        <w:spacing w:line="440" w:lineRule="exact"/>
        <w:rPr>
          <w:rFonts w:hint="eastAsia" w:ascii="宋体" w:hAnsi="宋体" w:cs="宋体"/>
          <w:color w:val="auto"/>
          <w:sz w:val="24"/>
        </w:rPr>
      </w:pPr>
      <w:r>
        <w:rPr>
          <w:rFonts w:hint="eastAsia" w:ascii="宋体" w:hAnsi="宋体" w:cs="宋体"/>
          <w:color w:val="auto"/>
          <w:kern w:val="0"/>
          <w:sz w:val="24"/>
          <w:lang w:bidi="ar"/>
        </w:rPr>
        <w:t xml:space="preserve">      地址：</w:t>
      </w:r>
      <w:r>
        <w:rPr>
          <w:rFonts w:hint="eastAsia" w:ascii="宋体" w:hAnsi="宋体" w:cs="宋体"/>
          <w:color w:val="auto"/>
          <w:kern w:val="0"/>
          <w:sz w:val="24"/>
          <w:u w:val="single"/>
          <w:lang w:bidi="ar"/>
        </w:rPr>
        <w:t xml:space="preserve">                       </w:t>
      </w:r>
      <w:r>
        <w:rPr>
          <w:rFonts w:hint="eastAsia" w:ascii="宋体" w:hAnsi="宋体" w:cs="宋体"/>
          <w:color w:val="auto"/>
          <w:kern w:val="0"/>
          <w:sz w:val="24"/>
          <w:lang w:bidi="ar"/>
        </w:rPr>
        <w:t xml:space="preserve"> 邮编：</w:t>
      </w:r>
      <w:r>
        <w:rPr>
          <w:rFonts w:hint="eastAsia" w:ascii="宋体" w:hAnsi="宋体" w:cs="宋体"/>
          <w:color w:val="auto"/>
          <w:kern w:val="0"/>
          <w:sz w:val="24"/>
          <w:u w:val="single"/>
          <w:lang w:bidi="ar"/>
        </w:rPr>
        <w:t xml:space="preserve">                                                  </w:t>
      </w:r>
    </w:p>
    <w:p>
      <w:pPr>
        <w:spacing w:line="440" w:lineRule="exact"/>
        <w:rPr>
          <w:rFonts w:hint="eastAsia" w:ascii="宋体" w:hAnsi="宋体" w:cs="宋体"/>
          <w:color w:val="auto"/>
          <w:sz w:val="24"/>
          <w:u w:val="single"/>
        </w:rPr>
      </w:pPr>
      <w:r>
        <w:rPr>
          <w:rFonts w:hint="eastAsia" w:ascii="宋体" w:hAnsi="宋体" w:cs="宋体"/>
          <w:color w:val="auto"/>
          <w:kern w:val="0"/>
          <w:sz w:val="24"/>
          <w:lang w:bidi="ar"/>
        </w:rPr>
        <w:t xml:space="preserve">      电话：</w:t>
      </w:r>
      <w:r>
        <w:rPr>
          <w:rFonts w:hint="eastAsia" w:ascii="宋体" w:hAnsi="宋体" w:cs="宋体"/>
          <w:color w:val="auto"/>
          <w:kern w:val="0"/>
          <w:sz w:val="24"/>
          <w:u w:val="single"/>
          <w:lang w:bidi="ar"/>
        </w:rPr>
        <w:t xml:space="preserve">                       </w:t>
      </w:r>
      <w:r>
        <w:rPr>
          <w:rFonts w:hint="eastAsia" w:ascii="宋体" w:hAnsi="宋体" w:cs="宋体"/>
          <w:color w:val="auto"/>
          <w:kern w:val="0"/>
          <w:sz w:val="24"/>
          <w:lang w:bidi="ar"/>
        </w:rPr>
        <w:t xml:space="preserve"> 传真：</w:t>
      </w:r>
      <w:r>
        <w:rPr>
          <w:rFonts w:hint="eastAsia" w:ascii="宋体" w:hAnsi="宋体" w:cs="宋体"/>
          <w:color w:val="auto"/>
          <w:kern w:val="0"/>
          <w:sz w:val="24"/>
          <w:u w:val="single"/>
          <w:lang w:bidi="ar"/>
        </w:rPr>
        <w:t xml:space="preserve">               </w:t>
      </w:r>
    </w:p>
    <w:p>
      <w:pPr>
        <w:spacing w:line="400" w:lineRule="exact"/>
        <w:rPr>
          <w:rFonts w:hint="eastAsia" w:ascii="宋体" w:hAnsi="宋体" w:cs="宋体"/>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rPr>
      </w:pPr>
      <w:r>
        <w:rPr>
          <w:rFonts w:hint="eastAsia" w:ascii="宋体" w:hAnsi="宋体" w:cs="宋体"/>
          <w:color w:val="auto"/>
          <w:kern w:val="0"/>
          <w:sz w:val="24"/>
          <w:lang w:bidi="ar"/>
        </w:rPr>
        <w:t>投标人名称：</w:t>
      </w:r>
      <w:r>
        <w:rPr>
          <w:rFonts w:hint="eastAsia" w:ascii="宋体" w:hAnsi="宋体" w:cs="宋体"/>
          <w:color w:val="auto"/>
          <w:kern w:val="0"/>
          <w:sz w:val="24"/>
          <w:u w:val="single"/>
          <w:lang w:bidi="ar"/>
        </w:rPr>
        <w:t xml:space="preserve">                     </w:t>
      </w:r>
      <w:r>
        <w:rPr>
          <w:rFonts w:hint="eastAsia" w:ascii="宋体" w:hAnsi="宋体" w:cs="宋体"/>
          <w:color w:val="auto"/>
          <w:kern w:val="0"/>
          <w:sz w:val="24"/>
          <w:lang w:bidi="ar"/>
        </w:rPr>
        <w:t>（公章）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rPr>
      </w:pPr>
      <w:r>
        <w:rPr>
          <w:rFonts w:hint="eastAsia" w:ascii="宋体" w:hAnsi="宋体" w:cs="宋体"/>
          <w:color w:val="auto"/>
          <w:kern w:val="0"/>
          <w:sz w:val="24"/>
          <w:lang w:bidi="ar"/>
        </w:rPr>
        <w:t>法定代表人或委托代理人</w:t>
      </w:r>
      <w:r>
        <w:rPr>
          <w:rFonts w:hint="eastAsia" w:ascii="宋体" w:hAnsi="宋体" w:cs="宋体"/>
          <w:color w:val="auto"/>
          <w:kern w:val="0"/>
          <w:sz w:val="24"/>
          <w:szCs w:val="20"/>
          <w:lang w:bidi="ar"/>
        </w:rPr>
        <w:t>（盖章或</w:t>
      </w:r>
      <w:r>
        <w:rPr>
          <w:rFonts w:hint="eastAsia" w:ascii="宋体" w:hAnsi="宋体" w:cs="宋体"/>
          <w:color w:val="auto"/>
          <w:kern w:val="0"/>
          <w:sz w:val="24"/>
          <w:szCs w:val="20"/>
          <w:lang w:val="en-US" w:eastAsia="zh-CN" w:bidi="ar"/>
        </w:rPr>
        <w:t>签名</w:t>
      </w:r>
      <w:r>
        <w:rPr>
          <w:rFonts w:hint="eastAsia" w:ascii="宋体" w:hAnsi="宋体" w:cs="宋体"/>
          <w:color w:val="auto"/>
          <w:kern w:val="0"/>
          <w:sz w:val="24"/>
          <w:szCs w:val="20"/>
          <w:lang w:bidi="ar"/>
        </w:rPr>
        <w:t>）</w:t>
      </w:r>
      <w:r>
        <w:rPr>
          <w:rFonts w:hint="eastAsia" w:ascii="宋体" w:hAnsi="宋体" w:cs="宋体"/>
          <w:color w:val="auto"/>
          <w:kern w:val="0"/>
          <w:sz w:val="24"/>
          <w:lang w:bidi="ar"/>
        </w:rPr>
        <w:t>：</w:t>
      </w:r>
      <w:r>
        <w:rPr>
          <w:rFonts w:hint="eastAsia" w:ascii="宋体" w:hAnsi="宋体" w:cs="宋体"/>
          <w:color w:val="auto"/>
          <w:kern w:val="0"/>
          <w:sz w:val="24"/>
          <w:u w:val="single"/>
          <w:lang w:bidi="ar"/>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4"/>
        </w:rPr>
      </w:pPr>
      <w:r>
        <w:rPr>
          <w:rFonts w:hint="eastAsia" w:ascii="宋体" w:hAnsi="宋体" w:cs="宋体"/>
          <w:color w:val="auto"/>
          <w:kern w:val="0"/>
          <w:sz w:val="24"/>
          <w:lang w:bidi="ar"/>
        </w:rPr>
        <w:t xml:space="preserve">                                  </w:t>
      </w:r>
      <w:r>
        <w:rPr>
          <w:rFonts w:hint="eastAsia" w:ascii="宋体" w:hAnsi="宋体" w:cs="宋体"/>
          <w:color w:val="auto"/>
          <w:kern w:val="0"/>
          <w:sz w:val="24"/>
          <w:u w:val="single"/>
          <w:lang w:bidi="ar"/>
        </w:rPr>
        <w:t xml:space="preserve">         </w:t>
      </w:r>
      <w:r>
        <w:rPr>
          <w:rFonts w:hint="eastAsia" w:ascii="宋体" w:hAnsi="宋体" w:cs="宋体"/>
          <w:color w:val="auto"/>
          <w:kern w:val="0"/>
          <w:sz w:val="24"/>
          <w:lang w:bidi="ar"/>
        </w:rPr>
        <w:t>年</w:t>
      </w:r>
      <w:r>
        <w:rPr>
          <w:rFonts w:hint="eastAsia" w:ascii="宋体" w:hAnsi="宋体" w:cs="宋体"/>
          <w:color w:val="auto"/>
          <w:kern w:val="0"/>
          <w:sz w:val="24"/>
          <w:u w:val="single"/>
          <w:lang w:bidi="ar"/>
        </w:rPr>
        <w:t xml:space="preserve">   </w:t>
      </w:r>
      <w:r>
        <w:rPr>
          <w:rFonts w:hint="eastAsia" w:ascii="宋体" w:hAnsi="宋体" w:cs="宋体"/>
          <w:color w:val="auto"/>
          <w:kern w:val="0"/>
          <w:sz w:val="24"/>
          <w:lang w:bidi="ar"/>
        </w:rPr>
        <w:t>月</w:t>
      </w:r>
      <w:r>
        <w:rPr>
          <w:rFonts w:hint="eastAsia" w:ascii="宋体" w:hAnsi="宋体" w:cs="宋体"/>
          <w:color w:val="auto"/>
          <w:kern w:val="0"/>
          <w:sz w:val="24"/>
          <w:u w:val="single"/>
          <w:lang w:bidi="ar"/>
        </w:rPr>
        <w:t xml:space="preserve">   </w:t>
      </w:r>
      <w:r>
        <w:rPr>
          <w:rFonts w:hint="eastAsia" w:ascii="宋体" w:hAnsi="宋体" w:cs="宋体"/>
          <w:color w:val="auto"/>
          <w:kern w:val="0"/>
          <w:sz w:val="24"/>
          <w:lang w:bidi="ar"/>
        </w:rPr>
        <w:t>日</w:t>
      </w:r>
    </w:p>
    <w:p>
      <w:pPr>
        <w:pStyle w:val="2"/>
        <w:rPr>
          <w:rFonts w:hint="eastAsia"/>
        </w:rPr>
        <w:sectPr>
          <w:pgSz w:w="11915" w:h="16840"/>
          <w:pgMar w:top="1134" w:right="1418" w:bottom="1134" w:left="1418" w:header="851" w:footer="1304" w:gutter="0"/>
          <w:pgBorders w:offsetFrom="page">
            <w:top w:val="none" w:sz="0" w:space="0"/>
            <w:left w:val="none" w:sz="0" w:space="0"/>
            <w:bottom w:val="none" w:sz="0" w:space="0"/>
            <w:right w:val="none" w:sz="0" w:space="0"/>
          </w:pgBorders>
          <w:pgNumType w:fmt="decimal"/>
          <w:cols w:space="720" w:num="1"/>
          <w:docGrid w:type="linesAndChars" w:linePitch="312" w:charSpace="0"/>
        </w:sectPr>
      </w:pPr>
    </w:p>
    <w:p>
      <w:pPr>
        <w:pStyle w:val="9"/>
        <w:spacing w:before="43"/>
        <w:ind w:right="2471"/>
        <w:jc w:val="center"/>
      </w:pPr>
      <w:r>
        <w:t>报价文件目录</w:t>
      </w:r>
    </w:p>
    <w:p>
      <w:pPr>
        <w:pStyle w:val="3"/>
        <w:rPr>
          <w:b/>
          <w:sz w:val="20"/>
        </w:rPr>
      </w:pPr>
    </w:p>
    <w:p>
      <w:pPr>
        <w:keepNext w:val="0"/>
        <w:keepLines w:val="0"/>
        <w:pageBreakBefore w:val="0"/>
        <w:widowControl w:val="0"/>
        <w:kinsoku/>
        <w:wordWrap/>
        <w:overflowPunct/>
        <w:topLinePunct w:val="0"/>
        <w:autoSpaceDE w:val="0"/>
        <w:autoSpaceDN w:val="0"/>
        <w:bidi w:val="0"/>
        <w:adjustRightInd/>
        <w:snapToGrid/>
        <w:spacing w:before="199" w:line="360" w:lineRule="auto"/>
        <w:ind w:left="552" w:right="0" w:firstLine="0"/>
        <w:jc w:val="left"/>
        <w:textAlignment w:val="auto"/>
        <w:rPr>
          <w:sz w:val="23"/>
        </w:rPr>
      </w:pPr>
      <w:r>
        <w:rPr>
          <w:sz w:val="28"/>
        </w:rPr>
        <w:t>1、开标一览表；</w:t>
      </w:r>
    </w:p>
    <w:p>
      <w:pPr>
        <w:spacing w:after="0" w:line="340" w:lineRule="auto"/>
        <w:jc w:val="left"/>
        <w:rPr>
          <w:sz w:val="28"/>
        </w:rPr>
        <w:sectPr>
          <w:headerReference r:id="rId17" w:type="default"/>
          <w:footerReference r:id="rId18" w:type="default"/>
          <w:pgSz w:w="11910" w:h="16840"/>
          <w:pgMar w:top="1380" w:right="820" w:bottom="980" w:left="580" w:header="0" w:footer="706" w:gutter="0"/>
          <w:pgNumType w:fmt="decimal"/>
          <w:cols w:space="720" w:num="1"/>
        </w:sectPr>
      </w:pPr>
    </w:p>
    <w:p>
      <w:pPr>
        <w:pStyle w:val="3"/>
        <w:spacing w:before="4"/>
        <w:rPr>
          <w:rFonts w:ascii="Times New Roman"/>
          <w:sz w:val="17"/>
        </w:rPr>
      </w:pPr>
    </w:p>
    <w:p>
      <w:pPr>
        <w:rPr>
          <w:b/>
          <w:sz w:val="28"/>
        </w:rPr>
      </w:pPr>
      <w:r>
        <w:rPr>
          <w:b/>
          <w:sz w:val="28"/>
        </w:rPr>
        <w:br w:type="page"/>
      </w:r>
    </w:p>
    <w:p>
      <w:pPr>
        <w:spacing w:before="50"/>
        <w:ind w:right="0"/>
        <w:jc w:val="left"/>
        <w:rPr>
          <w:rFonts w:hint="eastAsia" w:eastAsia="宋体"/>
          <w:b/>
          <w:sz w:val="28"/>
          <w:lang w:eastAsia="zh-CN"/>
        </w:rPr>
      </w:pPr>
      <w:r>
        <w:rPr>
          <w:b/>
          <w:sz w:val="28"/>
        </w:rPr>
        <w:t xml:space="preserve">附件 </w:t>
      </w:r>
      <w:r>
        <w:rPr>
          <w:rFonts w:hint="eastAsia"/>
          <w:b/>
          <w:sz w:val="28"/>
          <w:lang w:val="en-US" w:eastAsia="zh-CN"/>
        </w:rPr>
        <w:t>8</w:t>
      </w:r>
    </w:p>
    <w:p>
      <w:pPr>
        <w:spacing w:before="352"/>
        <w:ind w:right="0"/>
        <w:jc w:val="left"/>
        <w:rPr>
          <w:rFonts w:hint="default" w:eastAsia="宋体"/>
          <w:sz w:val="24"/>
          <w:szCs w:val="24"/>
          <w:lang w:val="en-US" w:eastAsia="zh-CN"/>
        </w:rPr>
      </w:pPr>
      <w:r>
        <w:rPr>
          <w:rFonts w:hint="eastAsia"/>
          <w:sz w:val="24"/>
          <w:szCs w:val="24"/>
          <w:lang w:val="en-US" w:eastAsia="zh-CN"/>
        </w:rPr>
        <w:t>项目编号：ZJKX-WLCG-2022-005</w:t>
      </w:r>
    </w:p>
    <w:p>
      <w:pPr>
        <w:spacing w:before="352"/>
        <w:ind w:left="552" w:right="0" w:firstLine="0"/>
        <w:jc w:val="left"/>
        <w:rPr>
          <w:rFonts w:hint="eastAsia" w:ascii="微软雅黑" w:eastAsia="微软雅黑"/>
          <w:b/>
          <w:sz w:val="36"/>
        </w:rPr>
      </w:pPr>
    </w:p>
    <w:p>
      <w:pPr>
        <w:spacing w:before="352"/>
        <w:ind w:left="552" w:right="0" w:firstLine="0"/>
        <w:jc w:val="left"/>
        <w:rPr>
          <w:rFonts w:hint="eastAsia" w:ascii="微软雅黑" w:eastAsia="微软雅黑"/>
          <w:b/>
          <w:sz w:val="36"/>
        </w:rPr>
      </w:pPr>
      <w:r>
        <w:rPr>
          <w:rFonts w:hint="eastAsia" w:ascii="微软雅黑" w:eastAsia="微软雅黑"/>
          <w:b/>
          <w:sz w:val="36"/>
        </w:rPr>
        <w:t>开标一览表</w:t>
      </w:r>
    </w:p>
    <w:p>
      <w:pPr>
        <w:spacing w:after="0"/>
        <w:jc w:val="left"/>
        <w:rPr>
          <w:rFonts w:hint="eastAsia" w:ascii="微软雅黑" w:eastAsia="微软雅黑"/>
          <w:sz w:val="36"/>
        </w:rPr>
        <w:sectPr>
          <w:headerReference r:id="rId19" w:type="default"/>
          <w:footerReference r:id="rId20" w:type="default"/>
          <w:type w:val="continuous"/>
          <w:pgSz w:w="11910" w:h="16840"/>
          <w:pgMar w:top="1600" w:right="820" w:bottom="280" w:left="580" w:header="720" w:footer="720" w:gutter="0"/>
          <w:pgNumType w:fmt="decimal"/>
          <w:cols w:equalWidth="0" w:num="2">
            <w:col w:w="3490" w:space="602"/>
            <w:col w:w="6418"/>
          </w:cols>
        </w:sectPr>
      </w:pPr>
    </w:p>
    <w:p>
      <w:pPr>
        <w:pStyle w:val="3"/>
        <w:spacing w:before="9" w:after="1"/>
        <w:rPr>
          <w:rFonts w:ascii="微软雅黑"/>
          <w:b/>
          <w:sz w:val="15"/>
        </w:rPr>
      </w:pPr>
    </w:p>
    <w:p>
      <w:pPr>
        <w:pStyle w:val="3"/>
        <w:spacing w:before="7"/>
        <w:rPr>
          <w:rFonts w:ascii="微软雅黑"/>
          <w:b/>
          <w:sz w:val="26"/>
        </w:rPr>
      </w:pPr>
    </w:p>
    <w:tbl>
      <w:tblPr>
        <w:tblStyle w:val="18"/>
        <w:tblW w:w="10855" w:type="dxa"/>
        <w:tblInd w:w="-1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0"/>
        <w:gridCol w:w="2295"/>
        <w:gridCol w:w="585"/>
        <w:gridCol w:w="1679"/>
        <w:gridCol w:w="1663"/>
        <w:gridCol w:w="1773"/>
        <w:gridCol w:w="1348"/>
        <w:gridCol w:w="105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3" w:hRule="atLeast"/>
        </w:trPr>
        <w:tc>
          <w:tcPr>
            <w:tcW w:w="460" w:type="dxa"/>
          </w:tcPr>
          <w:p>
            <w:pPr>
              <w:pStyle w:val="23"/>
              <w:spacing w:before="17" w:line="286" w:lineRule="exact"/>
              <w:ind w:left="131" w:right="125"/>
              <w:jc w:val="center"/>
              <w:rPr>
                <w:sz w:val="24"/>
              </w:rPr>
            </w:pPr>
            <w:r>
              <w:rPr>
                <w:sz w:val="24"/>
              </w:rPr>
              <w:t>序号</w:t>
            </w:r>
          </w:p>
        </w:tc>
        <w:tc>
          <w:tcPr>
            <w:tcW w:w="2880" w:type="dxa"/>
            <w:gridSpan w:val="2"/>
            <w:tcBorders>
              <w:top w:val="single" w:color="auto" w:sz="4" w:space="0"/>
            </w:tcBorders>
            <w:vAlign w:val="center"/>
          </w:tcPr>
          <w:p>
            <w:pPr>
              <w:pStyle w:val="23"/>
              <w:spacing w:before="17" w:line="286" w:lineRule="exact"/>
              <w:ind w:right="1000"/>
              <w:jc w:val="center"/>
              <w:rPr>
                <w:sz w:val="24"/>
              </w:rPr>
            </w:pPr>
            <w:r>
              <w:rPr>
                <w:rFonts w:hint="eastAsia"/>
                <w:sz w:val="24"/>
                <w:lang w:val="en-US" w:eastAsia="zh-CN"/>
              </w:rPr>
              <w:t xml:space="preserve">       </w:t>
            </w:r>
            <w:r>
              <w:rPr>
                <w:sz w:val="24"/>
              </w:rPr>
              <w:t>标项内容</w:t>
            </w:r>
          </w:p>
        </w:tc>
        <w:tc>
          <w:tcPr>
            <w:tcW w:w="1679" w:type="dxa"/>
            <w:vAlign w:val="center"/>
          </w:tcPr>
          <w:p>
            <w:pPr>
              <w:pStyle w:val="23"/>
              <w:spacing w:before="17" w:line="286" w:lineRule="exact"/>
              <w:ind w:left="285" w:right="276"/>
              <w:jc w:val="center"/>
              <w:rPr>
                <w:rFonts w:hint="eastAsia" w:eastAsia="宋体"/>
                <w:sz w:val="24"/>
                <w:lang w:eastAsia="zh-CN"/>
              </w:rPr>
            </w:pPr>
            <w:r>
              <w:rPr>
                <w:rFonts w:hint="eastAsia"/>
                <w:sz w:val="24"/>
                <w:lang w:eastAsia="zh-CN"/>
              </w:rPr>
              <w:t>项目内容</w:t>
            </w:r>
          </w:p>
        </w:tc>
        <w:tc>
          <w:tcPr>
            <w:tcW w:w="1663" w:type="dxa"/>
            <w:vAlign w:val="center"/>
          </w:tcPr>
          <w:p>
            <w:pPr>
              <w:pStyle w:val="23"/>
              <w:spacing w:before="17" w:line="286" w:lineRule="exact"/>
              <w:ind w:left="285" w:leftChars="0" w:right="276" w:rightChars="0"/>
              <w:jc w:val="center"/>
              <w:rPr>
                <w:sz w:val="24"/>
              </w:rPr>
            </w:pPr>
            <w:r>
              <w:rPr>
                <w:rFonts w:hint="eastAsia"/>
                <w:sz w:val="24"/>
                <w:lang w:eastAsia="zh-CN"/>
              </w:rPr>
              <w:t>报价</w:t>
            </w:r>
            <w:r>
              <w:rPr>
                <w:sz w:val="24"/>
              </w:rPr>
              <w:t>金额</w:t>
            </w:r>
          </w:p>
        </w:tc>
        <w:tc>
          <w:tcPr>
            <w:tcW w:w="1773" w:type="dxa"/>
            <w:textDirection w:val="tbLrV"/>
            <w:vAlign w:val="center"/>
          </w:tcPr>
          <w:p>
            <w:pPr>
              <w:pStyle w:val="23"/>
              <w:spacing w:before="17" w:line="286" w:lineRule="exact"/>
              <w:ind w:left="113" w:leftChars="0" w:right="669" w:rightChars="0"/>
              <w:jc w:val="center"/>
              <w:rPr>
                <w:rFonts w:hint="eastAsia" w:eastAsia="宋体"/>
                <w:sz w:val="24"/>
                <w:lang w:eastAsia="zh-CN"/>
              </w:rPr>
            </w:pPr>
            <w:r>
              <w:rPr>
                <w:rFonts w:hint="eastAsia"/>
                <w:sz w:val="24"/>
                <w:lang w:eastAsia="zh-CN"/>
              </w:rPr>
              <w:t>总金额</w:t>
            </w:r>
          </w:p>
        </w:tc>
        <w:tc>
          <w:tcPr>
            <w:tcW w:w="1348" w:type="dxa"/>
            <w:vAlign w:val="center"/>
          </w:tcPr>
          <w:p>
            <w:pPr>
              <w:pStyle w:val="23"/>
              <w:spacing w:before="17" w:line="286" w:lineRule="exact"/>
              <w:ind w:right="0" w:rightChars="0"/>
              <w:jc w:val="center"/>
              <w:rPr>
                <w:rFonts w:hint="eastAsia" w:eastAsia="宋体"/>
                <w:sz w:val="24"/>
                <w:lang w:eastAsia="zh-CN"/>
              </w:rPr>
            </w:pPr>
            <w:r>
              <w:rPr>
                <w:rFonts w:hint="eastAsia"/>
                <w:sz w:val="24"/>
                <w:lang w:eastAsia="zh-CN"/>
              </w:rPr>
              <w:t>服务期限</w:t>
            </w:r>
          </w:p>
        </w:tc>
        <w:tc>
          <w:tcPr>
            <w:tcW w:w="1052" w:type="dxa"/>
            <w:vAlign w:val="center"/>
          </w:tcPr>
          <w:p>
            <w:pPr>
              <w:pStyle w:val="23"/>
              <w:spacing w:before="17" w:line="286" w:lineRule="exact"/>
              <w:ind w:right="0" w:rightChars="0"/>
              <w:jc w:val="center"/>
              <w:rPr>
                <w:sz w:val="24"/>
              </w:rPr>
            </w:pPr>
            <w:r>
              <w:rPr>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460" w:type="dxa"/>
            <w:vAlign w:val="center"/>
          </w:tcPr>
          <w:p>
            <w:pPr>
              <w:pStyle w:val="23"/>
              <w:spacing w:before="1"/>
              <w:jc w:val="center"/>
              <w:rPr>
                <w:b/>
                <w:sz w:val="26"/>
              </w:rPr>
            </w:pPr>
          </w:p>
          <w:p>
            <w:pPr>
              <w:pStyle w:val="23"/>
              <w:ind w:left="6"/>
              <w:jc w:val="center"/>
              <w:rPr>
                <w:sz w:val="24"/>
              </w:rPr>
            </w:pPr>
            <w:r>
              <w:rPr>
                <w:sz w:val="24"/>
              </w:rPr>
              <w:t>1</w:t>
            </w:r>
          </w:p>
        </w:tc>
        <w:tc>
          <w:tcPr>
            <w:tcW w:w="2880" w:type="dxa"/>
            <w:gridSpan w:val="2"/>
            <w:vAlign w:val="center"/>
          </w:tcPr>
          <w:p>
            <w:pPr>
              <w:pStyle w:val="23"/>
              <w:spacing w:before="174" w:line="249" w:lineRule="auto"/>
              <w:ind w:left="670" w:right="177" w:hanging="480"/>
              <w:jc w:val="center"/>
              <w:rPr>
                <w:sz w:val="24"/>
              </w:rPr>
            </w:pPr>
            <w:r>
              <w:rPr>
                <w:rFonts w:hint="eastAsia"/>
                <w:sz w:val="24"/>
                <w:lang w:eastAsia="zh-CN"/>
              </w:rPr>
              <w:t>温岭市滨海镇东楼村环卫保洁服务项目</w:t>
            </w:r>
            <w:r>
              <w:rPr>
                <w:sz w:val="24"/>
              </w:rPr>
              <w:t>采购</w:t>
            </w:r>
          </w:p>
        </w:tc>
        <w:tc>
          <w:tcPr>
            <w:tcW w:w="1679" w:type="dxa"/>
            <w:vAlign w:val="center"/>
          </w:tcPr>
          <w:p>
            <w:pPr>
              <w:pStyle w:val="23"/>
              <w:ind w:left="285" w:right="279"/>
              <w:jc w:val="center"/>
              <w:rPr>
                <w:rFonts w:hint="eastAsia"/>
                <w:sz w:val="24"/>
                <w:lang w:val="en-US" w:eastAsia="zh-CN"/>
              </w:rPr>
            </w:pPr>
            <w:r>
              <w:rPr>
                <w:rFonts w:hint="eastAsia"/>
                <w:sz w:val="24"/>
                <w:lang w:val="en-US" w:eastAsia="zh-CN"/>
              </w:rPr>
              <w:t>东楼村范围内垃圾清运及清扫保洁</w:t>
            </w:r>
          </w:p>
        </w:tc>
        <w:tc>
          <w:tcPr>
            <w:tcW w:w="1663" w:type="dxa"/>
            <w:vAlign w:val="top"/>
          </w:tcPr>
          <w:p>
            <w:pPr>
              <w:pStyle w:val="23"/>
              <w:spacing w:before="1"/>
              <w:jc w:val="center"/>
              <w:rPr>
                <w:b/>
                <w:sz w:val="26"/>
              </w:rPr>
            </w:pPr>
          </w:p>
          <w:p>
            <w:pPr>
              <w:pStyle w:val="23"/>
              <w:ind w:left="285" w:leftChars="0" w:right="279" w:rightChars="0"/>
              <w:jc w:val="center"/>
              <w:rPr>
                <w:rFonts w:hint="eastAsia"/>
                <w:sz w:val="24"/>
                <w:lang w:eastAsia="zh-CN"/>
              </w:rPr>
            </w:pPr>
            <w:r>
              <w:rPr>
                <w:rFonts w:hint="eastAsia"/>
                <w:sz w:val="24"/>
                <w:u w:val="single"/>
                <w:lang w:val="en-US" w:eastAsia="zh-CN"/>
              </w:rPr>
              <w:t xml:space="preserve">     </w:t>
            </w:r>
            <w:r>
              <w:rPr>
                <w:sz w:val="24"/>
              </w:rPr>
              <w:t>元</w:t>
            </w:r>
          </w:p>
        </w:tc>
        <w:tc>
          <w:tcPr>
            <w:tcW w:w="1773" w:type="dxa"/>
            <w:vAlign w:val="center"/>
          </w:tcPr>
          <w:p>
            <w:pPr>
              <w:pStyle w:val="23"/>
              <w:spacing w:before="174" w:line="249" w:lineRule="auto"/>
              <w:ind w:left="0" w:leftChars="0" w:right="177" w:rightChars="0"/>
              <w:jc w:val="center"/>
              <w:rPr>
                <w:rFonts w:hint="default"/>
                <w:sz w:val="24"/>
                <w:lang w:val="en-US" w:eastAsia="zh-CN"/>
              </w:rPr>
            </w:pPr>
            <w:r>
              <w:rPr>
                <w:rFonts w:hint="eastAsia"/>
                <w:sz w:val="24"/>
                <w:u w:val="single"/>
                <w:lang w:val="en-US" w:eastAsia="zh-CN"/>
              </w:rPr>
              <w:t xml:space="preserve">     </w:t>
            </w:r>
            <w:r>
              <w:rPr>
                <w:rFonts w:hint="eastAsia"/>
                <w:sz w:val="24"/>
                <w:lang w:val="en-US" w:eastAsia="zh-CN"/>
              </w:rPr>
              <w:t>元/年</w:t>
            </w:r>
          </w:p>
        </w:tc>
        <w:tc>
          <w:tcPr>
            <w:tcW w:w="1348" w:type="dxa"/>
            <w:vAlign w:val="center"/>
          </w:tcPr>
          <w:p>
            <w:pPr>
              <w:pStyle w:val="23"/>
              <w:spacing w:before="174" w:line="249" w:lineRule="auto"/>
              <w:ind w:right="177" w:rightChars="0"/>
              <w:jc w:val="center"/>
              <w:rPr>
                <w:rFonts w:hint="default"/>
                <w:sz w:val="24"/>
                <w:lang w:val="en-US" w:eastAsia="zh-CN"/>
              </w:rPr>
            </w:pPr>
            <w:r>
              <w:rPr>
                <w:rFonts w:hint="eastAsia" w:cs="宋体"/>
                <w:color w:val="auto"/>
                <w:kern w:val="0"/>
                <w:sz w:val="22"/>
                <w:szCs w:val="22"/>
                <w:highlight w:val="none"/>
                <w:lang w:val="en-US" w:eastAsia="zh-CN"/>
              </w:rPr>
              <w:t>一年</w:t>
            </w:r>
          </w:p>
        </w:tc>
        <w:tc>
          <w:tcPr>
            <w:tcW w:w="1052" w:type="dxa"/>
            <w:vAlign w:val="center"/>
          </w:tcPr>
          <w:p>
            <w:pPr>
              <w:pStyle w:val="23"/>
              <w:spacing w:before="174" w:line="249" w:lineRule="auto"/>
              <w:ind w:left="670" w:leftChars="0" w:right="177" w:rightChars="0" w:hanging="480" w:firstLineChars="0"/>
              <w:jc w:val="center"/>
              <w:rPr>
                <w:rFonts w:hint="eastAsia"/>
                <w:sz w:val="24"/>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5" w:hRule="atLeast"/>
        </w:trPr>
        <w:tc>
          <w:tcPr>
            <w:tcW w:w="2755" w:type="dxa"/>
            <w:gridSpan w:val="2"/>
            <w:vAlign w:val="center"/>
          </w:tcPr>
          <w:p>
            <w:pPr>
              <w:pStyle w:val="23"/>
              <w:spacing w:before="132" w:line="362" w:lineRule="auto"/>
              <w:ind w:left="814" w:right="319" w:hanging="480"/>
              <w:jc w:val="center"/>
              <w:rPr>
                <w:b/>
                <w:sz w:val="24"/>
              </w:rPr>
            </w:pPr>
            <w:r>
              <w:rPr>
                <w:b/>
                <w:sz w:val="24"/>
              </w:rPr>
              <w:t>投标总价（大写）</w:t>
            </w:r>
          </w:p>
        </w:tc>
        <w:tc>
          <w:tcPr>
            <w:tcW w:w="8100" w:type="dxa"/>
            <w:gridSpan w:val="6"/>
          </w:tcPr>
          <w:p>
            <w:pPr>
              <w:pStyle w:val="23"/>
              <w:rPr>
                <w:rFonts w:ascii="Times New Roman"/>
                <w:sz w:val="24"/>
              </w:rPr>
            </w:pPr>
          </w:p>
        </w:tc>
      </w:tr>
    </w:tbl>
    <w:p>
      <w:pPr>
        <w:pStyle w:val="3"/>
        <w:spacing w:before="67"/>
        <w:ind w:left="972"/>
      </w:pPr>
      <w:r>
        <w:t>投标人名称（盖公章）：</w:t>
      </w:r>
    </w:p>
    <w:p>
      <w:pPr>
        <w:pStyle w:val="3"/>
        <w:tabs>
          <w:tab w:val="left" w:pos="2189"/>
        </w:tabs>
        <w:spacing w:before="199" w:line="343" w:lineRule="auto"/>
        <w:ind w:left="989" w:right="5457" w:hanging="10"/>
        <w:rPr>
          <w:sz w:val="28"/>
        </w:rPr>
        <w:sectPr>
          <w:headerReference r:id="rId21" w:type="default"/>
          <w:footerReference r:id="rId22" w:type="default"/>
          <w:pgSz w:w="11910" w:h="16840"/>
          <w:pgMar w:top="900" w:right="820" w:bottom="980" w:left="580" w:header="652" w:footer="786" w:gutter="0"/>
          <w:pgNumType w:fmt="decimal"/>
          <w:cols w:space="720" w:num="1"/>
        </w:sectPr>
      </w:pPr>
      <w:r>
        <w:t>法定代表人或代理人（签字或盖章</w:t>
      </w:r>
      <w:r>
        <w:rPr>
          <w:spacing w:val="-13"/>
        </w:rPr>
        <w:t xml:space="preserve">）： </w:t>
      </w:r>
      <w:r>
        <w:t>日</w:t>
      </w:r>
      <w:r>
        <w:tab/>
      </w:r>
      <w:r>
        <w:t>期：</w:t>
      </w:r>
    </w:p>
    <w:p>
      <w:pPr>
        <w:pStyle w:val="3"/>
        <w:tabs>
          <w:tab w:val="left" w:pos="6432"/>
          <w:tab w:val="left" w:pos="6912"/>
        </w:tabs>
        <w:spacing w:line="491" w:lineRule="auto"/>
        <w:ind w:right="2985"/>
      </w:pPr>
    </w:p>
    <w:sectPr>
      <w:type w:val="continuous"/>
      <w:pgSz w:w="11910" w:h="16840"/>
      <w:pgMar w:top="1600" w:right="820" w:bottom="280" w:left="580" w:header="720" w:footer="72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w:pict>
        <v:shape id="_x0000_s2084" o:spid="_x0000_s2084"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14"/>
                </w:pPr>
                <w:r>
                  <w:fldChar w:fldCharType="begin"/>
                </w:r>
                <w:r>
                  <w:instrText xml:space="preserve"> PAGE  \* MERGEFORMAT </w:instrText>
                </w:r>
                <w:r>
                  <w:fldChar w:fldCharType="separate"/>
                </w:r>
                <w:r>
                  <w:t>2</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rPr>
        <w:sz w:val="20"/>
      </w:rPr>
      <w:pict>
        <v:shape id="_x0000_s2085" o:spid="_x0000_s2085"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pPr>
                  <w:pStyle w:val="14"/>
                </w:pPr>
                <w:r>
                  <w:fldChar w:fldCharType="begin"/>
                </w:r>
                <w:r>
                  <w:instrText xml:space="preserve"> PAGE  \* MERGEFORMAT </w:instrText>
                </w:r>
                <w:r>
                  <w:fldChar w:fldCharType="separate"/>
                </w:r>
                <w:r>
                  <w:t>19</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rPr>
        <w:sz w:val="20"/>
      </w:rPr>
      <w:pict>
        <v:shape id="_x0000_s2086" o:spid="_x0000_s2086"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pPr>
                  <w:pStyle w:val="14"/>
                </w:pPr>
                <w:r>
                  <w:fldChar w:fldCharType="begin"/>
                </w:r>
                <w:r>
                  <w:instrText xml:space="preserve"> PAGE  \* MERGEFORMAT </w:instrText>
                </w:r>
                <w:r>
                  <w:fldChar w:fldCharType="separate"/>
                </w:r>
                <w:r>
                  <w:t>9</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rPr>
        <w:sz w:val="20"/>
      </w:rPr>
      <w:pict>
        <v:shape id="_x0000_s2087" o:spid="_x0000_s2087"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pPr>
                  <w:pStyle w:val="14"/>
                </w:pPr>
                <w:r>
                  <w:fldChar w:fldCharType="begin"/>
                </w:r>
                <w:r>
                  <w:instrText xml:space="preserve"> PAGE  \* MERGEFORMAT </w:instrText>
                </w:r>
                <w:r>
                  <w:fldChar w:fldCharType="separate"/>
                </w:r>
                <w:r>
                  <w:t>34</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w:pict>
        <v:shape id="_x0000_s2088" o:spid="_x0000_s2088"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pPr>
                  <w:pStyle w:val="14"/>
                </w:pPr>
                <w:r>
                  <w:fldChar w:fldCharType="begin"/>
                </w:r>
                <w:r>
                  <w:instrText xml:space="preserve"> PAGE  \* MERGEFORMAT </w:instrText>
                </w:r>
                <w:r>
                  <w:fldChar w:fldCharType="separate"/>
                </w:r>
                <w:r>
                  <w:t>18</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12"/>
      </w:rPr>
    </w:pPr>
    <w:r>
      <w:rPr>
        <w:sz w:val="12"/>
      </w:rPr>
      <w:pict>
        <v:shape id="_x0000_s2089" o:spid="_x0000_s2089"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pPr>
                  <w:pStyle w:val="14"/>
                </w:pPr>
                <w:r>
                  <w:fldChar w:fldCharType="begin"/>
                </w:r>
                <w:r>
                  <w:instrText xml:space="preserve"> PAGE  \* MERGEFORMAT </w:instrText>
                </w:r>
                <w:r>
                  <w:fldChar w:fldCharType="separate"/>
                </w:r>
                <w:r>
                  <w:t>27</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12"/>
      </w:rPr>
    </w:pPr>
    <w:r>
      <w:rPr>
        <w:sz w:val="12"/>
      </w:rPr>
      <w:pict>
        <v:shape id="_x0000_s2090" o:spid="_x0000_s2090" o:spt="202" type="#_x0000_t202" style="position:absolute;left:0pt;margin-top:0pt;height:144pt;width:144pt;mso-position-horizontal:center;mso-position-horizontal-relative:margin;mso-wrap-style:none;z-index:251668480;mso-width-relative:page;mso-height-relative:page;" filled="f" stroked="f" coordsize="21600,21600">
          <v:path/>
          <v:fill on="f" focussize="0,0"/>
          <v:stroke on="f"/>
          <v:imagedata o:title=""/>
          <o:lock v:ext="edit" aspectratio="f"/>
          <v:textbox inset="0mm,0mm,0mm,0mm" style="mso-fit-shape-to-text:t;">
            <w:txbxContent>
              <w:p>
                <w:pPr>
                  <w:pStyle w:val="14"/>
                </w:pPr>
                <w:r>
                  <w:fldChar w:fldCharType="begin"/>
                </w:r>
                <w:r>
                  <w:instrText xml:space="preserve"> PAGE  \* MERGEFORMAT </w:instrText>
                </w:r>
                <w:r>
                  <w:fldChar w:fldCharType="separate"/>
                </w:r>
                <w:r>
                  <w:t>29</w:t>
                </w:r>
                <w: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rPr>
        <w:sz w:val="20"/>
      </w:rPr>
      <w:pict>
        <v:shape id="_x0000_s2091" o:spid="_x0000_s2091" o:spt="202" type="#_x0000_t202" style="position:absolute;left:0pt;margin-top:0pt;height:144pt;width:144pt;mso-position-horizontal:center;mso-position-horizontal-relative:margin;mso-wrap-style:none;z-index:251669504;mso-width-relative:page;mso-height-relative:page;" filled="f" stroked="f" coordsize="21600,21600">
          <v:path/>
          <v:fill on="f" focussize="0,0"/>
          <v:stroke on="f"/>
          <v:imagedata o:title=""/>
          <o:lock v:ext="edit" aspectratio="f"/>
          <v:textbox inset="0mm,0mm,0mm,0mm" style="mso-fit-shape-to-text:t;">
            <w:txbxContent>
              <w:p>
                <w:pPr>
                  <w:pStyle w:val="14"/>
                </w:pPr>
                <w:r>
                  <w:fldChar w:fldCharType="begin"/>
                </w:r>
                <w:r>
                  <w:instrText xml:space="preserve"> PAGE  \* MERGEFORMAT </w:instrText>
                </w:r>
                <w:r>
                  <w:fldChar w:fldCharType="separate"/>
                </w:r>
                <w:r>
                  <w:t>30</w:t>
                </w:r>
                <w: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rPr>
        <w:sz w:val="20"/>
      </w:rPr>
      <w:pict>
        <v:shape id="_x0000_s2092" o:spid="_x0000_s2092" o:spt="202" type="#_x0000_t202" style="position:absolute;left:0pt;margin-top:0pt;height:144pt;width:144pt;mso-position-horizontal:center;mso-position-horizontal-relative:margin;mso-wrap-style:none;z-index:251670528;mso-width-relative:page;mso-height-relative:page;" filled="f" stroked="f" coordsize="21600,21600">
          <v:path/>
          <v:fill on="f" focussize="0,0"/>
          <v:stroke on="f"/>
          <v:imagedata o:title=""/>
          <o:lock v:ext="edit" aspectratio="f"/>
          <v:textbox inset="0mm,0mm,0mm,0mm" style="mso-fit-shape-to-text:t;">
            <w:txbxContent>
              <w:p>
                <w:pPr>
                  <w:pStyle w:val="14"/>
                </w:pPr>
                <w:r>
                  <w:fldChar w:fldCharType="begin"/>
                </w:r>
                <w:r>
                  <w:instrText xml:space="preserve"> PAGE  \* MERGEFORMAT </w:instrText>
                </w:r>
                <w:r>
                  <w:fldChar w:fldCharType="separate"/>
                </w:r>
                <w:r>
                  <w:t>31</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spacing w:line="14" w:lineRule="auto"/>
      <w:rPr>
        <w:sz w:val="20"/>
      </w:rPr>
    </w:pPr>
    <w:r>
      <w:pict>
        <v:line id="_x0000_s2057" o:spid="_x0000_s2057" o:spt="20" style="position:absolute;left:0pt;margin-left:69.5pt;margin-top:71.15pt;height:0pt;width:456.4pt;mso-position-horizontal-relative:page;mso-position-vertical-relative:page;z-index:-251656192;mso-width-relative:page;mso-height-relative:page;" stroked="t" coordsize="21600,21600">
          <v:path arrowok="t"/>
          <v:fill focussize="0,0"/>
          <v:stroke weight="0.72pt" color="#000000"/>
          <v:imagedata o:title=""/>
          <o:lock v:ext="edit"/>
        </v:lin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82" o:spid="_x0000_s2082" o:spt="202" type="#_x0000_t202" style="position:absolute;left:0pt;margin-left:55.6pt;margin-top:73.85pt;height:21.25pt;width:55.3pt;mso-position-horizontal-relative:page;mso-position-vertical-relative:page;z-index:-251655168;mso-width-relative:page;mso-height-relative:page;" filled="f" stroked="f" coordsize="21600,21600">
          <v:path/>
          <v:fill on="f" focussize="0,0"/>
          <v:stroke on="f"/>
          <v:imagedata o:title=""/>
          <o:lock v:ext="edit" aspectratio="f"/>
          <v:textbox inset="0mm,0mm,0mm,0mm">
            <w:txbxContent>
              <w:p>
                <w:pPr>
                  <w:rPr>
                    <w:rFonts w:hint="default"/>
                    <w:lang w:val="en-US" w:eastAsia="zh-CN"/>
                  </w:rPr>
                </w:pPr>
              </w:p>
            </w:txbxContent>
          </v:textbox>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80" o:spid="_x0000_s2080" o:spt="202" type="#_x0000_t202" style="position:absolute;left:0pt;margin-left:38.95pt;margin-top:31.6pt;height:15.15pt;width:7.85pt;mso-position-horizontal-relative:page;mso-position-vertical-relative:page;z-index:-251655168;mso-width-relative:page;mso-height-relative:page;" filled="f" stroked="f" coordsize="21600,21600">
          <v:path/>
          <v:fill on="f" focussize="0,0"/>
          <v:stroke on="f" joinstyle="miter"/>
          <v:imagedata o:title=""/>
          <o:lock v:ext="edit"/>
          <v:textbox inset="0mm,0mm,0mm,0mm">
            <w:txbxContent>
              <w:p>
                <w:pPr>
                  <w:spacing w:before="0" w:line="303" w:lineRule="exact"/>
                  <w:ind w:left="20" w:right="0" w:firstLine="0"/>
                  <w:jc w:val="left"/>
                  <w:rPr>
                    <w:rFonts w:ascii="微软雅黑"/>
                    <w:sz w:val="20"/>
                  </w:rPr>
                </w:pP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535C4D"/>
    <w:multiLevelType w:val="singleLevel"/>
    <w:tmpl w:val="9E535C4D"/>
    <w:lvl w:ilvl="0" w:tentative="0">
      <w:start w:val="4"/>
      <w:numFmt w:val="chineseCounting"/>
      <w:suff w:val="space"/>
      <w:lvlText w:val="第%1章"/>
      <w:lvlJc w:val="left"/>
      <w:rPr>
        <w:rFonts w:hint="eastAsia"/>
      </w:rPr>
    </w:lvl>
  </w:abstractNum>
  <w:abstractNum w:abstractNumId="1">
    <w:nsid w:val="B5E306ED"/>
    <w:multiLevelType w:val="multilevel"/>
    <w:tmpl w:val="B5E306ED"/>
    <w:lvl w:ilvl="0" w:tentative="0">
      <w:start w:val="1"/>
      <w:numFmt w:val="decimal"/>
      <w:lvlText w:val="%1."/>
      <w:lvlJc w:val="left"/>
      <w:pPr>
        <w:ind w:left="418" w:hanging="312"/>
        <w:jc w:val="left"/>
      </w:pPr>
      <w:rPr>
        <w:rFonts w:hint="default" w:ascii="宋体" w:hAnsi="宋体" w:eastAsia="宋体" w:cs="宋体"/>
        <w:w w:val="100"/>
        <w:sz w:val="24"/>
        <w:szCs w:val="24"/>
        <w:lang w:val="zh-CN" w:eastAsia="zh-CN" w:bidi="zh-CN"/>
      </w:rPr>
    </w:lvl>
    <w:lvl w:ilvl="1" w:tentative="0">
      <w:start w:val="0"/>
      <w:numFmt w:val="bullet"/>
      <w:lvlText w:val="•"/>
      <w:lvlJc w:val="left"/>
      <w:pPr>
        <w:ind w:left="1116" w:hanging="312"/>
      </w:pPr>
      <w:rPr>
        <w:rFonts w:hint="default"/>
        <w:lang w:val="zh-CN" w:eastAsia="zh-CN" w:bidi="zh-CN"/>
      </w:rPr>
    </w:lvl>
    <w:lvl w:ilvl="2" w:tentative="0">
      <w:start w:val="0"/>
      <w:numFmt w:val="bullet"/>
      <w:lvlText w:val="•"/>
      <w:lvlJc w:val="left"/>
      <w:pPr>
        <w:ind w:left="1813" w:hanging="312"/>
      </w:pPr>
      <w:rPr>
        <w:rFonts w:hint="default"/>
        <w:lang w:val="zh-CN" w:eastAsia="zh-CN" w:bidi="zh-CN"/>
      </w:rPr>
    </w:lvl>
    <w:lvl w:ilvl="3" w:tentative="0">
      <w:start w:val="0"/>
      <w:numFmt w:val="bullet"/>
      <w:lvlText w:val="•"/>
      <w:lvlJc w:val="left"/>
      <w:pPr>
        <w:ind w:left="2510" w:hanging="312"/>
      </w:pPr>
      <w:rPr>
        <w:rFonts w:hint="default"/>
        <w:lang w:val="zh-CN" w:eastAsia="zh-CN" w:bidi="zh-CN"/>
      </w:rPr>
    </w:lvl>
    <w:lvl w:ilvl="4" w:tentative="0">
      <w:start w:val="0"/>
      <w:numFmt w:val="bullet"/>
      <w:lvlText w:val="•"/>
      <w:lvlJc w:val="left"/>
      <w:pPr>
        <w:ind w:left="3207" w:hanging="312"/>
      </w:pPr>
      <w:rPr>
        <w:rFonts w:hint="default"/>
        <w:lang w:val="zh-CN" w:eastAsia="zh-CN" w:bidi="zh-CN"/>
      </w:rPr>
    </w:lvl>
    <w:lvl w:ilvl="5" w:tentative="0">
      <w:start w:val="0"/>
      <w:numFmt w:val="bullet"/>
      <w:lvlText w:val="•"/>
      <w:lvlJc w:val="left"/>
      <w:pPr>
        <w:ind w:left="3904" w:hanging="312"/>
      </w:pPr>
      <w:rPr>
        <w:rFonts w:hint="default"/>
        <w:lang w:val="zh-CN" w:eastAsia="zh-CN" w:bidi="zh-CN"/>
      </w:rPr>
    </w:lvl>
    <w:lvl w:ilvl="6" w:tentative="0">
      <w:start w:val="0"/>
      <w:numFmt w:val="bullet"/>
      <w:lvlText w:val="•"/>
      <w:lvlJc w:val="left"/>
      <w:pPr>
        <w:ind w:left="4601" w:hanging="312"/>
      </w:pPr>
      <w:rPr>
        <w:rFonts w:hint="default"/>
        <w:lang w:val="zh-CN" w:eastAsia="zh-CN" w:bidi="zh-CN"/>
      </w:rPr>
    </w:lvl>
    <w:lvl w:ilvl="7" w:tentative="0">
      <w:start w:val="0"/>
      <w:numFmt w:val="bullet"/>
      <w:lvlText w:val="•"/>
      <w:lvlJc w:val="left"/>
      <w:pPr>
        <w:ind w:left="5298" w:hanging="312"/>
      </w:pPr>
      <w:rPr>
        <w:rFonts w:hint="default"/>
        <w:lang w:val="zh-CN" w:eastAsia="zh-CN" w:bidi="zh-CN"/>
      </w:rPr>
    </w:lvl>
    <w:lvl w:ilvl="8" w:tentative="0">
      <w:start w:val="0"/>
      <w:numFmt w:val="bullet"/>
      <w:lvlText w:val="•"/>
      <w:lvlJc w:val="left"/>
      <w:pPr>
        <w:ind w:left="5995" w:hanging="312"/>
      </w:pPr>
      <w:rPr>
        <w:rFonts w:hint="default"/>
        <w:lang w:val="zh-CN" w:eastAsia="zh-CN" w:bidi="zh-CN"/>
      </w:rPr>
    </w:lvl>
  </w:abstractNum>
  <w:abstractNum w:abstractNumId="2">
    <w:nsid w:val="E299DF95"/>
    <w:multiLevelType w:val="singleLevel"/>
    <w:tmpl w:val="E299DF95"/>
    <w:lvl w:ilvl="0" w:tentative="0">
      <w:start w:val="2"/>
      <w:numFmt w:val="decimal"/>
      <w:suff w:val="nothing"/>
      <w:lvlText w:val="%1、"/>
      <w:lvlJc w:val="left"/>
    </w:lvl>
  </w:abstractNum>
  <w:abstractNum w:abstractNumId="3">
    <w:nsid w:val="03D62ECE"/>
    <w:multiLevelType w:val="multilevel"/>
    <w:tmpl w:val="03D62ECE"/>
    <w:lvl w:ilvl="0" w:tentative="0">
      <w:start w:val="0"/>
      <w:numFmt w:val="bullet"/>
      <w:lvlText w:val="■"/>
      <w:lvlJc w:val="left"/>
      <w:pPr>
        <w:ind w:left="466" w:hanging="360"/>
      </w:pPr>
      <w:rPr>
        <w:rFonts w:hint="default" w:ascii="宋体" w:hAnsi="宋体" w:eastAsia="宋体" w:cs="宋体"/>
        <w:w w:val="100"/>
        <w:sz w:val="24"/>
        <w:szCs w:val="24"/>
        <w:lang w:val="zh-CN" w:eastAsia="zh-CN" w:bidi="zh-CN"/>
      </w:rPr>
    </w:lvl>
    <w:lvl w:ilvl="1" w:tentative="0">
      <w:start w:val="0"/>
      <w:numFmt w:val="bullet"/>
      <w:lvlText w:val="•"/>
      <w:lvlJc w:val="left"/>
      <w:pPr>
        <w:ind w:left="1152" w:hanging="360"/>
      </w:pPr>
      <w:rPr>
        <w:rFonts w:hint="default"/>
        <w:lang w:val="zh-CN" w:eastAsia="zh-CN" w:bidi="zh-CN"/>
      </w:rPr>
    </w:lvl>
    <w:lvl w:ilvl="2" w:tentative="0">
      <w:start w:val="0"/>
      <w:numFmt w:val="bullet"/>
      <w:lvlText w:val="•"/>
      <w:lvlJc w:val="left"/>
      <w:pPr>
        <w:ind w:left="1845" w:hanging="360"/>
      </w:pPr>
      <w:rPr>
        <w:rFonts w:hint="default"/>
        <w:lang w:val="zh-CN" w:eastAsia="zh-CN" w:bidi="zh-CN"/>
      </w:rPr>
    </w:lvl>
    <w:lvl w:ilvl="3" w:tentative="0">
      <w:start w:val="0"/>
      <w:numFmt w:val="bullet"/>
      <w:lvlText w:val="•"/>
      <w:lvlJc w:val="left"/>
      <w:pPr>
        <w:ind w:left="2538" w:hanging="360"/>
      </w:pPr>
      <w:rPr>
        <w:rFonts w:hint="default"/>
        <w:lang w:val="zh-CN" w:eastAsia="zh-CN" w:bidi="zh-CN"/>
      </w:rPr>
    </w:lvl>
    <w:lvl w:ilvl="4" w:tentative="0">
      <w:start w:val="0"/>
      <w:numFmt w:val="bullet"/>
      <w:lvlText w:val="•"/>
      <w:lvlJc w:val="left"/>
      <w:pPr>
        <w:ind w:left="3231" w:hanging="360"/>
      </w:pPr>
      <w:rPr>
        <w:rFonts w:hint="default"/>
        <w:lang w:val="zh-CN" w:eastAsia="zh-CN" w:bidi="zh-CN"/>
      </w:rPr>
    </w:lvl>
    <w:lvl w:ilvl="5" w:tentative="0">
      <w:start w:val="0"/>
      <w:numFmt w:val="bullet"/>
      <w:lvlText w:val="•"/>
      <w:lvlJc w:val="left"/>
      <w:pPr>
        <w:ind w:left="3924" w:hanging="360"/>
      </w:pPr>
      <w:rPr>
        <w:rFonts w:hint="default"/>
        <w:lang w:val="zh-CN" w:eastAsia="zh-CN" w:bidi="zh-CN"/>
      </w:rPr>
    </w:lvl>
    <w:lvl w:ilvl="6" w:tentative="0">
      <w:start w:val="0"/>
      <w:numFmt w:val="bullet"/>
      <w:lvlText w:val="•"/>
      <w:lvlJc w:val="left"/>
      <w:pPr>
        <w:ind w:left="4617" w:hanging="360"/>
      </w:pPr>
      <w:rPr>
        <w:rFonts w:hint="default"/>
        <w:lang w:val="zh-CN" w:eastAsia="zh-CN" w:bidi="zh-CN"/>
      </w:rPr>
    </w:lvl>
    <w:lvl w:ilvl="7" w:tentative="0">
      <w:start w:val="0"/>
      <w:numFmt w:val="bullet"/>
      <w:lvlText w:val="•"/>
      <w:lvlJc w:val="left"/>
      <w:pPr>
        <w:ind w:left="5310" w:hanging="360"/>
      </w:pPr>
      <w:rPr>
        <w:rFonts w:hint="default"/>
        <w:lang w:val="zh-CN" w:eastAsia="zh-CN" w:bidi="zh-CN"/>
      </w:rPr>
    </w:lvl>
    <w:lvl w:ilvl="8" w:tentative="0">
      <w:start w:val="0"/>
      <w:numFmt w:val="bullet"/>
      <w:lvlText w:val="•"/>
      <w:lvlJc w:val="left"/>
      <w:pPr>
        <w:ind w:left="6003" w:hanging="360"/>
      </w:pPr>
      <w:rPr>
        <w:rFonts w:hint="default"/>
        <w:lang w:val="zh-CN" w:eastAsia="zh-CN" w:bidi="zh-CN"/>
      </w:rPr>
    </w:lvl>
  </w:abstractNum>
  <w:abstractNum w:abstractNumId="4">
    <w:nsid w:val="0FF3B847"/>
    <w:multiLevelType w:val="singleLevel"/>
    <w:tmpl w:val="0FF3B847"/>
    <w:lvl w:ilvl="0" w:tentative="0">
      <w:start w:val="6"/>
      <w:numFmt w:val="chineseCounting"/>
      <w:suff w:val="space"/>
      <w:lvlText w:val="第%1章"/>
      <w:lvlJc w:val="left"/>
      <w:rPr>
        <w:rFonts w:hint="eastAsia"/>
      </w:rPr>
    </w:lvl>
  </w:abstractNum>
  <w:abstractNum w:abstractNumId="5">
    <w:nsid w:val="4C1BAE26"/>
    <w:multiLevelType w:val="multilevel"/>
    <w:tmpl w:val="4C1BAE26"/>
    <w:lvl w:ilvl="0" w:tentative="0">
      <w:start w:val="1"/>
      <w:numFmt w:val="lowerLetter"/>
      <w:lvlText w:val="%1."/>
      <w:lvlJc w:val="left"/>
      <w:pPr>
        <w:ind w:left="1829" w:hanging="927"/>
        <w:jc w:val="left"/>
      </w:pPr>
      <w:rPr>
        <w:rFonts w:hint="default" w:ascii="宋体" w:hAnsi="宋体" w:eastAsia="宋体" w:cs="宋体"/>
        <w:w w:val="100"/>
        <w:sz w:val="24"/>
        <w:szCs w:val="24"/>
        <w:lang w:val="zh-CN" w:eastAsia="zh-CN" w:bidi="zh-CN"/>
      </w:rPr>
    </w:lvl>
    <w:lvl w:ilvl="1" w:tentative="0">
      <w:start w:val="0"/>
      <w:numFmt w:val="bullet"/>
      <w:lvlText w:val="•"/>
      <w:lvlJc w:val="left"/>
      <w:pPr>
        <w:ind w:left="2749" w:hanging="927"/>
      </w:pPr>
      <w:rPr>
        <w:rFonts w:hint="default"/>
        <w:lang w:val="zh-CN" w:eastAsia="zh-CN" w:bidi="zh-CN"/>
      </w:rPr>
    </w:lvl>
    <w:lvl w:ilvl="2" w:tentative="0">
      <w:start w:val="0"/>
      <w:numFmt w:val="bullet"/>
      <w:lvlText w:val="•"/>
      <w:lvlJc w:val="left"/>
      <w:pPr>
        <w:ind w:left="3678" w:hanging="927"/>
      </w:pPr>
      <w:rPr>
        <w:rFonts w:hint="default"/>
        <w:lang w:val="zh-CN" w:eastAsia="zh-CN" w:bidi="zh-CN"/>
      </w:rPr>
    </w:lvl>
    <w:lvl w:ilvl="3" w:tentative="0">
      <w:start w:val="0"/>
      <w:numFmt w:val="bullet"/>
      <w:lvlText w:val="•"/>
      <w:lvlJc w:val="left"/>
      <w:pPr>
        <w:ind w:left="4607" w:hanging="927"/>
      </w:pPr>
      <w:rPr>
        <w:rFonts w:hint="default"/>
        <w:lang w:val="zh-CN" w:eastAsia="zh-CN" w:bidi="zh-CN"/>
      </w:rPr>
    </w:lvl>
    <w:lvl w:ilvl="4" w:tentative="0">
      <w:start w:val="0"/>
      <w:numFmt w:val="bullet"/>
      <w:lvlText w:val="•"/>
      <w:lvlJc w:val="left"/>
      <w:pPr>
        <w:ind w:left="5536" w:hanging="927"/>
      </w:pPr>
      <w:rPr>
        <w:rFonts w:hint="default"/>
        <w:lang w:val="zh-CN" w:eastAsia="zh-CN" w:bidi="zh-CN"/>
      </w:rPr>
    </w:lvl>
    <w:lvl w:ilvl="5" w:tentative="0">
      <w:start w:val="0"/>
      <w:numFmt w:val="bullet"/>
      <w:lvlText w:val="•"/>
      <w:lvlJc w:val="left"/>
      <w:pPr>
        <w:ind w:left="6465" w:hanging="927"/>
      </w:pPr>
      <w:rPr>
        <w:rFonts w:hint="default"/>
        <w:lang w:val="zh-CN" w:eastAsia="zh-CN" w:bidi="zh-CN"/>
      </w:rPr>
    </w:lvl>
    <w:lvl w:ilvl="6" w:tentative="0">
      <w:start w:val="0"/>
      <w:numFmt w:val="bullet"/>
      <w:lvlText w:val="•"/>
      <w:lvlJc w:val="left"/>
      <w:pPr>
        <w:ind w:left="7394" w:hanging="927"/>
      </w:pPr>
      <w:rPr>
        <w:rFonts w:hint="default"/>
        <w:lang w:val="zh-CN" w:eastAsia="zh-CN" w:bidi="zh-CN"/>
      </w:rPr>
    </w:lvl>
    <w:lvl w:ilvl="7" w:tentative="0">
      <w:start w:val="0"/>
      <w:numFmt w:val="bullet"/>
      <w:lvlText w:val="•"/>
      <w:lvlJc w:val="left"/>
      <w:pPr>
        <w:ind w:left="8323" w:hanging="927"/>
      </w:pPr>
      <w:rPr>
        <w:rFonts w:hint="default"/>
        <w:lang w:val="zh-CN" w:eastAsia="zh-CN" w:bidi="zh-CN"/>
      </w:rPr>
    </w:lvl>
    <w:lvl w:ilvl="8" w:tentative="0">
      <w:start w:val="0"/>
      <w:numFmt w:val="bullet"/>
      <w:lvlText w:val="•"/>
      <w:lvlJc w:val="left"/>
      <w:pPr>
        <w:ind w:left="9252" w:hanging="927"/>
      </w:pPr>
      <w:rPr>
        <w:rFonts w:hint="default"/>
        <w:lang w:val="zh-CN" w:eastAsia="zh-CN" w:bidi="zh-CN"/>
      </w:rPr>
    </w:lvl>
  </w:abstractNum>
  <w:abstractNum w:abstractNumId="6">
    <w:nsid w:val="59803093"/>
    <w:multiLevelType w:val="multilevel"/>
    <w:tmpl w:val="59803093"/>
    <w:lvl w:ilvl="0" w:tentative="0">
      <w:start w:val="1"/>
      <w:numFmt w:val="decimal"/>
      <w:lvlText w:val="%1)"/>
      <w:lvlJc w:val="left"/>
      <w:pPr>
        <w:tabs>
          <w:tab w:val="left" w:pos="0"/>
        </w:tabs>
        <w:ind w:left="420"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598030D5"/>
    <w:multiLevelType w:val="multilevel"/>
    <w:tmpl w:val="598030D5"/>
    <w:lvl w:ilvl="0" w:tentative="0">
      <w:start w:val="1"/>
      <w:numFmt w:val="decimal"/>
      <w:lvlText w:val="%1)"/>
      <w:lvlJc w:val="left"/>
      <w:pPr>
        <w:tabs>
          <w:tab w:val="left" w:pos="0"/>
        </w:tabs>
        <w:ind w:left="420"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598030E0"/>
    <w:multiLevelType w:val="multilevel"/>
    <w:tmpl w:val="598030E0"/>
    <w:lvl w:ilvl="0" w:tentative="0">
      <w:start w:val="1"/>
      <w:numFmt w:val="decimal"/>
      <w:pStyle w:val="27"/>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9">
    <w:nsid w:val="60382F6E"/>
    <w:multiLevelType w:val="multilevel"/>
    <w:tmpl w:val="60382F6E"/>
    <w:lvl w:ilvl="0" w:tentative="0">
      <w:start w:val="1"/>
      <w:numFmt w:val="decimal"/>
      <w:lvlText w:val="（%1）"/>
      <w:lvlJc w:val="left"/>
      <w:pPr>
        <w:ind w:left="100" w:hanging="965"/>
        <w:jc w:val="left"/>
      </w:pPr>
      <w:rPr>
        <w:rFonts w:hint="default" w:ascii="宋体" w:hAnsi="宋体" w:eastAsia="宋体" w:cs="宋体"/>
        <w:spacing w:val="-29"/>
        <w:w w:val="100"/>
        <w:sz w:val="22"/>
        <w:szCs w:val="22"/>
        <w:lang w:val="zh-CN" w:eastAsia="zh-CN" w:bidi="zh-CN"/>
      </w:rPr>
    </w:lvl>
    <w:lvl w:ilvl="1" w:tentative="0">
      <w:start w:val="1"/>
      <w:numFmt w:val="decimal"/>
      <w:lvlText w:val="%2."/>
      <w:lvlJc w:val="left"/>
      <w:pPr>
        <w:ind w:left="1152" w:hanging="178"/>
        <w:jc w:val="left"/>
      </w:pPr>
      <w:rPr>
        <w:rFonts w:hint="default" w:ascii="微软雅黑" w:hAnsi="微软雅黑" w:eastAsia="微软雅黑" w:cs="微软雅黑"/>
        <w:spacing w:val="0"/>
        <w:w w:val="96"/>
        <w:sz w:val="19"/>
        <w:szCs w:val="19"/>
        <w:lang w:val="zh-CN" w:eastAsia="zh-CN" w:bidi="zh-CN"/>
      </w:rPr>
    </w:lvl>
    <w:lvl w:ilvl="2" w:tentative="0">
      <w:start w:val="0"/>
      <w:numFmt w:val="bullet"/>
      <w:lvlText w:val="•"/>
      <w:lvlJc w:val="left"/>
      <w:pPr>
        <w:ind w:left="2092" w:hanging="178"/>
      </w:pPr>
      <w:rPr>
        <w:rFonts w:hint="default"/>
        <w:lang w:val="zh-CN" w:eastAsia="zh-CN" w:bidi="zh-CN"/>
      </w:rPr>
    </w:lvl>
    <w:lvl w:ilvl="3" w:tentative="0">
      <w:start w:val="0"/>
      <w:numFmt w:val="bullet"/>
      <w:lvlText w:val="•"/>
      <w:lvlJc w:val="left"/>
      <w:pPr>
        <w:ind w:left="3024" w:hanging="178"/>
      </w:pPr>
      <w:rPr>
        <w:rFonts w:hint="default"/>
        <w:lang w:val="zh-CN" w:eastAsia="zh-CN" w:bidi="zh-CN"/>
      </w:rPr>
    </w:lvl>
    <w:lvl w:ilvl="4" w:tentative="0">
      <w:start w:val="0"/>
      <w:numFmt w:val="bullet"/>
      <w:lvlText w:val="•"/>
      <w:lvlJc w:val="left"/>
      <w:pPr>
        <w:ind w:left="3956" w:hanging="178"/>
      </w:pPr>
      <w:rPr>
        <w:rFonts w:hint="default"/>
        <w:lang w:val="zh-CN" w:eastAsia="zh-CN" w:bidi="zh-CN"/>
      </w:rPr>
    </w:lvl>
    <w:lvl w:ilvl="5" w:tentative="0">
      <w:start w:val="0"/>
      <w:numFmt w:val="bullet"/>
      <w:lvlText w:val="•"/>
      <w:lvlJc w:val="left"/>
      <w:pPr>
        <w:ind w:left="4888" w:hanging="178"/>
      </w:pPr>
      <w:rPr>
        <w:rFonts w:hint="default"/>
        <w:lang w:val="zh-CN" w:eastAsia="zh-CN" w:bidi="zh-CN"/>
      </w:rPr>
    </w:lvl>
    <w:lvl w:ilvl="6" w:tentative="0">
      <w:start w:val="0"/>
      <w:numFmt w:val="bullet"/>
      <w:lvlText w:val="•"/>
      <w:lvlJc w:val="left"/>
      <w:pPr>
        <w:ind w:left="5821" w:hanging="178"/>
      </w:pPr>
      <w:rPr>
        <w:rFonts w:hint="default"/>
        <w:lang w:val="zh-CN" w:eastAsia="zh-CN" w:bidi="zh-CN"/>
      </w:rPr>
    </w:lvl>
    <w:lvl w:ilvl="7" w:tentative="0">
      <w:start w:val="0"/>
      <w:numFmt w:val="bullet"/>
      <w:lvlText w:val="•"/>
      <w:lvlJc w:val="left"/>
      <w:pPr>
        <w:ind w:left="6753" w:hanging="178"/>
      </w:pPr>
      <w:rPr>
        <w:rFonts w:hint="default"/>
        <w:lang w:val="zh-CN" w:eastAsia="zh-CN" w:bidi="zh-CN"/>
      </w:rPr>
    </w:lvl>
    <w:lvl w:ilvl="8" w:tentative="0">
      <w:start w:val="0"/>
      <w:numFmt w:val="bullet"/>
      <w:lvlText w:val="•"/>
      <w:lvlJc w:val="left"/>
      <w:pPr>
        <w:ind w:left="7685" w:hanging="178"/>
      </w:pPr>
      <w:rPr>
        <w:rFonts w:hint="default"/>
        <w:lang w:val="zh-CN" w:eastAsia="zh-CN" w:bidi="zh-CN"/>
      </w:rPr>
    </w:lvl>
  </w:abstractNum>
  <w:num w:numId="1">
    <w:abstractNumId w:val="8"/>
  </w:num>
  <w:num w:numId="2">
    <w:abstractNumId w:val="2"/>
  </w:num>
  <w:num w:numId="3">
    <w:abstractNumId w:val="1"/>
  </w:num>
  <w:num w:numId="4">
    <w:abstractNumId w:val="3"/>
  </w:num>
  <w:num w:numId="5">
    <w:abstractNumId w:val="7"/>
  </w:num>
  <w:num w:numId="6">
    <w:abstractNumId w:val="0"/>
  </w:num>
  <w:num w:numId="7">
    <w:abstractNumId w:val="5"/>
  </w:num>
  <w:num w:numId="8">
    <w:abstractNumId w:val="9"/>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ZjkwYThjYjQyNWMwZjdlYzI2OTA1ZDY2YTFjNTIwM2UifQ=="/>
  </w:docVars>
  <w:rsids>
    <w:rsidRoot w:val="00000000"/>
    <w:rsid w:val="00221CAE"/>
    <w:rsid w:val="00C20842"/>
    <w:rsid w:val="01964270"/>
    <w:rsid w:val="030E01B7"/>
    <w:rsid w:val="03576754"/>
    <w:rsid w:val="03803A02"/>
    <w:rsid w:val="03DA26A5"/>
    <w:rsid w:val="0410030A"/>
    <w:rsid w:val="04992C69"/>
    <w:rsid w:val="04E35A1E"/>
    <w:rsid w:val="05054F6B"/>
    <w:rsid w:val="06814177"/>
    <w:rsid w:val="073A3EBF"/>
    <w:rsid w:val="07F341CA"/>
    <w:rsid w:val="08202AE5"/>
    <w:rsid w:val="08ED7025"/>
    <w:rsid w:val="096A026D"/>
    <w:rsid w:val="09F852DC"/>
    <w:rsid w:val="0A0F4BBF"/>
    <w:rsid w:val="0A25789A"/>
    <w:rsid w:val="0A93451E"/>
    <w:rsid w:val="0B0B182B"/>
    <w:rsid w:val="0B3A34E9"/>
    <w:rsid w:val="0B667D1A"/>
    <w:rsid w:val="0C227625"/>
    <w:rsid w:val="0DBF032D"/>
    <w:rsid w:val="0F2540C9"/>
    <w:rsid w:val="0FD41995"/>
    <w:rsid w:val="10863A0F"/>
    <w:rsid w:val="10BF07B0"/>
    <w:rsid w:val="111627D7"/>
    <w:rsid w:val="112102CA"/>
    <w:rsid w:val="11882622"/>
    <w:rsid w:val="13C03CE3"/>
    <w:rsid w:val="15657D89"/>
    <w:rsid w:val="15F50EC0"/>
    <w:rsid w:val="16094B6D"/>
    <w:rsid w:val="161A0B74"/>
    <w:rsid w:val="168F7D22"/>
    <w:rsid w:val="17CD7F55"/>
    <w:rsid w:val="1928467D"/>
    <w:rsid w:val="19D65E9E"/>
    <w:rsid w:val="1A0E1C14"/>
    <w:rsid w:val="1A147EBA"/>
    <w:rsid w:val="1A440ABB"/>
    <w:rsid w:val="1AE259D8"/>
    <w:rsid w:val="1BC22A96"/>
    <w:rsid w:val="1C2B3F88"/>
    <w:rsid w:val="1C6F5775"/>
    <w:rsid w:val="1D52537F"/>
    <w:rsid w:val="1D9B635A"/>
    <w:rsid w:val="1F5C330F"/>
    <w:rsid w:val="1FC27987"/>
    <w:rsid w:val="20ED506D"/>
    <w:rsid w:val="21443036"/>
    <w:rsid w:val="217A1D28"/>
    <w:rsid w:val="218C3EC7"/>
    <w:rsid w:val="21CD1E1B"/>
    <w:rsid w:val="229F6AE2"/>
    <w:rsid w:val="22A81016"/>
    <w:rsid w:val="22D72738"/>
    <w:rsid w:val="22E0785B"/>
    <w:rsid w:val="23FB7F76"/>
    <w:rsid w:val="245E07C6"/>
    <w:rsid w:val="249F45F2"/>
    <w:rsid w:val="25331C52"/>
    <w:rsid w:val="261B6EE1"/>
    <w:rsid w:val="26852C35"/>
    <w:rsid w:val="27CE54AD"/>
    <w:rsid w:val="27E85AD5"/>
    <w:rsid w:val="282D45FB"/>
    <w:rsid w:val="2875690C"/>
    <w:rsid w:val="287D513E"/>
    <w:rsid w:val="28977A7A"/>
    <w:rsid w:val="2907142C"/>
    <w:rsid w:val="29596D50"/>
    <w:rsid w:val="297840D8"/>
    <w:rsid w:val="2A087D46"/>
    <w:rsid w:val="2A0D3C07"/>
    <w:rsid w:val="2A2E0C3A"/>
    <w:rsid w:val="2A704C45"/>
    <w:rsid w:val="2ABA427C"/>
    <w:rsid w:val="2B9C5F5F"/>
    <w:rsid w:val="2BF3473C"/>
    <w:rsid w:val="2C5A1872"/>
    <w:rsid w:val="2C832A18"/>
    <w:rsid w:val="2D4525F9"/>
    <w:rsid w:val="2F135D73"/>
    <w:rsid w:val="2F6C080D"/>
    <w:rsid w:val="2F8F10BC"/>
    <w:rsid w:val="31A35394"/>
    <w:rsid w:val="31B83782"/>
    <w:rsid w:val="32DA3554"/>
    <w:rsid w:val="32E9355E"/>
    <w:rsid w:val="33835643"/>
    <w:rsid w:val="33B07AF9"/>
    <w:rsid w:val="33E002BD"/>
    <w:rsid w:val="354D4E2E"/>
    <w:rsid w:val="36BD6D75"/>
    <w:rsid w:val="37280DED"/>
    <w:rsid w:val="383F7529"/>
    <w:rsid w:val="39B42A86"/>
    <w:rsid w:val="39DA0497"/>
    <w:rsid w:val="3A0A0F91"/>
    <w:rsid w:val="3A3376C4"/>
    <w:rsid w:val="3AB567AC"/>
    <w:rsid w:val="3AD24F03"/>
    <w:rsid w:val="3B4F16A1"/>
    <w:rsid w:val="3BDE3F7C"/>
    <w:rsid w:val="3BE94BDA"/>
    <w:rsid w:val="3D4F6BF2"/>
    <w:rsid w:val="3E2D328B"/>
    <w:rsid w:val="3E471582"/>
    <w:rsid w:val="3FAE65B5"/>
    <w:rsid w:val="41840FC3"/>
    <w:rsid w:val="41920A81"/>
    <w:rsid w:val="41A84C78"/>
    <w:rsid w:val="42154762"/>
    <w:rsid w:val="422E3A16"/>
    <w:rsid w:val="42322B67"/>
    <w:rsid w:val="42BF26DC"/>
    <w:rsid w:val="432804C5"/>
    <w:rsid w:val="442C044A"/>
    <w:rsid w:val="447D65EE"/>
    <w:rsid w:val="44FF06E6"/>
    <w:rsid w:val="45C51FFB"/>
    <w:rsid w:val="461E51EB"/>
    <w:rsid w:val="46386C71"/>
    <w:rsid w:val="46F659B3"/>
    <w:rsid w:val="479C16D4"/>
    <w:rsid w:val="481B05F8"/>
    <w:rsid w:val="49C23DE0"/>
    <w:rsid w:val="49D92519"/>
    <w:rsid w:val="4A5C0E5B"/>
    <w:rsid w:val="4B9506C1"/>
    <w:rsid w:val="4C5D1DB3"/>
    <w:rsid w:val="4D072507"/>
    <w:rsid w:val="4D6D31F0"/>
    <w:rsid w:val="4D7F33D7"/>
    <w:rsid w:val="4E752219"/>
    <w:rsid w:val="4E8862BB"/>
    <w:rsid w:val="4EF83441"/>
    <w:rsid w:val="50331DC3"/>
    <w:rsid w:val="50915B05"/>
    <w:rsid w:val="51063016"/>
    <w:rsid w:val="51D07D5D"/>
    <w:rsid w:val="52424C8F"/>
    <w:rsid w:val="524C32F4"/>
    <w:rsid w:val="52503A02"/>
    <w:rsid w:val="529B5AD6"/>
    <w:rsid w:val="53086682"/>
    <w:rsid w:val="541A1773"/>
    <w:rsid w:val="544A6DA4"/>
    <w:rsid w:val="54AB1514"/>
    <w:rsid w:val="54F226E1"/>
    <w:rsid w:val="560721BC"/>
    <w:rsid w:val="567B394F"/>
    <w:rsid w:val="574604EC"/>
    <w:rsid w:val="575111CE"/>
    <w:rsid w:val="585A074C"/>
    <w:rsid w:val="58D92936"/>
    <w:rsid w:val="5AB1182F"/>
    <w:rsid w:val="5B613695"/>
    <w:rsid w:val="5B9C6F02"/>
    <w:rsid w:val="5C624774"/>
    <w:rsid w:val="5CE11A16"/>
    <w:rsid w:val="5D9B1BC7"/>
    <w:rsid w:val="5E987E55"/>
    <w:rsid w:val="5FD21144"/>
    <w:rsid w:val="605D14DD"/>
    <w:rsid w:val="60B43F83"/>
    <w:rsid w:val="60DF6952"/>
    <w:rsid w:val="616E19B8"/>
    <w:rsid w:val="61E91FBC"/>
    <w:rsid w:val="629675BD"/>
    <w:rsid w:val="6315710E"/>
    <w:rsid w:val="632267F4"/>
    <w:rsid w:val="63276DF7"/>
    <w:rsid w:val="64D73283"/>
    <w:rsid w:val="64DC2706"/>
    <w:rsid w:val="663F1E84"/>
    <w:rsid w:val="66633372"/>
    <w:rsid w:val="66F33068"/>
    <w:rsid w:val="670C5884"/>
    <w:rsid w:val="678169CB"/>
    <w:rsid w:val="67E21EF7"/>
    <w:rsid w:val="68863F3A"/>
    <w:rsid w:val="68A47300"/>
    <w:rsid w:val="68CF42FA"/>
    <w:rsid w:val="68F841A4"/>
    <w:rsid w:val="69870F9B"/>
    <w:rsid w:val="699B2906"/>
    <w:rsid w:val="6AB872E0"/>
    <w:rsid w:val="6AFD30D6"/>
    <w:rsid w:val="6BE51BD2"/>
    <w:rsid w:val="6BEE0BD5"/>
    <w:rsid w:val="6C115464"/>
    <w:rsid w:val="6D237483"/>
    <w:rsid w:val="6D605FE2"/>
    <w:rsid w:val="6DDE2D9C"/>
    <w:rsid w:val="6DE630D9"/>
    <w:rsid w:val="6F1D0862"/>
    <w:rsid w:val="6F5B2922"/>
    <w:rsid w:val="6F923CD6"/>
    <w:rsid w:val="6FAF14A2"/>
    <w:rsid w:val="6FDF1AC7"/>
    <w:rsid w:val="7074742E"/>
    <w:rsid w:val="707D7C4F"/>
    <w:rsid w:val="7184651B"/>
    <w:rsid w:val="719459D5"/>
    <w:rsid w:val="71C047CB"/>
    <w:rsid w:val="724F0D1A"/>
    <w:rsid w:val="72E44471"/>
    <w:rsid w:val="72FF004B"/>
    <w:rsid w:val="73054438"/>
    <w:rsid w:val="7425389F"/>
    <w:rsid w:val="744B52E9"/>
    <w:rsid w:val="74556FD1"/>
    <w:rsid w:val="749F7D37"/>
    <w:rsid w:val="74A94712"/>
    <w:rsid w:val="76CA4220"/>
    <w:rsid w:val="77456179"/>
    <w:rsid w:val="7798281C"/>
    <w:rsid w:val="77B138F8"/>
    <w:rsid w:val="789C133B"/>
    <w:rsid w:val="78BE4864"/>
    <w:rsid w:val="78D34F15"/>
    <w:rsid w:val="78DD17F4"/>
    <w:rsid w:val="79717903"/>
    <w:rsid w:val="79A27982"/>
    <w:rsid w:val="7A5D0CE3"/>
    <w:rsid w:val="7B524310"/>
    <w:rsid w:val="7B5B6A09"/>
    <w:rsid w:val="7B620529"/>
    <w:rsid w:val="7D1A27ED"/>
    <w:rsid w:val="7D3134F6"/>
    <w:rsid w:val="7D845D1C"/>
    <w:rsid w:val="7DEA0FFC"/>
    <w:rsid w:val="7E464412"/>
    <w:rsid w:val="7E6D494F"/>
    <w:rsid w:val="7F236E42"/>
    <w:rsid w:val="7F5B3893"/>
    <w:rsid w:val="7FA33570"/>
    <w:rsid w:val="7FBD3B3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5">
    <w:name w:val="heading 1"/>
    <w:basedOn w:val="1"/>
    <w:next w:val="1"/>
    <w:qFormat/>
    <w:uiPriority w:val="1"/>
    <w:pPr>
      <w:spacing w:before="28"/>
      <w:ind w:left="2260" w:right="2683"/>
      <w:jc w:val="center"/>
      <w:outlineLvl w:val="1"/>
    </w:pPr>
    <w:rPr>
      <w:rFonts w:ascii="宋体" w:hAnsi="宋体" w:eastAsia="宋体" w:cs="宋体"/>
      <w:sz w:val="52"/>
      <w:szCs w:val="52"/>
      <w:lang w:val="zh-CN" w:eastAsia="zh-CN" w:bidi="zh-CN"/>
    </w:rPr>
  </w:style>
  <w:style w:type="paragraph" w:styleId="6">
    <w:name w:val="heading 2"/>
    <w:basedOn w:val="1"/>
    <w:next w:val="1"/>
    <w:qFormat/>
    <w:uiPriority w:val="1"/>
    <w:pPr>
      <w:spacing w:before="22"/>
      <w:jc w:val="center"/>
      <w:outlineLvl w:val="2"/>
    </w:pPr>
    <w:rPr>
      <w:rFonts w:ascii="宋体" w:hAnsi="宋体" w:eastAsia="宋体" w:cs="宋体"/>
      <w:b/>
      <w:bCs/>
      <w:sz w:val="36"/>
      <w:szCs w:val="36"/>
      <w:lang w:val="zh-CN" w:eastAsia="zh-CN" w:bidi="zh-CN"/>
    </w:rPr>
  </w:style>
  <w:style w:type="paragraph" w:styleId="7">
    <w:name w:val="heading 3"/>
    <w:basedOn w:val="1"/>
    <w:next w:val="8"/>
    <w:qFormat/>
    <w:uiPriority w:val="1"/>
    <w:pPr>
      <w:ind w:left="1272"/>
      <w:outlineLvl w:val="3"/>
    </w:pPr>
    <w:rPr>
      <w:rFonts w:ascii="宋体" w:hAnsi="宋体" w:eastAsia="宋体" w:cs="宋体"/>
      <w:sz w:val="36"/>
      <w:szCs w:val="36"/>
      <w:lang w:val="zh-CN" w:eastAsia="zh-CN" w:bidi="zh-CN"/>
    </w:rPr>
  </w:style>
  <w:style w:type="paragraph" w:styleId="9">
    <w:name w:val="heading 4"/>
    <w:basedOn w:val="1"/>
    <w:next w:val="1"/>
    <w:qFormat/>
    <w:uiPriority w:val="1"/>
    <w:pPr>
      <w:ind w:left="2819"/>
      <w:outlineLvl w:val="4"/>
    </w:pPr>
    <w:rPr>
      <w:rFonts w:ascii="宋体" w:hAnsi="宋体" w:eastAsia="宋体" w:cs="宋体"/>
      <w:b/>
      <w:bCs/>
      <w:sz w:val="32"/>
      <w:szCs w:val="32"/>
      <w:lang w:val="zh-CN" w:eastAsia="zh-CN" w:bidi="zh-CN"/>
    </w:rPr>
  </w:style>
  <w:style w:type="paragraph" w:styleId="10">
    <w:name w:val="heading 5"/>
    <w:basedOn w:val="1"/>
    <w:next w:val="1"/>
    <w:qFormat/>
    <w:uiPriority w:val="1"/>
    <w:pPr>
      <w:ind w:left="552"/>
      <w:outlineLvl w:val="5"/>
    </w:pPr>
    <w:rPr>
      <w:rFonts w:ascii="宋体" w:hAnsi="宋体" w:eastAsia="宋体" w:cs="宋体"/>
      <w:b/>
      <w:bCs/>
      <w:sz w:val="28"/>
      <w:szCs w:val="28"/>
      <w:lang w:val="zh-CN" w:eastAsia="zh-CN" w:bidi="zh-CN"/>
    </w:rPr>
  </w:style>
  <w:style w:type="paragraph" w:styleId="11">
    <w:name w:val="heading 6"/>
    <w:basedOn w:val="1"/>
    <w:next w:val="1"/>
    <w:qFormat/>
    <w:uiPriority w:val="1"/>
    <w:pPr>
      <w:ind w:left="1032"/>
      <w:outlineLvl w:val="6"/>
    </w:pPr>
    <w:rPr>
      <w:rFonts w:ascii="宋体" w:hAnsi="宋体" w:eastAsia="宋体" w:cs="宋体"/>
      <w:b/>
      <w:bCs/>
      <w:sz w:val="24"/>
      <w:szCs w:val="24"/>
      <w:lang w:val="zh-CN" w:eastAsia="zh-CN" w:bidi="zh-CN"/>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ind w:firstLine="420" w:firstLineChars="100"/>
    </w:pPr>
  </w:style>
  <w:style w:type="paragraph" w:styleId="3">
    <w:name w:val="Body Text"/>
    <w:basedOn w:val="1"/>
    <w:next w:val="2"/>
    <w:qFormat/>
    <w:uiPriority w:val="1"/>
    <w:rPr>
      <w:rFonts w:ascii="宋体" w:hAnsi="宋体" w:eastAsia="宋体" w:cs="宋体"/>
      <w:sz w:val="24"/>
      <w:szCs w:val="24"/>
      <w:lang w:val="zh-CN" w:eastAsia="zh-CN" w:bidi="zh-CN"/>
    </w:rPr>
  </w:style>
  <w:style w:type="paragraph" w:styleId="4">
    <w:name w:val="toc 6"/>
    <w:basedOn w:val="1"/>
    <w:next w:val="1"/>
    <w:qFormat/>
    <w:uiPriority w:val="39"/>
    <w:pPr>
      <w:ind w:left="2100" w:leftChars="1000"/>
    </w:pPr>
  </w:style>
  <w:style w:type="paragraph" w:styleId="8">
    <w:name w:val="Normal Indent"/>
    <w:basedOn w:val="1"/>
    <w:qFormat/>
    <w:uiPriority w:val="0"/>
    <w:pPr>
      <w:ind w:firstLine="420" w:firstLineChars="200"/>
    </w:pPr>
    <w:rPr>
      <w:rFonts w:hint="eastAsia" w:ascii="宋体" w:hAnsi="宋体"/>
      <w:szCs w:val="21"/>
    </w:rPr>
  </w:style>
  <w:style w:type="paragraph" w:styleId="12">
    <w:name w:val="Plain Text"/>
    <w:basedOn w:val="1"/>
    <w:next w:val="13"/>
    <w:qFormat/>
    <w:uiPriority w:val="0"/>
    <w:pPr>
      <w:keepNext w:val="0"/>
      <w:keepLines w:val="0"/>
      <w:widowControl/>
      <w:suppressLineNumbers w:val="0"/>
      <w:overflowPunct w:val="0"/>
      <w:autoSpaceDE w:val="0"/>
      <w:autoSpaceDN w:val="0"/>
      <w:adjustRightInd w:val="0"/>
      <w:spacing w:before="0" w:beforeAutospacing="0" w:after="0" w:afterAutospacing="0"/>
      <w:ind w:left="0" w:right="0"/>
      <w:jc w:val="left"/>
    </w:pPr>
    <w:rPr>
      <w:rFonts w:hint="eastAsia" w:ascii="宋体" w:hAnsi="Courier New"/>
      <w:kern w:val="0"/>
      <w:szCs w:val="21"/>
    </w:rPr>
  </w:style>
  <w:style w:type="paragraph" w:styleId="13">
    <w:name w:val="Date"/>
    <w:basedOn w:val="1"/>
    <w:next w:val="1"/>
    <w:qFormat/>
    <w:uiPriority w:val="0"/>
    <w:pPr>
      <w:keepNext w:val="0"/>
      <w:keepLines w:val="0"/>
      <w:widowControl w:val="0"/>
      <w:suppressLineNumbers w:val="0"/>
      <w:spacing w:before="0" w:beforeAutospacing="0" w:after="0" w:afterAutospacing="0"/>
      <w:ind w:left="100" w:leftChars="2500" w:right="0"/>
      <w:jc w:val="both"/>
    </w:pPr>
    <w:rPr>
      <w:rFonts w:hint="eastAsia" w:ascii="宋体" w:hAnsi="Times New Roman" w:eastAsia="宋体" w:cs="Times New Roman"/>
      <w:kern w:val="0"/>
      <w:sz w:val="34"/>
      <w:szCs w:val="20"/>
      <w:lang w:val="en-US" w:eastAsia="zh-CN" w:bidi="ar"/>
    </w:rPr>
  </w:style>
  <w:style w:type="paragraph" w:styleId="14">
    <w:name w:val="footer"/>
    <w:basedOn w:val="1"/>
    <w:qFormat/>
    <w:uiPriority w:val="99"/>
    <w:pPr>
      <w:tabs>
        <w:tab w:val="center" w:pos="4153"/>
        <w:tab w:val="right" w:pos="8306"/>
      </w:tabs>
      <w:snapToGrid w:val="0"/>
      <w:jc w:val="left"/>
    </w:pPr>
    <w:rPr>
      <w:sz w:val="18"/>
      <w:szCs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7">
    <w:name w:val="Title"/>
    <w:basedOn w:val="1"/>
    <w:next w:val="1"/>
    <w:qFormat/>
    <w:uiPriority w:val="99"/>
    <w:pPr>
      <w:keepNext w:val="0"/>
      <w:keepLines w:val="0"/>
      <w:widowControl w:val="0"/>
      <w:suppressLineNumbers w:val="0"/>
      <w:autoSpaceDE w:val="0"/>
      <w:autoSpaceDN w:val="0"/>
      <w:adjustRightInd w:val="0"/>
      <w:spacing w:before="240" w:beforeAutospacing="0" w:after="60" w:afterAutospacing="0"/>
      <w:ind w:left="0" w:right="0"/>
      <w:jc w:val="center"/>
      <w:outlineLvl w:val="0"/>
    </w:pPr>
    <w:rPr>
      <w:rFonts w:ascii="Cambria" w:hAnsi="Cambria"/>
      <w:b/>
      <w:color w:val="000000"/>
      <w:kern w:val="0"/>
      <w:sz w:val="32"/>
      <w:szCs w:val="32"/>
    </w:rPr>
  </w:style>
  <w:style w:type="character" w:styleId="20">
    <w:name w:val="page number"/>
    <w:basedOn w:val="19"/>
    <w:qFormat/>
    <w:uiPriority w:val="0"/>
  </w:style>
  <w:style w:type="table" w:customStyle="1" w:styleId="21">
    <w:name w:val="Table Normal"/>
    <w:semiHidden/>
    <w:unhideWhenUsed/>
    <w:qFormat/>
    <w:uiPriority w:val="2"/>
    <w:tblPr>
      <w:tblCellMar>
        <w:top w:w="0" w:type="dxa"/>
        <w:left w:w="0" w:type="dxa"/>
        <w:bottom w:w="0" w:type="dxa"/>
        <w:right w:w="0" w:type="dxa"/>
      </w:tblCellMar>
    </w:tblPr>
  </w:style>
  <w:style w:type="paragraph" w:styleId="22">
    <w:name w:val="List Paragraph"/>
    <w:basedOn w:val="1"/>
    <w:qFormat/>
    <w:uiPriority w:val="1"/>
    <w:pPr>
      <w:ind w:left="219" w:firstLine="480"/>
    </w:pPr>
    <w:rPr>
      <w:rFonts w:ascii="宋体" w:hAnsi="宋体" w:eastAsia="宋体" w:cs="宋体"/>
      <w:lang w:val="zh-CN" w:eastAsia="zh-CN" w:bidi="zh-CN"/>
    </w:rPr>
  </w:style>
  <w:style w:type="paragraph" w:customStyle="1" w:styleId="23">
    <w:name w:val="Table Paragraph"/>
    <w:basedOn w:val="1"/>
    <w:qFormat/>
    <w:uiPriority w:val="1"/>
    <w:rPr>
      <w:rFonts w:ascii="宋体" w:hAnsi="宋体" w:eastAsia="宋体" w:cs="宋体"/>
      <w:lang w:val="zh-CN" w:eastAsia="zh-CN" w:bidi="zh-CN"/>
    </w:rPr>
  </w:style>
  <w:style w:type="paragraph" w:customStyle="1" w:styleId="24">
    <w:name w:val="表格标题"/>
    <w:basedOn w:val="1"/>
    <w:qFormat/>
    <w:uiPriority w:val="0"/>
    <w:pPr>
      <w:jc w:val="center"/>
    </w:pPr>
    <w:rPr>
      <w:b/>
    </w:rPr>
  </w:style>
  <w:style w:type="paragraph" w:customStyle="1" w:styleId="25">
    <w:name w:val="正文_3_0"/>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6">
    <w:name w:val="样式 标题 3 + (中文) 黑体 小四 非加粗 段前: 7.8 磅 段后: 0 磅 行距: 固定值 20 磅"/>
    <w:basedOn w:val="7"/>
    <w:qFormat/>
    <w:uiPriority w:val="0"/>
    <w:pPr>
      <w:keepNext/>
      <w:keepLines/>
      <w:widowControl w:val="0"/>
      <w:suppressLineNumbers w:val="0"/>
      <w:spacing w:before="0" w:beforeAutospacing="0" w:after="0" w:afterAutospacing="0" w:line="400" w:lineRule="exact"/>
      <w:ind w:left="0" w:right="0"/>
      <w:jc w:val="both"/>
      <w:outlineLvl w:val="2"/>
    </w:pPr>
    <w:rPr>
      <w:rFonts w:hint="default" w:ascii="Times New Roman" w:hAnsi="Times New Roman" w:eastAsia="黑体" w:cs="宋体"/>
      <w:kern w:val="2"/>
      <w:sz w:val="24"/>
      <w:szCs w:val="20"/>
      <w:lang w:val="en-US" w:eastAsia="zh-CN" w:bidi="ar"/>
    </w:rPr>
  </w:style>
  <w:style w:type="paragraph" w:customStyle="1" w:styleId="27">
    <w:name w:val="hea"/>
    <w:basedOn w:val="1"/>
    <w:next w:val="1"/>
    <w:qFormat/>
    <w:uiPriority w:val="0"/>
    <w:pPr>
      <w:keepNext/>
      <w:keepLines/>
      <w:widowControl w:val="0"/>
      <w:numPr>
        <w:ilvl w:val="0"/>
        <w:numId w:val="1"/>
      </w:numPr>
      <w:suppressLineNumbers w:val="0"/>
      <w:spacing w:before="340" w:beforeAutospacing="0" w:after="330" w:afterAutospacing="0" w:line="576" w:lineRule="auto"/>
      <w:ind w:left="432" w:right="0" w:hanging="432"/>
      <w:jc w:val="both"/>
      <w:outlineLvl w:val="0"/>
    </w:pPr>
    <w:rPr>
      <w:rFonts w:hint="eastAsia" w:ascii="宋体" w:hAnsi="Times New Roman" w:eastAsia="宋体" w:cs="Times New Roman"/>
      <w:b/>
      <w:kern w:val="44"/>
      <w:sz w:val="44"/>
      <w:szCs w:val="44"/>
      <w:lang w:val="en-US" w:eastAsia="zh-CN" w:bidi="ar"/>
    </w:rPr>
  </w:style>
  <w:style w:type="paragraph" w:customStyle="1" w:styleId="28">
    <w:name w:val="表格文字"/>
    <w:basedOn w:val="1"/>
    <w:next w:val="3"/>
    <w:qFormat/>
    <w:uiPriority w:val="0"/>
    <w:pPr>
      <w:autoSpaceDE w:val="0"/>
      <w:autoSpaceDN w:val="0"/>
      <w:adjustRightInd w:val="0"/>
      <w:spacing w:line="420" w:lineRule="atLeast"/>
      <w:textAlignment w:val="baseline"/>
    </w:pPr>
    <w:rPr>
      <w:color w:val="000000"/>
      <w:kern w:val="0"/>
    </w:rPr>
  </w:style>
  <w:style w:type="paragraph" w:customStyle="1" w:styleId="29">
    <w:name w:val="附件文字"/>
    <w:basedOn w:val="12"/>
    <w:qFormat/>
    <w:uiPriority w:val="0"/>
    <w:pPr>
      <w:adjustRightInd w:val="0"/>
      <w:snapToGrid w:val="0"/>
      <w:ind w:firstLineChars="150"/>
    </w:pPr>
    <w:rPr>
      <w:rFonts w:ascii="Arial" w:hAnsi="Times New Roman"/>
      <w:snapToGrid w:val="0"/>
      <w:color w:val="000000"/>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0.xml"/><Relationship Id="rId21" Type="http://schemas.openxmlformats.org/officeDocument/2006/relationships/header" Target="header8.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header" Target="header6.xml"/><Relationship Id="rId16" Type="http://schemas.openxmlformats.org/officeDocument/2006/relationships/footer" Target="footer7.xml"/><Relationship Id="rId15" Type="http://schemas.openxmlformats.org/officeDocument/2006/relationships/header" Target="header5.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2084" textRotate="1"/>
    <customShpInfo spid="_x0000_s2085" textRotate="1"/>
    <customShpInfo spid="_x0000_s2057"/>
    <customShpInfo spid="_x0000_s2086" textRotate="1"/>
    <customShpInfo spid="_x0000_s2087" textRotate="1"/>
    <customShpInfo spid="_x0000_s2088" textRotate="1"/>
    <customShpInfo spid="_x0000_s2082"/>
    <customShpInfo spid="_x0000_s2089" textRotate="1"/>
    <customShpInfo spid="_x0000_s2090" textRotate="1"/>
    <customShpInfo spid="_x0000_s2091" textRotate="1"/>
    <customShpInfo spid="_x0000_s2080"/>
    <customShpInfo spid="_x0000_s2092" textRotate="1"/>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33</Pages>
  <Words>16358</Words>
  <Characters>16916</Characters>
  <TotalTime>0</TotalTime>
  <ScaleCrop>false</ScaleCrop>
  <LinksUpToDate>false</LinksUpToDate>
  <CharactersWithSpaces>18085</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2020-09-10T00:42:00Z</dcterms:created>
  <dc:creator>S-mile</dc:creator>
  <cp:lastModifiedBy>王玺量</cp:lastModifiedBy>
  <cp:lastPrinted>2022-01-04T08:30:00Z</cp:lastPrinted>
  <dcterms:modified xsi:type="dcterms:W3CDTF">2022-07-12T02:23:43Z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2020-06-18T00:00:00Z</vt:filetime>
  </property>
  <property fmtid="{D5CDD505-2E9C-101B-9397-08002B2CF9AE}" pid="3" name="Creator">
    <vt:lpwstr>WPS 文字</vt:lpwstr>
  </property>
  <property fmtid="{D5CDD505-2E9C-101B-9397-08002B2CF9AE}" pid="4" name="LastSaved">
    <vt:filetime>2020-09-10T00:00:00Z</vt:filetime>
  </property>
  <property fmtid="{D5CDD505-2E9C-101B-9397-08002B2CF9AE}" pid="5" name="KSOProductBuildVer">
    <vt:lpwstr>2052-11.1.0.11830</vt:lpwstr>
  </property>
  <property fmtid="{D5CDD505-2E9C-101B-9397-08002B2CF9AE}" pid="6" name="ICV">
    <vt:lpwstr>22DD7B5F48284BD5A5D1A46B21460ABF</vt:lpwstr>
  </property>
</Properties>
</file>