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Times New Roman" w:hAnsi="Times New Roman"/>
          <w:b w:val="0"/>
          <w:bCs w:val="0"/>
          <w:color w:val="000000"/>
          <w:spacing w:val="-11"/>
          <w:sz w:val="44"/>
          <w:szCs w:val="44"/>
        </w:rPr>
      </w:pPr>
      <w:r>
        <w:rPr>
          <w:rFonts w:hint="eastAsia"/>
          <w:spacing w:val="-11"/>
          <w:sz w:val="44"/>
          <w:szCs w:val="44"/>
          <w:lang w:eastAsia="zh-CN"/>
        </w:rPr>
        <w:t>温岭市滨海镇靖海村农田基础设施建设（机耕路、渠道等）工程</w:t>
      </w:r>
    </w:p>
    <w:p>
      <w:pPr>
        <w:pStyle w:val="2"/>
        <w:keepNext w:val="0"/>
        <w:keepLines w:val="0"/>
        <w:pageBreakBefore w:val="0"/>
        <w:widowControl w:val="0"/>
        <w:kinsoku/>
        <w:wordWrap/>
        <w:overflowPunct/>
        <w:topLinePunct w:val="0"/>
        <w:autoSpaceDE/>
        <w:autoSpaceDN/>
        <w:bidi w:val="0"/>
        <w:adjustRightInd/>
        <w:snapToGrid/>
        <w:spacing w:line="1200" w:lineRule="auto"/>
        <w:textAlignment w:val="auto"/>
        <w:rPr>
          <w:rFonts w:hint="default" w:ascii="Times New Roman" w:hAnsi="Times New Roman" w:eastAsia="宋体"/>
          <w:b w:val="0"/>
          <w:bCs w:val="0"/>
          <w:color w:val="000000"/>
          <w:sz w:val="28"/>
          <w:szCs w:val="28"/>
          <w:lang w:val="en-US" w:eastAsia="zh-CN"/>
        </w:rPr>
      </w:pPr>
      <w:r>
        <w:rPr>
          <w:rFonts w:hint="eastAsia" w:ascii="Times New Roman" w:hAnsi="Times New Roman"/>
          <w:b w:val="0"/>
          <w:bCs w:val="0"/>
          <w:color w:val="000000"/>
          <w:sz w:val="28"/>
          <w:szCs w:val="28"/>
        </w:rPr>
        <w:t>项目编号</w:t>
      </w:r>
      <w:r>
        <w:rPr>
          <w:rFonts w:hint="eastAsia" w:ascii="宋体" w:hAnsi="宋体" w:eastAsia="宋体" w:cs="宋体"/>
          <w:b w:val="0"/>
          <w:bCs w:val="0"/>
          <w:color w:val="000000"/>
          <w:sz w:val="28"/>
          <w:szCs w:val="28"/>
          <w:lang w:val="en-US" w:eastAsia="zh-CN"/>
        </w:rPr>
        <w:t>:</w:t>
      </w:r>
      <w:r>
        <w:rPr>
          <w:rFonts w:hint="eastAsia" w:ascii="宋体" w:hAnsi="宋体" w:cs="宋体"/>
          <w:b w:val="0"/>
          <w:bCs w:val="0"/>
          <w:color w:val="000000"/>
          <w:sz w:val="28"/>
          <w:szCs w:val="28"/>
          <w:lang w:val="en-US" w:eastAsia="zh-CN"/>
        </w:rPr>
        <w:t>BHZ</w:t>
      </w:r>
      <w:r>
        <w:rPr>
          <w:rFonts w:hint="eastAsia" w:ascii="宋体" w:hAnsi="宋体" w:eastAsia="宋体" w:cs="宋体"/>
          <w:b w:val="0"/>
          <w:bCs w:val="0"/>
          <w:color w:val="000000"/>
          <w:sz w:val="28"/>
          <w:szCs w:val="28"/>
        </w:rPr>
        <w:t>202</w:t>
      </w:r>
      <w:r>
        <w:rPr>
          <w:rFonts w:hint="eastAsia" w:ascii="宋体" w:hAnsi="宋体" w:eastAsia="宋体" w:cs="宋体"/>
          <w:b w:val="0"/>
          <w:bCs w:val="0"/>
          <w:color w:val="000000"/>
          <w:sz w:val="28"/>
          <w:szCs w:val="28"/>
          <w:lang w:val="en-US" w:eastAsia="zh-CN"/>
        </w:rPr>
        <w:t>3</w:t>
      </w:r>
      <w:r>
        <w:rPr>
          <w:rFonts w:hint="eastAsia" w:ascii="宋体" w:hAnsi="宋体" w:eastAsia="宋体" w:cs="宋体"/>
          <w:b w:val="0"/>
          <w:bCs w:val="0"/>
          <w:color w:val="000000"/>
          <w:sz w:val="28"/>
          <w:szCs w:val="28"/>
        </w:rPr>
        <w:t>0</w:t>
      </w:r>
      <w:r>
        <w:rPr>
          <w:rFonts w:hint="eastAsia" w:ascii="宋体" w:hAnsi="宋体" w:eastAsia="宋体" w:cs="宋体"/>
          <w:b w:val="0"/>
          <w:bCs w:val="0"/>
          <w:color w:val="000000"/>
          <w:sz w:val="28"/>
          <w:szCs w:val="28"/>
          <w:lang w:val="en-US" w:eastAsia="zh-CN"/>
        </w:rPr>
        <w:t>0</w:t>
      </w:r>
      <w:r>
        <w:rPr>
          <w:rFonts w:hint="eastAsia" w:ascii="宋体" w:hAnsi="宋体" w:cs="宋体"/>
          <w:b w:val="0"/>
          <w:bCs w:val="0"/>
          <w:color w:val="000000"/>
          <w:sz w:val="28"/>
          <w:szCs w:val="28"/>
          <w:lang w:val="en-US" w:eastAsia="zh-CN"/>
        </w:rPr>
        <w:t>5</w:t>
      </w:r>
    </w:p>
    <w:p>
      <w:pPr>
        <w:rPr>
          <w:color w:val="000000"/>
          <w:sz w:val="24"/>
        </w:rPr>
      </w:pPr>
    </w:p>
    <w:p>
      <w:pPr>
        <w:pStyle w:val="14"/>
      </w:pPr>
    </w:p>
    <w:p>
      <w:pPr>
        <w:pStyle w:val="14"/>
      </w:pPr>
    </w:p>
    <w:p/>
    <w:p>
      <w:pPr>
        <w:pStyle w:val="2"/>
        <w:jc w:val="both"/>
      </w:pPr>
    </w:p>
    <w:p/>
    <w:p/>
    <w:p>
      <w:pPr>
        <w:jc w:val="center"/>
        <w:rPr>
          <w:sz w:val="44"/>
          <w:szCs w:val="44"/>
        </w:rPr>
      </w:pPr>
      <w:r>
        <w:rPr>
          <w:rFonts w:hint="eastAsia"/>
          <w:b/>
          <w:color w:val="000000"/>
          <w:sz w:val="56"/>
          <w:szCs w:val="56"/>
        </w:rPr>
        <w:t>施 工 招 标 文 件</w:t>
      </w:r>
    </w:p>
    <w:p>
      <w:pPr>
        <w:pStyle w:val="2"/>
      </w:pPr>
    </w:p>
    <w:p/>
    <w:p>
      <w:pPr>
        <w:pStyle w:val="14"/>
      </w:pPr>
    </w:p>
    <w:p>
      <w:pPr>
        <w:pStyle w:val="14"/>
      </w:pPr>
    </w:p>
    <w:p>
      <w:pPr>
        <w:spacing w:line="360" w:lineRule="auto"/>
        <w:rPr>
          <w:color w:val="000000"/>
          <w:sz w:val="24"/>
        </w:rPr>
      </w:pPr>
    </w:p>
    <w:p>
      <w:pPr>
        <w:spacing w:line="360" w:lineRule="auto"/>
        <w:ind w:left="1959" w:leftChars="533" w:right="-147" w:rightChars="-70" w:hanging="840" w:hangingChars="300"/>
        <w:rPr>
          <w:rFonts w:hint="eastAsia"/>
          <w:color w:val="000000"/>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right="-147" w:rightChars="-70" w:firstLine="560" w:firstLineChars="200"/>
        <w:textAlignment w:val="auto"/>
        <w:rPr>
          <w:rFonts w:hint="eastAsia" w:eastAsia="宋体"/>
          <w:color w:val="000000"/>
          <w:spacing w:val="-11"/>
          <w:sz w:val="28"/>
          <w:szCs w:val="28"/>
          <w:u w:val="single"/>
          <w:lang w:eastAsia="zh-CN"/>
        </w:rPr>
      </w:pPr>
      <w:r>
        <w:rPr>
          <w:rFonts w:hint="eastAsia"/>
          <w:color w:val="000000"/>
          <w:sz w:val="28"/>
          <w:szCs w:val="28"/>
        </w:rPr>
        <w:t>招标项目：</w:t>
      </w:r>
      <w:r>
        <w:rPr>
          <w:rFonts w:hint="eastAsia"/>
          <w:color w:val="000000"/>
          <w:spacing w:val="-11"/>
          <w:sz w:val="28"/>
          <w:szCs w:val="28"/>
          <w:lang w:eastAsia="zh-CN"/>
        </w:rPr>
        <w:t xml:space="preserve">温岭市滨海镇靖海村农田基础设施建设（机耕路、渠道等）工程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sz w:val="28"/>
          <w:szCs w:val="28"/>
          <w:u w:val="single"/>
        </w:rPr>
      </w:pPr>
      <w:r>
        <w:rPr>
          <w:rFonts w:hint="eastAsia"/>
          <w:color w:val="000000"/>
          <w:sz w:val="28"/>
          <w:szCs w:val="28"/>
        </w:rPr>
        <w:t>招 标 人：</w:t>
      </w:r>
      <w:r>
        <w:rPr>
          <w:rFonts w:hint="eastAsia"/>
          <w:color w:val="000000"/>
          <w:sz w:val="28"/>
          <w:szCs w:val="28"/>
          <w:lang w:eastAsia="zh-CN"/>
        </w:rPr>
        <w:t>温岭市滨海镇靖海村股份经济合作社</w:t>
      </w:r>
      <w:r>
        <w:rPr>
          <w:rFonts w:hint="eastAsia"/>
          <w:color w:val="000000"/>
          <w:sz w:val="28"/>
          <w:szCs w:val="28"/>
        </w:rPr>
        <w:t>（盖章）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color w:val="000000"/>
          <w:sz w:val="28"/>
          <w:szCs w:val="28"/>
          <w:lang w:val="en-US" w:eastAsia="zh-CN"/>
        </w:rPr>
      </w:pPr>
      <w:r>
        <w:rPr>
          <w:rFonts w:hint="eastAsia" w:ascii="Times New Roman" w:hAnsi="Times New Roman" w:cs="Times New Roman"/>
          <w:color w:val="000000"/>
          <w:sz w:val="28"/>
          <w:szCs w:val="28"/>
          <w:lang w:eastAsia="zh-CN"/>
        </w:rPr>
        <w:t>联 系 人：</w:t>
      </w:r>
      <w:r>
        <w:rPr>
          <w:rFonts w:hint="eastAsia" w:ascii="Times New Roman" w:hAnsi="Times New Roman" w:cs="Times New Roman"/>
          <w:color w:val="000000"/>
          <w:sz w:val="28"/>
          <w:szCs w:val="28"/>
          <w:lang w:val="en-US" w:eastAsia="zh-CN"/>
        </w:rPr>
        <w:t>蒋素芬</w:t>
      </w:r>
      <w:r>
        <w:rPr>
          <w:rFonts w:hint="eastAsia" w:ascii="Times New Roman" w:hAnsi="Times New Roman" w:cs="Times New Roman"/>
          <w:color w:val="000000"/>
          <w:sz w:val="28"/>
          <w:szCs w:val="28"/>
          <w:lang w:eastAsia="zh-CN"/>
        </w:rPr>
        <w:t xml:space="preserve">          联系电话</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13819603837</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color w:val="000000"/>
          <w:sz w:val="28"/>
          <w:szCs w:val="28"/>
          <w:lang w:eastAsia="zh-CN"/>
        </w:rPr>
      </w:pPr>
      <w:r>
        <w:rPr>
          <w:rFonts w:hint="eastAsia" w:ascii="Times New Roman" w:hAnsi="Times New Roman" w:cs="Times New Roman"/>
          <w:color w:val="000000"/>
          <w:sz w:val="28"/>
          <w:szCs w:val="28"/>
          <w:lang w:eastAsia="zh-CN"/>
        </w:rPr>
        <w:t>招标代理机构：浙江科信联合工程项目管理咨询有限公司（盖章）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Times New Roman" w:hAnsi="Times New Roman" w:cs="Times New Roman"/>
          <w:color w:val="000000"/>
          <w:sz w:val="28"/>
          <w:szCs w:val="28"/>
          <w:lang w:eastAsia="zh-CN"/>
        </w:rPr>
        <w:t>联 系 人：林青霞</w:t>
      </w:r>
      <w:r>
        <w:rPr>
          <w:rFonts w:hint="eastAsia" w:ascii="Times New Roman" w:hAnsi="Times New Roman" w:cs="Times New Roman"/>
          <w:color w:val="000000"/>
          <w:sz w:val="28"/>
          <w:szCs w:val="28"/>
          <w:lang w:val="en-US" w:eastAsia="zh-CN"/>
        </w:rPr>
        <w:t xml:space="preserve">          </w:t>
      </w:r>
      <w:r>
        <w:rPr>
          <w:rFonts w:hint="eastAsia" w:ascii="Times New Roman" w:hAnsi="Times New Roman" w:cs="Times New Roman"/>
          <w:color w:val="000000"/>
          <w:sz w:val="28"/>
          <w:szCs w:val="28"/>
          <w:lang w:eastAsia="zh-CN"/>
        </w:rPr>
        <w:t>联系电话：</w:t>
      </w:r>
      <w:r>
        <w:rPr>
          <w:rFonts w:hint="eastAsia" w:ascii="宋体" w:hAnsi="宋体" w:eastAsia="宋体" w:cs="宋体"/>
          <w:color w:val="000000"/>
          <w:sz w:val="28"/>
          <w:szCs w:val="28"/>
          <w:lang w:val="en-US" w:eastAsia="zh-CN"/>
        </w:rPr>
        <w:t>15868661923</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color w:val="000000"/>
          <w:sz w:val="28"/>
          <w:szCs w:val="28"/>
          <w:lang w:eastAsia="zh-CN"/>
        </w:rPr>
      </w:pPr>
    </w:p>
    <w:p>
      <w:pPr>
        <w:spacing w:line="500" w:lineRule="exact"/>
        <w:jc w:val="center"/>
        <w:rPr>
          <w:color w:val="000000"/>
          <w:sz w:val="28"/>
          <w:szCs w:val="28"/>
        </w:rPr>
      </w:pPr>
      <w:r>
        <w:rPr>
          <w:rFonts w:hint="eastAsia" w:ascii="宋体" w:hAnsi="宋体" w:eastAsia="宋体" w:cs="宋体"/>
          <w:color w:val="000000"/>
          <w:sz w:val="28"/>
          <w:szCs w:val="28"/>
          <w:u w:val="single"/>
        </w:rPr>
        <w:t>202</w:t>
      </w:r>
      <w:r>
        <w:rPr>
          <w:rFonts w:hint="eastAsia" w:ascii="宋体" w:hAnsi="宋体" w:eastAsia="宋体" w:cs="宋体"/>
          <w:color w:val="000000"/>
          <w:sz w:val="28"/>
          <w:szCs w:val="28"/>
          <w:u w:val="single"/>
          <w:lang w:val="en-US" w:eastAsia="zh-CN"/>
        </w:rPr>
        <w:t>3</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5</w:t>
      </w:r>
      <w:r>
        <w:rPr>
          <w:rFonts w:hint="eastAsia" w:ascii="宋体" w:hAnsi="宋体" w:eastAsia="宋体" w:cs="宋体"/>
          <w:color w:val="000000"/>
          <w:sz w:val="28"/>
          <w:szCs w:val="28"/>
          <w:u w:val="single"/>
        </w:rPr>
        <w:t>月</w:t>
      </w:r>
    </w:p>
    <w:p>
      <w:pPr>
        <w:spacing w:beforeLines="100" w:afterLines="100"/>
        <w:jc w:val="center"/>
        <w:rPr>
          <w:b/>
          <w:color w:val="000000"/>
          <w:sz w:val="28"/>
          <w:szCs w:val="28"/>
        </w:rPr>
        <w:sectPr>
          <w:pgSz w:w="11906" w:h="16838"/>
          <w:pgMar w:top="1089" w:right="1287" w:bottom="1247" w:left="1440" w:header="851" w:footer="992" w:gutter="0"/>
          <w:cols w:space="720" w:num="1"/>
          <w:docGrid w:type="lines" w:linePitch="312" w:charSpace="0"/>
        </w:sectPr>
      </w:pPr>
    </w:p>
    <w:p>
      <w:pPr>
        <w:spacing w:beforeLines="100" w:afterLines="100"/>
        <w:jc w:val="center"/>
        <w:rPr>
          <w:b/>
          <w:color w:val="000000"/>
          <w:sz w:val="28"/>
          <w:szCs w:val="28"/>
        </w:rPr>
      </w:pPr>
      <w:r>
        <w:rPr>
          <w:rFonts w:hint="eastAsia"/>
          <w:b/>
          <w:color w:val="000000"/>
          <w:sz w:val="28"/>
          <w:szCs w:val="28"/>
        </w:rPr>
        <w:t>目  录</w:t>
      </w:r>
    </w:p>
    <w:p>
      <w:pPr>
        <w:ind w:firstLine="482" w:firstLineChars="200"/>
        <w:rPr>
          <w:b/>
          <w:color w:val="000000"/>
          <w:sz w:val="24"/>
        </w:rPr>
      </w:pPr>
      <w:r>
        <w:rPr>
          <w:rFonts w:hint="eastAsia"/>
          <w:b/>
          <w:color w:val="000000"/>
          <w:sz w:val="24"/>
        </w:rPr>
        <w:t>第一章  招标公告</w:t>
      </w:r>
    </w:p>
    <w:p>
      <w:pPr>
        <w:ind w:firstLine="482" w:firstLineChars="200"/>
        <w:rPr>
          <w:b/>
          <w:color w:val="000000"/>
          <w:sz w:val="24"/>
        </w:rPr>
      </w:pPr>
      <w:r>
        <w:rPr>
          <w:rFonts w:hint="eastAsia"/>
          <w:b/>
          <w:color w:val="000000"/>
          <w:sz w:val="24"/>
        </w:rPr>
        <w:t>第二章  投标人须知前附表及投标人须知</w:t>
      </w:r>
    </w:p>
    <w:p>
      <w:pPr>
        <w:ind w:firstLine="950" w:firstLineChars="396"/>
        <w:rPr>
          <w:color w:val="000000"/>
          <w:sz w:val="24"/>
        </w:rPr>
      </w:pPr>
      <w:r>
        <w:rPr>
          <w:rFonts w:hint="eastAsia"/>
          <w:color w:val="000000"/>
          <w:sz w:val="24"/>
        </w:rPr>
        <w:t>一、投标人须知前附表</w:t>
      </w:r>
    </w:p>
    <w:p>
      <w:pPr>
        <w:ind w:firstLine="950" w:firstLineChars="396"/>
        <w:rPr>
          <w:color w:val="000000"/>
          <w:sz w:val="24"/>
        </w:rPr>
      </w:pPr>
      <w:r>
        <w:rPr>
          <w:rFonts w:hint="eastAsia"/>
          <w:color w:val="000000"/>
          <w:sz w:val="24"/>
        </w:rPr>
        <w:t>二、投标人须知</w:t>
      </w:r>
    </w:p>
    <w:p>
      <w:pPr>
        <w:rPr>
          <w:color w:val="000000"/>
          <w:sz w:val="24"/>
        </w:rPr>
      </w:pPr>
      <w:r>
        <w:rPr>
          <w:rFonts w:hint="eastAsia"/>
          <w:color w:val="000000"/>
          <w:sz w:val="24"/>
        </w:rPr>
        <w:t xml:space="preserve">            第一节  总则</w:t>
      </w:r>
    </w:p>
    <w:p>
      <w:pPr>
        <w:ind w:firstLine="1440" w:firstLineChars="600"/>
        <w:rPr>
          <w:rFonts w:hint="eastAsia" w:eastAsia="宋体"/>
          <w:color w:val="000000"/>
          <w:sz w:val="24"/>
          <w:lang w:eastAsia="zh-CN"/>
        </w:rPr>
      </w:pPr>
      <w:r>
        <w:rPr>
          <w:rFonts w:hint="eastAsia"/>
          <w:color w:val="000000"/>
          <w:sz w:val="24"/>
        </w:rPr>
        <w:t>第二节  招标文件</w:t>
      </w:r>
      <w:r>
        <w:rPr>
          <w:rFonts w:hint="eastAsia"/>
          <w:color w:val="000000"/>
          <w:sz w:val="24"/>
          <w:lang w:eastAsia="zh-CN"/>
        </w:rPr>
        <w:t>、</w:t>
      </w:r>
      <w:r>
        <w:rPr>
          <w:rFonts w:hint="eastAsia"/>
          <w:color w:val="000000"/>
          <w:sz w:val="24"/>
        </w:rPr>
        <w:t>招标控制价（预算价）及投标报价编制依据</w:t>
      </w:r>
    </w:p>
    <w:p>
      <w:pPr>
        <w:ind w:firstLine="1440" w:firstLineChars="600"/>
        <w:rPr>
          <w:color w:val="000000"/>
          <w:sz w:val="24"/>
        </w:rPr>
      </w:pPr>
      <w:r>
        <w:rPr>
          <w:rFonts w:hint="eastAsia"/>
          <w:color w:val="000000"/>
          <w:sz w:val="24"/>
        </w:rPr>
        <w:t>第</w:t>
      </w:r>
      <w:r>
        <w:rPr>
          <w:rFonts w:hint="eastAsia"/>
          <w:color w:val="000000"/>
          <w:sz w:val="24"/>
          <w:lang w:val="en-US" w:eastAsia="zh-CN"/>
        </w:rPr>
        <w:t>三</w:t>
      </w:r>
      <w:r>
        <w:rPr>
          <w:rFonts w:hint="eastAsia"/>
          <w:color w:val="000000"/>
          <w:sz w:val="24"/>
        </w:rPr>
        <w:t>节  投标文件的编制</w:t>
      </w:r>
    </w:p>
    <w:p>
      <w:pPr>
        <w:rPr>
          <w:color w:val="000000"/>
          <w:sz w:val="24"/>
        </w:rPr>
      </w:pPr>
      <w:r>
        <w:rPr>
          <w:rFonts w:hint="eastAsia"/>
          <w:color w:val="000000"/>
          <w:sz w:val="24"/>
        </w:rPr>
        <w:t xml:space="preserve">            第</w:t>
      </w:r>
      <w:r>
        <w:rPr>
          <w:rFonts w:hint="eastAsia"/>
          <w:color w:val="000000"/>
          <w:sz w:val="24"/>
          <w:lang w:val="en-US" w:eastAsia="zh-CN"/>
        </w:rPr>
        <w:t>四</w:t>
      </w:r>
      <w:r>
        <w:rPr>
          <w:rFonts w:hint="eastAsia"/>
          <w:color w:val="000000"/>
          <w:sz w:val="24"/>
        </w:rPr>
        <w:t>节  投标文件的递交</w:t>
      </w:r>
    </w:p>
    <w:p>
      <w:pPr>
        <w:ind w:firstLine="1440" w:firstLineChars="600"/>
        <w:rPr>
          <w:color w:val="000000"/>
          <w:sz w:val="24"/>
        </w:rPr>
      </w:pPr>
      <w:r>
        <w:rPr>
          <w:rFonts w:hint="eastAsia"/>
          <w:color w:val="000000"/>
          <w:sz w:val="24"/>
        </w:rPr>
        <w:t>第</w:t>
      </w:r>
      <w:r>
        <w:rPr>
          <w:rFonts w:hint="eastAsia"/>
          <w:color w:val="000000"/>
          <w:sz w:val="24"/>
          <w:lang w:val="en-US" w:eastAsia="zh-CN"/>
        </w:rPr>
        <w:t>五</w:t>
      </w:r>
      <w:r>
        <w:rPr>
          <w:rFonts w:hint="eastAsia"/>
          <w:color w:val="000000"/>
          <w:sz w:val="24"/>
        </w:rPr>
        <w:t>节  开标</w:t>
      </w:r>
    </w:p>
    <w:p>
      <w:pPr>
        <w:ind w:firstLine="1440" w:firstLineChars="600"/>
        <w:rPr>
          <w:color w:val="000000"/>
          <w:sz w:val="24"/>
        </w:rPr>
      </w:pPr>
      <w:r>
        <w:rPr>
          <w:rFonts w:hint="eastAsia"/>
          <w:color w:val="000000"/>
          <w:sz w:val="24"/>
        </w:rPr>
        <w:t>第</w:t>
      </w:r>
      <w:r>
        <w:rPr>
          <w:rFonts w:hint="eastAsia"/>
          <w:color w:val="000000"/>
          <w:sz w:val="24"/>
          <w:lang w:val="en-US" w:eastAsia="zh-CN"/>
        </w:rPr>
        <w:t>六</w:t>
      </w:r>
      <w:r>
        <w:rPr>
          <w:rFonts w:hint="eastAsia"/>
          <w:color w:val="000000"/>
          <w:sz w:val="24"/>
        </w:rPr>
        <w:t>节  评标</w:t>
      </w:r>
    </w:p>
    <w:p>
      <w:pPr>
        <w:ind w:firstLine="1440" w:firstLineChars="600"/>
        <w:rPr>
          <w:color w:val="000000"/>
          <w:sz w:val="24"/>
        </w:rPr>
      </w:pPr>
      <w:r>
        <w:rPr>
          <w:rFonts w:hint="eastAsia"/>
          <w:color w:val="000000"/>
          <w:sz w:val="24"/>
        </w:rPr>
        <w:t>第</w:t>
      </w:r>
      <w:r>
        <w:rPr>
          <w:rFonts w:hint="eastAsia"/>
          <w:color w:val="000000"/>
          <w:sz w:val="24"/>
          <w:lang w:val="en-US" w:eastAsia="zh-CN"/>
        </w:rPr>
        <w:t>七</w:t>
      </w:r>
      <w:r>
        <w:rPr>
          <w:rFonts w:hint="eastAsia"/>
          <w:color w:val="000000"/>
          <w:sz w:val="24"/>
        </w:rPr>
        <w:t>节  合同授予</w:t>
      </w:r>
    </w:p>
    <w:p>
      <w:pPr>
        <w:ind w:firstLine="1440" w:firstLineChars="600"/>
        <w:rPr>
          <w:color w:val="000000"/>
          <w:sz w:val="24"/>
        </w:rPr>
      </w:pPr>
      <w:r>
        <w:rPr>
          <w:rFonts w:hint="eastAsia"/>
          <w:color w:val="000000"/>
          <w:sz w:val="24"/>
        </w:rPr>
        <w:t>第</w:t>
      </w:r>
      <w:r>
        <w:rPr>
          <w:rFonts w:hint="eastAsia"/>
          <w:color w:val="000000"/>
          <w:sz w:val="24"/>
          <w:lang w:val="en-US" w:eastAsia="zh-CN"/>
        </w:rPr>
        <w:t>八</w:t>
      </w:r>
      <w:r>
        <w:rPr>
          <w:rFonts w:hint="eastAsia"/>
          <w:color w:val="000000"/>
          <w:sz w:val="24"/>
        </w:rPr>
        <w:t>节  重新招标和不再招标</w:t>
      </w:r>
    </w:p>
    <w:p>
      <w:pPr>
        <w:ind w:firstLine="1440" w:firstLineChars="600"/>
        <w:rPr>
          <w:color w:val="000000"/>
          <w:sz w:val="24"/>
        </w:rPr>
      </w:pPr>
      <w:r>
        <w:rPr>
          <w:rFonts w:hint="eastAsia"/>
          <w:color w:val="000000"/>
          <w:sz w:val="24"/>
        </w:rPr>
        <w:t>第</w:t>
      </w:r>
      <w:r>
        <w:rPr>
          <w:rFonts w:hint="eastAsia"/>
          <w:color w:val="000000"/>
          <w:sz w:val="24"/>
          <w:lang w:val="en-US" w:eastAsia="zh-CN"/>
        </w:rPr>
        <w:t>九</w:t>
      </w:r>
      <w:r>
        <w:rPr>
          <w:rFonts w:hint="eastAsia"/>
          <w:color w:val="000000"/>
          <w:sz w:val="24"/>
        </w:rPr>
        <w:t>节  纪律和监督</w:t>
      </w:r>
    </w:p>
    <w:p>
      <w:pPr>
        <w:ind w:firstLine="482" w:firstLineChars="200"/>
        <w:rPr>
          <w:b/>
          <w:color w:val="000000"/>
          <w:sz w:val="24"/>
        </w:rPr>
      </w:pPr>
      <w:r>
        <w:rPr>
          <w:rFonts w:hint="eastAsia"/>
          <w:b/>
          <w:color w:val="000000"/>
          <w:sz w:val="24"/>
        </w:rPr>
        <w:t>第三章  评标办法</w:t>
      </w:r>
    </w:p>
    <w:p>
      <w:pPr>
        <w:ind w:left="480" w:firstLine="480" w:firstLineChars="200"/>
        <w:rPr>
          <w:color w:val="000000"/>
          <w:sz w:val="24"/>
        </w:rPr>
      </w:pPr>
      <w:r>
        <w:rPr>
          <w:rFonts w:hint="eastAsia"/>
          <w:color w:val="000000"/>
          <w:sz w:val="24"/>
        </w:rPr>
        <w:t>一、总则</w:t>
      </w:r>
    </w:p>
    <w:p>
      <w:pPr>
        <w:ind w:firstLine="960" w:firstLineChars="400"/>
        <w:rPr>
          <w:color w:val="000000"/>
          <w:sz w:val="24"/>
        </w:rPr>
      </w:pPr>
      <w:r>
        <w:rPr>
          <w:rFonts w:hint="eastAsia"/>
          <w:color w:val="000000"/>
          <w:sz w:val="24"/>
        </w:rPr>
        <w:t>二、评标程序</w:t>
      </w:r>
    </w:p>
    <w:p>
      <w:pPr>
        <w:ind w:firstLine="960" w:firstLineChars="400"/>
        <w:rPr>
          <w:color w:val="000000"/>
          <w:sz w:val="24"/>
        </w:rPr>
      </w:pPr>
      <w:r>
        <w:rPr>
          <w:rFonts w:hint="eastAsia"/>
          <w:color w:val="000000"/>
          <w:sz w:val="24"/>
        </w:rPr>
        <w:t>三、评标标准及办法</w:t>
      </w:r>
    </w:p>
    <w:p>
      <w:pPr>
        <w:ind w:firstLine="482" w:firstLineChars="200"/>
        <w:rPr>
          <w:b/>
          <w:color w:val="000000"/>
          <w:sz w:val="24"/>
          <w:u w:val="single"/>
        </w:rPr>
      </w:pPr>
      <w:r>
        <w:rPr>
          <w:rFonts w:hint="eastAsia"/>
          <w:b/>
          <w:color w:val="000000"/>
          <w:sz w:val="24"/>
        </w:rPr>
        <w:t>第四章  合同条款及格式</w:t>
      </w:r>
    </w:p>
    <w:p>
      <w:pPr>
        <w:ind w:firstLine="482" w:firstLineChars="200"/>
        <w:rPr>
          <w:b/>
          <w:i/>
          <w:color w:val="000000"/>
          <w:sz w:val="24"/>
          <w:u w:val="single"/>
        </w:rPr>
      </w:pPr>
      <w:r>
        <w:rPr>
          <w:rFonts w:hint="eastAsia"/>
          <w:b/>
          <w:color w:val="000000"/>
          <w:sz w:val="24"/>
        </w:rPr>
        <w:t>第五章  工程质量保修书</w:t>
      </w:r>
    </w:p>
    <w:p>
      <w:pPr>
        <w:ind w:firstLine="482" w:firstLineChars="200"/>
        <w:rPr>
          <w:b/>
          <w:iCs/>
          <w:color w:val="000000"/>
          <w:sz w:val="24"/>
          <w:u w:val="none"/>
        </w:rPr>
      </w:pPr>
      <w:r>
        <w:rPr>
          <w:rFonts w:hint="eastAsia"/>
          <w:b/>
          <w:iCs/>
          <w:color w:val="000000"/>
          <w:sz w:val="24"/>
          <w:u w:val="none"/>
        </w:rPr>
        <w:t>第六章  工程建设项目廉政责任书</w:t>
      </w:r>
    </w:p>
    <w:p>
      <w:pPr>
        <w:ind w:firstLine="482" w:firstLineChars="200"/>
        <w:rPr>
          <w:b/>
          <w:color w:val="000000"/>
          <w:sz w:val="24"/>
        </w:rPr>
      </w:pPr>
      <w:r>
        <w:rPr>
          <w:rFonts w:hint="eastAsia"/>
          <w:b/>
          <w:color w:val="000000"/>
          <w:sz w:val="24"/>
        </w:rPr>
        <w:t>第七章  技术规范及图纸</w:t>
      </w:r>
    </w:p>
    <w:p>
      <w:pPr>
        <w:ind w:firstLine="482" w:firstLineChars="200"/>
        <w:rPr>
          <w:color w:val="000000"/>
          <w:sz w:val="24"/>
        </w:rPr>
      </w:pPr>
      <w:r>
        <w:rPr>
          <w:rFonts w:hint="eastAsia"/>
          <w:b/>
          <w:color w:val="000000"/>
          <w:sz w:val="24"/>
        </w:rPr>
        <w:t>第八章  工程预算书</w:t>
      </w:r>
    </w:p>
    <w:p>
      <w:pPr>
        <w:ind w:firstLine="482" w:firstLineChars="200"/>
        <w:rPr>
          <w:b/>
          <w:color w:val="000000"/>
          <w:sz w:val="24"/>
        </w:rPr>
      </w:pPr>
      <w:r>
        <w:rPr>
          <w:rFonts w:hint="eastAsia"/>
          <w:b/>
          <w:color w:val="000000"/>
          <w:sz w:val="24"/>
        </w:rPr>
        <w:t>第九章  投标文件格式</w:t>
      </w: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pStyle w:val="2"/>
        <w:rPr>
          <w:color w:val="000000"/>
          <w:sz w:val="28"/>
          <w:szCs w:val="28"/>
        </w:rPr>
      </w:pPr>
    </w:p>
    <w:p>
      <w:pPr>
        <w:rPr>
          <w:b/>
          <w:color w:val="000000"/>
          <w:sz w:val="28"/>
          <w:szCs w:val="28"/>
        </w:rPr>
      </w:pPr>
    </w:p>
    <w:p>
      <w:pPr>
        <w:pStyle w:val="2"/>
        <w:rPr>
          <w:color w:val="000000"/>
          <w:sz w:val="28"/>
          <w:szCs w:val="28"/>
        </w:rPr>
      </w:pPr>
    </w:p>
    <w:p/>
    <w:p/>
    <w:p/>
    <w:p>
      <w:pPr>
        <w:numPr>
          <w:ilvl w:val="0"/>
          <w:numId w:val="2"/>
        </w:numPr>
        <w:jc w:val="center"/>
        <w:rPr>
          <w:b/>
          <w:color w:val="000000"/>
          <w:sz w:val="28"/>
          <w:szCs w:val="28"/>
        </w:rPr>
        <w:sectPr>
          <w:footerReference r:id="rId3" w:type="default"/>
          <w:pgSz w:w="11906" w:h="16838"/>
          <w:pgMar w:top="1089" w:right="1287" w:bottom="1247" w:left="1440" w:header="851" w:footer="992" w:gutter="0"/>
          <w:pgNumType w:start="1"/>
          <w:cols w:space="720" w:num="1"/>
          <w:docGrid w:type="lines" w:linePitch="312" w:charSpace="0"/>
        </w:sectPr>
      </w:pPr>
    </w:p>
    <w:p>
      <w:pPr>
        <w:numPr>
          <w:ilvl w:val="0"/>
          <w:numId w:val="2"/>
        </w:numPr>
        <w:tabs>
          <w:tab w:val="left" w:pos="4005"/>
          <w:tab w:val="left" w:pos="4080"/>
          <w:tab w:val="left" w:pos="6120"/>
          <w:tab w:val="left" w:pos="7540"/>
          <w:tab w:val="left" w:pos="8320"/>
        </w:tabs>
        <w:autoSpaceDE w:val="0"/>
        <w:autoSpaceDN w:val="0"/>
        <w:adjustRightInd w:val="0"/>
        <w:spacing w:line="400" w:lineRule="exact"/>
        <w:ind w:right="96"/>
        <w:jc w:val="center"/>
        <w:rPr>
          <w:rFonts w:hint="eastAsia" w:ascii="Times New Roman" w:hAnsi="Times New Roman" w:cs="Times New Roman"/>
          <w:b/>
          <w:color w:val="000000"/>
          <w:sz w:val="28"/>
          <w:szCs w:val="28"/>
        </w:rPr>
      </w:pPr>
      <w:r>
        <w:rPr>
          <w:rFonts w:hint="eastAsia" w:ascii="Times New Roman" w:hAnsi="Times New Roman" w:cs="Times New Roman"/>
          <w:b/>
          <w:color w:val="000000"/>
          <w:sz w:val="28"/>
          <w:szCs w:val="28"/>
        </w:rPr>
        <w:t>招标公告</w:t>
      </w:r>
    </w:p>
    <w:p>
      <w:pPr>
        <w:keepNext w:val="0"/>
        <w:keepLines w:val="0"/>
        <w:pageBreakBefore w:val="0"/>
        <w:kinsoku/>
        <w:wordWrap/>
        <w:overflowPunct/>
        <w:autoSpaceDN/>
        <w:bidi w:val="0"/>
        <w:spacing w:line="380" w:lineRule="exact"/>
        <w:ind w:right="0" w:rightChars="0"/>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1. 招标条件</w:t>
      </w:r>
    </w:p>
    <w:p>
      <w:pPr>
        <w:keepNext w:val="0"/>
        <w:keepLines w:val="0"/>
        <w:pageBreakBefore w:val="0"/>
        <w:kinsoku/>
        <w:wordWrap/>
        <w:overflowPunct/>
        <w:autoSpaceDN/>
        <w:bidi w:val="0"/>
        <w:spacing w:line="380" w:lineRule="exact"/>
        <w:ind w:right="0" w:rightChars="0"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本招标项目</w:t>
      </w:r>
      <w:r>
        <w:rPr>
          <w:rFonts w:hint="eastAsia" w:ascii="宋体" w:hAnsi="宋体" w:eastAsia="宋体" w:cs="宋体"/>
          <w:color w:val="000000" w:themeColor="text1"/>
          <w:sz w:val="24"/>
          <w:szCs w:val="24"/>
          <w:u w:val="single"/>
          <w:lang w:eastAsia="zh-CN"/>
        </w:rPr>
        <w:t>温岭市滨海镇靖海村农田基础设施建设（机耕路、渠道等）工程</w:t>
      </w:r>
      <w:r>
        <w:rPr>
          <w:rFonts w:hint="eastAsia" w:ascii="宋体" w:hAnsi="宋体" w:eastAsia="宋体" w:cs="宋体"/>
          <w:color w:val="000000" w:themeColor="text1"/>
          <w:sz w:val="24"/>
          <w:szCs w:val="24"/>
        </w:rPr>
        <w:t>已由</w:t>
      </w:r>
      <w:r>
        <w:rPr>
          <w:rFonts w:hint="eastAsia" w:ascii="宋体" w:hAnsi="宋体" w:eastAsia="宋体" w:cs="宋体"/>
          <w:color w:val="000000" w:themeColor="text1"/>
          <w:sz w:val="24"/>
          <w:szCs w:val="24"/>
          <w:u w:val="single"/>
        </w:rPr>
        <w:t>温岭市发展和改革局</w:t>
      </w:r>
      <w:r>
        <w:rPr>
          <w:rFonts w:hint="eastAsia" w:ascii="宋体" w:hAnsi="宋体" w:eastAsia="宋体" w:cs="宋体"/>
          <w:color w:val="000000" w:themeColor="text1"/>
          <w:sz w:val="24"/>
          <w:szCs w:val="24"/>
        </w:rPr>
        <w:t>批准建设，建设资金来自</w:t>
      </w:r>
      <w:r>
        <w:rPr>
          <w:rFonts w:hint="eastAsia" w:ascii="宋体" w:hAnsi="宋体" w:eastAsia="宋体" w:cs="宋体"/>
          <w:color w:val="000000" w:themeColor="text1"/>
          <w:sz w:val="24"/>
          <w:szCs w:val="24"/>
          <w:u w:val="single"/>
        </w:rPr>
        <w:t>上级</w:t>
      </w:r>
      <w:r>
        <w:rPr>
          <w:rFonts w:hint="eastAsia" w:ascii="宋体" w:hAnsi="宋体" w:eastAsia="宋体" w:cs="宋体"/>
          <w:color w:val="000000" w:themeColor="text1"/>
          <w:sz w:val="24"/>
          <w:szCs w:val="24"/>
          <w:u w:val="single"/>
          <w:lang w:eastAsia="zh-CN"/>
        </w:rPr>
        <w:t>补助</w:t>
      </w:r>
      <w:r>
        <w:rPr>
          <w:rFonts w:hint="eastAsia" w:ascii="宋体" w:hAnsi="宋体" w:eastAsia="宋体" w:cs="宋体"/>
          <w:color w:val="000000" w:themeColor="text1"/>
          <w:sz w:val="24"/>
          <w:szCs w:val="24"/>
        </w:rPr>
        <w:t>，招标人为</w:t>
      </w:r>
      <w:r>
        <w:rPr>
          <w:rFonts w:hint="eastAsia" w:ascii="宋体" w:hAnsi="宋体" w:eastAsia="宋体" w:cs="宋体"/>
          <w:color w:val="000000" w:themeColor="text1"/>
          <w:sz w:val="24"/>
          <w:szCs w:val="24"/>
          <w:u w:val="single"/>
          <w:lang w:eastAsia="zh-CN"/>
        </w:rPr>
        <w:t>温岭市滨海镇靖海村股份经济合作社</w:t>
      </w:r>
      <w:r>
        <w:rPr>
          <w:rFonts w:hint="eastAsia" w:ascii="宋体" w:hAnsi="宋体" w:eastAsia="宋体" w:cs="宋体"/>
          <w:color w:val="000000" w:themeColor="text1"/>
          <w:sz w:val="24"/>
          <w:szCs w:val="24"/>
        </w:rPr>
        <w:t>。项目已具备招标条件，现对该项目的施工进行</w:t>
      </w:r>
      <w:r>
        <w:rPr>
          <w:rFonts w:hint="eastAsia" w:ascii="宋体" w:hAnsi="宋体" w:eastAsia="宋体" w:cs="宋体"/>
          <w:iCs/>
          <w:color w:val="000000" w:themeColor="text1"/>
          <w:sz w:val="24"/>
          <w:szCs w:val="24"/>
          <w:u w:val="single"/>
        </w:rPr>
        <w:t>公开</w:t>
      </w:r>
      <w:r>
        <w:rPr>
          <w:rFonts w:hint="eastAsia" w:ascii="宋体" w:hAnsi="宋体" w:eastAsia="宋体" w:cs="宋体"/>
          <w:color w:val="000000" w:themeColor="text1"/>
          <w:sz w:val="24"/>
          <w:szCs w:val="24"/>
        </w:rPr>
        <w:t>招标。</w:t>
      </w:r>
    </w:p>
    <w:p>
      <w:pPr>
        <w:keepNext w:val="0"/>
        <w:keepLines w:val="0"/>
        <w:pageBreakBefore w:val="0"/>
        <w:kinsoku/>
        <w:wordWrap/>
        <w:overflowPunct/>
        <w:autoSpaceDN/>
        <w:bidi w:val="0"/>
        <w:spacing w:line="380" w:lineRule="exact"/>
        <w:ind w:right="0" w:rightChars="0"/>
        <w:rPr>
          <w:rFonts w:hint="eastAsia" w:ascii="宋体" w:hAnsi="宋体" w:eastAsia="宋体" w:cs="宋体"/>
          <w:b/>
          <w:color w:val="000000" w:themeColor="text1"/>
          <w:sz w:val="24"/>
          <w:szCs w:val="24"/>
        </w:rPr>
      </w:pPr>
      <w:bookmarkStart w:id="0" w:name="_Toc179632529"/>
      <w:bookmarkStart w:id="1" w:name="_Toc144974481"/>
      <w:bookmarkStart w:id="2" w:name="_Toc247085673"/>
      <w:bookmarkStart w:id="3" w:name="_Toc246996902"/>
      <w:bookmarkStart w:id="4" w:name="_Toc246996159"/>
      <w:bookmarkStart w:id="5" w:name="_Toc296602403"/>
      <w:bookmarkStart w:id="6" w:name="_Toc152045513"/>
      <w:bookmarkStart w:id="7" w:name="_Toc152042289"/>
      <w:r>
        <w:rPr>
          <w:rFonts w:hint="eastAsia" w:ascii="宋体" w:hAnsi="宋体" w:eastAsia="宋体" w:cs="宋体"/>
          <w:b/>
          <w:color w:val="000000" w:themeColor="text1"/>
          <w:sz w:val="24"/>
          <w:szCs w:val="24"/>
        </w:rPr>
        <w:t>2. 项目概况与招标范围</w:t>
      </w:r>
      <w:bookmarkEnd w:id="0"/>
      <w:bookmarkEnd w:id="1"/>
      <w:bookmarkEnd w:id="2"/>
      <w:bookmarkEnd w:id="3"/>
      <w:bookmarkEnd w:id="4"/>
      <w:bookmarkEnd w:id="5"/>
      <w:bookmarkEnd w:id="6"/>
      <w:bookmarkEnd w:id="7"/>
    </w:p>
    <w:p>
      <w:pPr>
        <w:keepNext w:val="0"/>
        <w:keepLines w:val="0"/>
        <w:pageBreakBefore w:val="0"/>
        <w:kinsoku/>
        <w:wordWrap/>
        <w:overflowPunct/>
        <w:autoSpaceDN/>
        <w:bidi w:val="0"/>
        <w:spacing w:line="380" w:lineRule="exact"/>
        <w:ind w:right="0" w:rightChars="0"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 项目概况：本工程为温岭市滨海镇靖海村农田基础设施建设（机耕路、渠道等）工程，本次预算范围包括灌溉与排水工程、机耕路工程。建设灌溉、排水渠（沟）管道共2259m，其中：PE灌溉管道53m，400*400砖砌灌溉明渠993m，400*500砖砌灌溉明渠519m，500*700砼矩形明沟694m；配套渠系建筑物共137处、小闸门93只；建设机耕路共1393m。</w:t>
      </w:r>
    </w:p>
    <w:p>
      <w:pPr>
        <w:keepNext w:val="0"/>
        <w:keepLines w:val="0"/>
        <w:pageBreakBefore w:val="0"/>
        <w:widowControl/>
        <w:kinsoku/>
        <w:wordWrap/>
        <w:overflowPunct/>
        <w:autoSpaceDN/>
        <w:bidi w:val="0"/>
        <w:spacing w:line="380" w:lineRule="exact"/>
        <w:ind w:right="0" w:rightChars="0" w:firstLine="480" w:firstLineChars="20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 计划工期：</w:t>
      </w:r>
      <w:r>
        <w:rPr>
          <w:rFonts w:hint="eastAsia" w:ascii="宋体" w:hAnsi="宋体" w:eastAsia="宋体" w:cs="宋体"/>
          <w:color w:val="000000" w:themeColor="text1"/>
          <w:sz w:val="24"/>
          <w:szCs w:val="24"/>
          <w:u w:val="single"/>
          <w:lang w:val="en-US" w:eastAsia="zh-CN"/>
        </w:rPr>
        <w:t>90</w:t>
      </w:r>
      <w:r>
        <w:rPr>
          <w:rFonts w:hint="eastAsia" w:ascii="宋体" w:hAnsi="宋体" w:eastAsia="宋体" w:cs="宋体"/>
          <w:color w:val="000000" w:themeColor="text1"/>
          <w:sz w:val="24"/>
          <w:szCs w:val="24"/>
          <w:u w:val="single"/>
        </w:rPr>
        <w:t>日历天内（含</w:t>
      </w:r>
      <w:r>
        <w:rPr>
          <w:rFonts w:hint="eastAsia" w:ascii="宋体" w:hAnsi="宋体" w:eastAsia="宋体" w:cs="宋体"/>
          <w:color w:val="000000" w:themeColor="text1"/>
          <w:sz w:val="24"/>
          <w:szCs w:val="24"/>
          <w:u w:val="single"/>
          <w:lang w:val="en-US" w:eastAsia="zh-CN"/>
        </w:rPr>
        <w:t>90</w:t>
      </w:r>
      <w:r>
        <w:rPr>
          <w:rFonts w:hint="eastAsia" w:ascii="宋体" w:hAnsi="宋体" w:eastAsia="宋体" w:cs="宋体"/>
          <w:color w:val="000000" w:themeColor="text1"/>
          <w:sz w:val="24"/>
          <w:szCs w:val="24"/>
          <w:u w:val="single"/>
        </w:rPr>
        <w:t>日历天）</w:t>
      </w:r>
    </w:p>
    <w:p>
      <w:pPr>
        <w:keepNext w:val="0"/>
        <w:keepLines w:val="0"/>
        <w:pageBreakBefore w:val="0"/>
        <w:kinsoku/>
        <w:wordWrap/>
        <w:overflowPunct/>
        <w:autoSpaceDN/>
        <w:bidi w:val="0"/>
        <w:spacing w:line="380" w:lineRule="exact"/>
        <w:ind w:right="0" w:rightChars="0"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 本工程</w:t>
      </w:r>
      <w:r>
        <w:rPr>
          <w:rFonts w:hint="eastAsia" w:ascii="宋体" w:hAnsi="宋体" w:eastAsia="宋体" w:cs="宋体"/>
          <w:iCs/>
          <w:color w:val="000000" w:themeColor="text1"/>
          <w:sz w:val="24"/>
          <w:szCs w:val="24"/>
        </w:rPr>
        <w:t>预算造价</w:t>
      </w:r>
      <w:r>
        <w:rPr>
          <w:rFonts w:hint="eastAsia" w:ascii="宋体" w:hAnsi="宋体" w:eastAsia="宋体" w:cs="宋体"/>
          <w:color w:val="000000" w:themeColor="text1"/>
          <w:sz w:val="24"/>
          <w:szCs w:val="24"/>
        </w:rPr>
        <w:t>：</w:t>
      </w:r>
      <w:r>
        <w:rPr>
          <w:rFonts w:hint="eastAsia" w:ascii="宋体" w:hAnsi="宋体"/>
          <w:snapToGrid w:val="0"/>
          <w:color w:val="000000"/>
          <w:kern w:val="0"/>
          <w:sz w:val="24"/>
          <w:u w:val="single"/>
        </w:rPr>
        <w:t>1470625</w:t>
      </w:r>
      <w:r>
        <w:rPr>
          <w:rFonts w:hint="eastAsia" w:ascii="宋体" w:hAnsi="宋体" w:eastAsia="宋体" w:cs="宋体"/>
          <w:color w:val="000000" w:themeColor="text1"/>
          <w:sz w:val="24"/>
          <w:szCs w:val="24"/>
          <w:u w:val="single"/>
        </w:rPr>
        <w:t>元</w:t>
      </w:r>
    </w:p>
    <w:p>
      <w:pPr>
        <w:keepNext w:val="0"/>
        <w:keepLines w:val="0"/>
        <w:pageBreakBefore w:val="0"/>
        <w:kinsoku/>
        <w:wordWrap/>
        <w:overflowPunct/>
        <w:autoSpaceDN/>
        <w:bidi w:val="0"/>
        <w:spacing w:line="380" w:lineRule="exact"/>
        <w:ind w:right="0" w:rightChars="0"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 招标范围：</w:t>
      </w:r>
      <w:r>
        <w:rPr>
          <w:rFonts w:hint="eastAsia" w:ascii="宋体" w:hAnsi="宋体" w:eastAsia="宋体" w:cs="宋体"/>
          <w:color w:val="000000" w:themeColor="text1"/>
          <w:spacing w:val="-6"/>
          <w:sz w:val="24"/>
          <w:szCs w:val="24"/>
          <w:lang w:eastAsia="zh-CN"/>
        </w:rPr>
        <w:t>施工图范围内招标人指定的农田基础设施建设工程</w:t>
      </w:r>
      <w:r>
        <w:rPr>
          <w:rFonts w:hint="eastAsia" w:ascii="宋体" w:hAnsi="宋体" w:eastAsia="宋体" w:cs="宋体"/>
          <w:color w:val="000000" w:themeColor="text1"/>
          <w:spacing w:val="-6"/>
          <w:sz w:val="24"/>
          <w:szCs w:val="24"/>
        </w:rPr>
        <w:t>。</w:t>
      </w:r>
    </w:p>
    <w:p>
      <w:pPr>
        <w:keepNext w:val="0"/>
        <w:keepLines w:val="0"/>
        <w:pageBreakBefore w:val="0"/>
        <w:kinsoku/>
        <w:wordWrap/>
        <w:overflowPunct/>
        <w:autoSpaceDN/>
        <w:bidi w:val="0"/>
        <w:spacing w:line="380" w:lineRule="exact"/>
        <w:ind w:right="0" w:rightChars="0"/>
        <w:rPr>
          <w:rFonts w:hint="eastAsia" w:ascii="宋体" w:hAnsi="宋体" w:eastAsia="宋体" w:cs="宋体"/>
          <w:b/>
          <w:color w:val="000000" w:themeColor="text1"/>
          <w:sz w:val="24"/>
          <w:szCs w:val="24"/>
        </w:rPr>
      </w:pPr>
      <w:bookmarkStart w:id="8" w:name="_Toc247085674"/>
      <w:bookmarkStart w:id="9" w:name="_Toc144974482"/>
      <w:bookmarkStart w:id="10" w:name="_Toc246996903"/>
      <w:bookmarkStart w:id="11" w:name="_Toc296602404"/>
      <w:bookmarkStart w:id="12" w:name="_Toc152042290"/>
      <w:bookmarkStart w:id="13" w:name="_Toc152045514"/>
      <w:bookmarkStart w:id="14" w:name="_Toc246996160"/>
      <w:bookmarkStart w:id="15" w:name="_Toc179632530"/>
      <w:r>
        <w:rPr>
          <w:rFonts w:hint="eastAsia" w:ascii="宋体" w:hAnsi="宋体" w:eastAsia="宋体" w:cs="宋体"/>
          <w:b/>
          <w:color w:val="000000" w:themeColor="text1"/>
          <w:sz w:val="24"/>
          <w:szCs w:val="24"/>
        </w:rPr>
        <w:t>3. 投标人资格要求</w:t>
      </w:r>
      <w:bookmarkEnd w:id="8"/>
      <w:bookmarkEnd w:id="9"/>
      <w:bookmarkEnd w:id="10"/>
      <w:bookmarkEnd w:id="11"/>
      <w:bookmarkEnd w:id="12"/>
      <w:bookmarkEnd w:id="13"/>
      <w:bookmarkEnd w:id="14"/>
      <w:bookmarkEnd w:id="15"/>
    </w:p>
    <w:p>
      <w:pPr>
        <w:keepNext w:val="0"/>
        <w:keepLines w:val="0"/>
        <w:pageBreakBefore w:val="0"/>
        <w:kinsoku/>
        <w:wordWrap/>
        <w:overflowPunct/>
        <w:autoSpaceDN/>
        <w:bidi w:val="0"/>
        <w:spacing w:line="380" w:lineRule="exact"/>
        <w:ind w:right="0" w:rightChars="0" w:firstLine="480" w:firstLineChars="200"/>
        <w:rPr>
          <w:rFonts w:hint="eastAsia" w:ascii="宋体" w:hAnsi="宋体" w:eastAsia="宋体" w:cs="宋体"/>
          <w:color w:val="000000" w:themeColor="text1"/>
          <w:sz w:val="24"/>
          <w:szCs w:val="24"/>
          <w:u w:val="single"/>
        </w:rPr>
      </w:pPr>
      <w:r>
        <w:rPr>
          <w:rFonts w:hint="eastAsia" w:ascii="宋体" w:hAnsi="宋体" w:eastAsia="宋体" w:cs="宋体"/>
          <w:color w:val="000000" w:themeColor="text1"/>
          <w:sz w:val="24"/>
          <w:szCs w:val="24"/>
        </w:rPr>
        <w:t>3.1 本次招标要求投标人须具备：</w:t>
      </w:r>
      <w:r>
        <w:rPr>
          <w:rFonts w:hint="eastAsia" w:ascii="宋体" w:hAnsi="宋体" w:eastAsia="宋体" w:cs="宋体"/>
          <w:color w:val="000000" w:themeColor="text1"/>
          <w:sz w:val="24"/>
          <w:szCs w:val="24"/>
          <w:u w:val="single"/>
          <w:lang w:eastAsia="zh-CN"/>
        </w:rPr>
        <w:t>水利水电工程施工总承包三级及以上资质，并在人员、设备、资金等方面具有相应的施工能力</w:t>
      </w:r>
      <w:r>
        <w:rPr>
          <w:rFonts w:hint="eastAsia" w:ascii="宋体" w:hAnsi="宋体" w:eastAsia="宋体" w:cs="宋体"/>
          <w:color w:val="000000" w:themeColor="text1"/>
          <w:sz w:val="24"/>
          <w:szCs w:val="24"/>
          <w:u w:val="single"/>
        </w:rPr>
        <w:t>。</w:t>
      </w:r>
      <w:bookmarkStart w:id="16" w:name="_Toc247085675"/>
      <w:bookmarkStart w:id="17" w:name="_Toc246996904"/>
      <w:bookmarkStart w:id="18" w:name="_Toc179632531"/>
      <w:bookmarkStart w:id="19" w:name="_Toc152042291"/>
      <w:bookmarkStart w:id="20" w:name="_Toc152045515"/>
      <w:bookmarkStart w:id="21" w:name="_Toc246996161"/>
      <w:bookmarkStart w:id="22" w:name="_Toc144974483"/>
    </w:p>
    <w:p>
      <w:pPr>
        <w:keepNext w:val="0"/>
        <w:keepLines w:val="0"/>
        <w:pageBreakBefore w:val="0"/>
        <w:kinsoku/>
        <w:wordWrap/>
        <w:overflowPunct/>
        <w:autoSpaceDN/>
        <w:bidi w:val="0"/>
        <w:spacing w:line="380" w:lineRule="exact"/>
        <w:ind w:right="0" w:rightChars="0"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 本次招标要求项目经理须具备：</w:t>
      </w:r>
      <w:r>
        <w:rPr>
          <w:rFonts w:hint="eastAsia" w:ascii="宋体" w:hAnsi="宋体" w:eastAsia="宋体" w:cs="宋体"/>
          <w:color w:val="000000" w:themeColor="text1"/>
          <w:sz w:val="24"/>
          <w:szCs w:val="24"/>
          <w:u w:val="single"/>
          <w:lang w:eastAsia="zh-CN"/>
        </w:rPr>
        <w:t>水利水电工程专业二级及以上注册建造师资格具备有效的安全生产考核合格证书（B类证书）</w:t>
      </w:r>
      <w:r>
        <w:rPr>
          <w:rFonts w:hint="eastAsia" w:ascii="宋体" w:hAnsi="宋体" w:eastAsia="宋体" w:cs="宋体"/>
          <w:color w:val="000000" w:themeColor="text1"/>
          <w:sz w:val="24"/>
          <w:szCs w:val="24"/>
        </w:rPr>
        <w:t>。</w:t>
      </w:r>
    </w:p>
    <w:p>
      <w:pPr>
        <w:keepNext w:val="0"/>
        <w:keepLines w:val="0"/>
        <w:pageBreakBefore w:val="0"/>
        <w:kinsoku/>
        <w:wordWrap/>
        <w:overflowPunct/>
        <w:autoSpaceDN/>
        <w:bidi w:val="0"/>
        <w:spacing w:line="380" w:lineRule="exact"/>
        <w:ind w:right="0" w:rightChars="0"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 本次招</w:t>
      </w:r>
      <w:r>
        <w:rPr>
          <w:rFonts w:hint="eastAsia" w:ascii="宋体" w:hAnsi="宋体" w:eastAsia="宋体" w:cs="宋体"/>
          <w:i/>
          <w:color w:val="000000" w:themeColor="text1"/>
          <w:sz w:val="24"/>
          <w:szCs w:val="24"/>
          <w:u w:val="single"/>
        </w:rPr>
        <w:t xml:space="preserve"> </w:t>
      </w:r>
      <w:r>
        <w:rPr>
          <w:rFonts w:hint="eastAsia" w:ascii="宋体" w:hAnsi="宋体" w:eastAsia="宋体" w:cs="宋体"/>
          <w:iCs/>
          <w:color w:val="000000" w:themeColor="text1"/>
          <w:sz w:val="24"/>
          <w:szCs w:val="24"/>
          <w:u w:val="single"/>
        </w:rPr>
        <w:t>不接受</w:t>
      </w:r>
      <w:r>
        <w:rPr>
          <w:rFonts w:hint="eastAsia" w:ascii="宋体" w:hAnsi="宋体" w:eastAsia="宋体" w:cs="宋体"/>
          <w:i/>
          <w:color w:val="000000" w:themeColor="text1"/>
          <w:sz w:val="24"/>
          <w:szCs w:val="24"/>
          <w:u w:val="single"/>
        </w:rPr>
        <w:t xml:space="preserve"> </w:t>
      </w:r>
      <w:r>
        <w:rPr>
          <w:rFonts w:hint="eastAsia" w:ascii="宋体" w:hAnsi="宋体" w:eastAsia="宋体" w:cs="宋体"/>
          <w:color w:val="000000" w:themeColor="text1"/>
          <w:sz w:val="24"/>
          <w:szCs w:val="24"/>
        </w:rPr>
        <w:t>联合体投标。</w:t>
      </w:r>
    </w:p>
    <w:p>
      <w:pPr>
        <w:keepNext w:val="0"/>
        <w:keepLines w:val="0"/>
        <w:pageBreakBefore w:val="0"/>
        <w:kinsoku/>
        <w:wordWrap/>
        <w:overflowPunct/>
        <w:autoSpaceDN/>
        <w:bidi w:val="0"/>
        <w:spacing w:line="380" w:lineRule="exact"/>
        <w:ind w:right="0" w:rightChars="0"/>
        <w:rPr>
          <w:rFonts w:hint="eastAsia" w:ascii="宋体" w:hAnsi="宋体" w:eastAsia="宋体" w:cs="宋体"/>
          <w:b/>
          <w:color w:val="000000" w:themeColor="text1"/>
          <w:sz w:val="24"/>
          <w:szCs w:val="24"/>
        </w:rPr>
      </w:pPr>
      <w:bookmarkStart w:id="23" w:name="_Toc296602405"/>
      <w:r>
        <w:rPr>
          <w:rFonts w:hint="eastAsia" w:ascii="宋体" w:hAnsi="宋体" w:eastAsia="宋体" w:cs="宋体"/>
          <w:b/>
          <w:color w:val="000000" w:themeColor="text1"/>
          <w:sz w:val="24"/>
          <w:szCs w:val="24"/>
        </w:rPr>
        <w:t>4. 招标文件的获取</w:t>
      </w:r>
      <w:bookmarkEnd w:id="16"/>
      <w:bookmarkEnd w:id="17"/>
      <w:bookmarkEnd w:id="18"/>
      <w:bookmarkEnd w:id="19"/>
      <w:bookmarkEnd w:id="20"/>
      <w:bookmarkEnd w:id="21"/>
      <w:bookmarkEnd w:id="22"/>
      <w:bookmarkEnd w:id="23"/>
    </w:p>
    <w:p>
      <w:pPr>
        <w:pStyle w:val="28"/>
        <w:keepNext w:val="0"/>
        <w:keepLines w:val="0"/>
        <w:pageBreakBefore w:val="0"/>
        <w:kinsoku/>
        <w:wordWrap/>
        <w:overflowPunct/>
        <w:autoSpaceDN/>
        <w:bidi w:val="0"/>
        <w:spacing w:line="380" w:lineRule="exact"/>
        <w:ind w:right="0" w:rightChars="0" w:firstLine="42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4.1凡有意参加投标者，请于202</w:t>
      </w: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rPr>
        <w:t>年</w:t>
      </w:r>
      <w:r>
        <w:rPr>
          <w:rFonts w:hint="eastAsia" w:ascii="宋体" w:hAnsi="宋体" w:eastAsia="宋体" w:cs="宋体"/>
          <w:color w:val="000000" w:themeColor="text1"/>
          <w:sz w:val="24"/>
          <w:szCs w:val="24"/>
          <w:lang w:val="en-US" w:eastAsia="zh-CN"/>
        </w:rPr>
        <w:t>05</w:t>
      </w:r>
      <w:r>
        <w:rPr>
          <w:rFonts w:hint="eastAsia" w:ascii="宋体" w:hAnsi="宋体" w:eastAsia="宋体" w:cs="宋体"/>
          <w:color w:val="000000" w:themeColor="text1"/>
          <w:sz w:val="24"/>
          <w:szCs w:val="24"/>
        </w:rPr>
        <w:t>月</w:t>
      </w:r>
      <w:r>
        <w:rPr>
          <w:rFonts w:hint="eastAsia" w:ascii="宋体" w:hAnsi="宋体" w:eastAsia="宋体" w:cs="宋体"/>
          <w:color w:val="000000" w:themeColor="text1"/>
          <w:sz w:val="24"/>
          <w:szCs w:val="24"/>
          <w:lang w:val="en-US" w:eastAsia="zh-CN"/>
        </w:rPr>
        <w:t>16</w:t>
      </w:r>
      <w:r>
        <w:rPr>
          <w:rFonts w:hint="eastAsia" w:ascii="宋体" w:hAnsi="宋体" w:eastAsia="宋体" w:cs="宋体"/>
          <w:color w:val="000000" w:themeColor="text1"/>
          <w:sz w:val="24"/>
          <w:szCs w:val="24"/>
        </w:rPr>
        <w:t>日8 时前（北京时间，下同），登入温岭市公共资源交易中心网站（http://www.wl.gov.cn/col/col1402172/index.html）进行网上下载电子招标文件。请查看附件温岭市镇（街道）网上投标系统操作手册（更新版）。</w:t>
      </w:r>
    </w:p>
    <w:p>
      <w:pPr>
        <w:keepNext w:val="0"/>
        <w:keepLines w:val="0"/>
        <w:pageBreakBefore w:val="0"/>
        <w:kinsoku/>
        <w:wordWrap/>
        <w:overflowPunct/>
        <w:autoSpaceDN/>
        <w:bidi w:val="0"/>
        <w:spacing w:line="380" w:lineRule="exact"/>
        <w:ind w:right="0" w:rightChars="0"/>
        <w:rPr>
          <w:rFonts w:hint="eastAsia" w:ascii="宋体" w:hAnsi="宋体" w:eastAsia="宋体" w:cs="宋体"/>
          <w:b/>
          <w:color w:val="000000" w:themeColor="text1"/>
          <w:sz w:val="24"/>
          <w:szCs w:val="24"/>
        </w:rPr>
      </w:pPr>
      <w:bookmarkStart w:id="24" w:name="_Toc246996905"/>
      <w:bookmarkStart w:id="25" w:name="_Toc152045516"/>
      <w:bookmarkStart w:id="26" w:name="_Toc247085676"/>
      <w:bookmarkStart w:id="27" w:name="_Toc152042292"/>
      <w:bookmarkStart w:id="28" w:name="_Toc144974484"/>
      <w:bookmarkStart w:id="29" w:name="_Toc246996162"/>
      <w:bookmarkStart w:id="30" w:name="_Toc296602406"/>
      <w:bookmarkStart w:id="31" w:name="_Toc179632532"/>
      <w:r>
        <w:rPr>
          <w:rFonts w:hint="eastAsia" w:ascii="宋体" w:hAnsi="宋体" w:eastAsia="宋体" w:cs="宋体"/>
          <w:b/>
          <w:color w:val="000000" w:themeColor="text1"/>
          <w:sz w:val="24"/>
          <w:szCs w:val="24"/>
        </w:rPr>
        <w:t>5. 投标文件的递交</w:t>
      </w:r>
      <w:bookmarkEnd w:id="24"/>
      <w:bookmarkEnd w:id="25"/>
      <w:bookmarkEnd w:id="26"/>
      <w:bookmarkEnd w:id="27"/>
      <w:bookmarkEnd w:id="28"/>
      <w:bookmarkEnd w:id="29"/>
      <w:bookmarkEnd w:id="30"/>
      <w:bookmarkEnd w:id="31"/>
    </w:p>
    <w:p>
      <w:pPr>
        <w:keepNext w:val="0"/>
        <w:keepLines w:val="0"/>
        <w:pageBreakBefore w:val="0"/>
        <w:kinsoku/>
        <w:wordWrap/>
        <w:overflowPunct/>
        <w:autoSpaceDN/>
        <w:bidi w:val="0"/>
        <w:spacing w:line="380" w:lineRule="exact"/>
        <w:ind w:right="0" w:rightChars="0"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5.1投标文件递交的截止时间（投标截止时间，下同）为</w:t>
      </w:r>
      <w:r>
        <w:rPr>
          <w:rFonts w:hint="eastAsia" w:ascii="宋体" w:hAnsi="宋体" w:eastAsia="宋体" w:cs="宋体"/>
          <w:color w:val="000000" w:themeColor="text1"/>
          <w:sz w:val="24"/>
          <w:szCs w:val="24"/>
          <w:u w:val="single"/>
        </w:rPr>
        <w:t>202</w:t>
      </w:r>
      <w:r>
        <w:rPr>
          <w:rFonts w:hint="eastAsia" w:ascii="宋体" w:hAnsi="宋体" w:eastAsia="宋体" w:cs="宋体"/>
          <w:color w:val="000000" w:themeColor="text1"/>
          <w:sz w:val="24"/>
          <w:szCs w:val="24"/>
          <w:u w:val="single"/>
          <w:lang w:val="en-US" w:eastAsia="zh-CN"/>
        </w:rPr>
        <w:t>3</w:t>
      </w:r>
      <w:r>
        <w:rPr>
          <w:rFonts w:hint="eastAsia" w:ascii="宋体" w:hAnsi="宋体" w:eastAsia="宋体" w:cs="宋体"/>
          <w:color w:val="000000" w:themeColor="text1"/>
          <w:sz w:val="24"/>
          <w:szCs w:val="24"/>
          <w:u w:val="single"/>
        </w:rPr>
        <w:t>年</w:t>
      </w:r>
      <w:r>
        <w:rPr>
          <w:rFonts w:hint="eastAsia" w:ascii="宋体" w:hAnsi="宋体" w:eastAsia="宋体" w:cs="宋体"/>
          <w:color w:val="000000" w:themeColor="text1"/>
          <w:sz w:val="24"/>
          <w:szCs w:val="24"/>
          <w:u w:val="single"/>
          <w:lang w:val="en-US" w:eastAsia="zh-CN"/>
        </w:rPr>
        <w:t>05</w:t>
      </w:r>
      <w:r>
        <w:rPr>
          <w:rFonts w:hint="eastAsia" w:ascii="宋体" w:hAnsi="宋体" w:eastAsia="宋体" w:cs="宋体"/>
          <w:color w:val="000000" w:themeColor="text1"/>
          <w:sz w:val="24"/>
          <w:szCs w:val="24"/>
          <w:u w:val="single"/>
        </w:rPr>
        <w:t>月</w:t>
      </w:r>
      <w:r>
        <w:rPr>
          <w:rFonts w:hint="eastAsia" w:ascii="宋体" w:hAnsi="宋体" w:eastAsia="宋体" w:cs="宋体"/>
          <w:color w:val="000000" w:themeColor="text1"/>
          <w:sz w:val="24"/>
          <w:szCs w:val="24"/>
          <w:u w:val="single"/>
          <w:lang w:val="en-US" w:eastAsia="zh-CN"/>
        </w:rPr>
        <w:t>16</w:t>
      </w:r>
      <w:r>
        <w:rPr>
          <w:rFonts w:hint="eastAsia" w:ascii="宋体" w:hAnsi="宋体" w:eastAsia="宋体" w:cs="宋体"/>
          <w:color w:val="000000" w:themeColor="text1"/>
          <w:sz w:val="24"/>
          <w:szCs w:val="24"/>
          <w:u w:val="single"/>
        </w:rPr>
        <w:t>日</w:t>
      </w:r>
      <w:r>
        <w:rPr>
          <w:rFonts w:hint="eastAsia" w:ascii="宋体" w:hAnsi="宋体" w:cs="宋体"/>
          <w:color w:val="000000" w:themeColor="text1"/>
          <w:sz w:val="24"/>
          <w:szCs w:val="24"/>
          <w:u w:val="single"/>
          <w:lang w:val="en-US" w:eastAsia="zh-CN"/>
        </w:rPr>
        <w:t>9</w:t>
      </w:r>
      <w:r>
        <w:rPr>
          <w:rFonts w:hint="eastAsia" w:ascii="宋体" w:hAnsi="宋体" w:eastAsia="宋体" w:cs="宋体"/>
          <w:color w:val="000000" w:themeColor="text1"/>
          <w:sz w:val="24"/>
          <w:szCs w:val="24"/>
          <w:u w:val="single"/>
        </w:rPr>
        <w:t>时00分</w:t>
      </w:r>
      <w:r>
        <w:rPr>
          <w:rFonts w:hint="eastAsia" w:ascii="宋体" w:hAnsi="宋体" w:eastAsia="宋体" w:cs="宋体"/>
          <w:color w:val="000000" w:themeColor="text1"/>
          <w:sz w:val="24"/>
          <w:szCs w:val="24"/>
        </w:rPr>
        <w:t>。电子招标投标交易平台：电子投标文件采用网上递交的方式，通过温岭市公共资源电子交易平台加密并上传。</w:t>
      </w:r>
    </w:p>
    <w:p>
      <w:pPr>
        <w:keepNext w:val="0"/>
        <w:keepLines w:val="0"/>
        <w:pageBreakBefore w:val="0"/>
        <w:kinsoku/>
        <w:wordWrap/>
        <w:overflowPunct/>
        <w:autoSpaceDN/>
        <w:bidi w:val="0"/>
        <w:spacing w:line="380" w:lineRule="exact"/>
        <w:ind w:right="0" w:rightChars="0"/>
        <w:rPr>
          <w:rFonts w:hint="eastAsia" w:ascii="宋体" w:hAnsi="宋体" w:eastAsia="宋体" w:cs="宋体"/>
          <w:b/>
          <w:color w:val="000000" w:themeColor="text1"/>
          <w:sz w:val="24"/>
          <w:szCs w:val="24"/>
        </w:rPr>
      </w:pPr>
      <w:bookmarkStart w:id="32" w:name="_Toc246996906"/>
      <w:bookmarkStart w:id="33" w:name="_Toc179632533"/>
      <w:bookmarkStart w:id="34" w:name="_Toc246996163"/>
      <w:bookmarkStart w:id="35" w:name="_Toc157499355"/>
      <w:bookmarkStart w:id="36" w:name="_Toc247085677"/>
      <w:bookmarkStart w:id="37" w:name="_Toc296602407"/>
      <w:r>
        <w:rPr>
          <w:rFonts w:hint="eastAsia" w:ascii="宋体" w:hAnsi="宋体" w:eastAsia="宋体" w:cs="宋体"/>
          <w:b/>
          <w:color w:val="000000" w:themeColor="text1"/>
          <w:sz w:val="24"/>
          <w:szCs w:val="24"/>
        </w:rPr>
        <w:t>6. 发布公告的媒介</w:t>
      </w:r>
      <w:bookmarkEnd w:id="32"/>
      <w:bookmarkEnd w:id="33"/>
      <w:bookmarkEnd w:id="34"/>
      <w:bookmarkEnd w:id="35"/>
      <w:bookmarkEnd w:id="36"/>
      <w:bookmarkEnd w:id="37"/>
    </w:p>
    <w:p>
      <w:pPr>
        <w:keepNext w:val="0"/>
        <w:keepLines w:val="0"/>
        <w:pageBreakBefore w:val="0"/>
        <w:kinsoku/>
        <w:wordWrap/>
        <w:overflowPunct/>
        <w:autoSpaceDN/>
        <w:bidi w:val="0"/>
        <w:spacing w:line="380" w:lineRule="exact"/>
        <w:ind w:right="0" w:rightChars="0"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本次招标公告在温岭市公共资源交易中心网站（http://www.wl.gov.cn/col/col1402172/index.html）上发布。</w:t>
      </w:r>
    </w:p>
    <w:p>
      <w:pPr>
        <w:keepNext w:val="0"/>
        <w:keepLines w:val="0"/>
        <w:pageBreakBefore w:val="0"/>
        <w:kinsoku/>
        <w:wordWrap/>
        <w:overflowPunct/>
        <w:autoSpaceDN/>
        <w:bidi w:val="0"/>
        <w:spacing w:line="380" w:lineRule="exact"/>
        <w:ind w:right="0" w:rightChars="0"/>
        <w:rPr>
          <w:rFonts w:hint="eastAsia" w:ascii="宋体" w:hAnsi="宋体" w:eastAsia="宋体" w:cs="宋体"/>
          <w:b/>
          <w:color w:val="000000" w:themeColor="text1"/>
          <w:sz w:val="24"/>
          <w:szCs w:val="24"/>
        </w:rPr>
      </w:pPr>
      <w:bookmarkStart w:id="38" w:name="_Toc247085678"/>
      <w:bookmarkStart w:id="39" w:name="_Toc152045517"/>
      <w:bookmarkStart w:id="40" w:name="_Toc144974485"/>
      <w:bookmarkStart w:id="41" w:name="_Toc152042293"/>
      <w:bookmarkStart w:id="42" w:name="_Toc246996164"/>
      <w:bookmarkStart w:id="43" w:name="_Toc296602408"/>
      <w:bookmarkStart w:id="44" w:name="_Toc179632534"/>
      <w:bookmarkStart w:id="45" w:name="_Toc246996907"/>
      <w:r>
        <w:rPr>
          <w:rFonts w:hint="eastAsia" w:ascii="宋体" w:hAnsi="宋体" w:eastAsia="宋体" w:cs="宋体"/>
          <w:b/>
          <w:color w:val="000000" w:themeColor="text1"/>
          <w:sz w:val="24"/>
          <w:szCs w:val="24"/>
        </w:rPr>
        <w:t>7. 联系方式</w:t>
      </w:r>
      <w:bookmarkEnd w:id="38"/>
      <w:bookmarkEnd w:id="39"/>
      <w:bookmarkEnd w:id="40"/>
      <w:bookmarkEnd w:id="41"/>
      <w:bookmarkEnd w:id="42"/>
      <w:bookmarkEnd w:id="43"/>
      <w:bookmarkEnd w:id="44"/>
      <w:bookmarkEnd w:id="45"/>
    </w:p>
    <w:p>
      <w:pPr>
        <w:keepNext w:val="0"/>
        <w:keepLines w:val="0"/>
        <w:pageBreakBefore w:val="0"/>
        <w:kinsoku/>
        <w:wordWrap/>
        <w:overflowPunct/>
        <w:topLinePunct/>
        <w:autoSpaceDN/>
        <w:bidi w:val="0"/>
        <w:spacing w:line="380" w:lineRule="exact"/>
        <w:ind w:right="0" w:rightChars="0" w:firstLine="420" w:firstLineChars="200"/>
        <w:jc w:val="right"/>
        <w:rPr>
          <w:rFonts w:hint="eastAsia" w:ascii="宋体" w:hAnsi="宋体" w:eastAsia="宋体" w:cs="宋体"/>
          <w:sz w:val="21"/>
          <w:szCs w:val="21"/>
          <w:u w:val="single"/>
          <w:lang w:eastAsia="zh-CN"/>
        </w:rPr>
      </w:pPr>
      <w:r>
        <w:rPr>
          <w:rFonts w:hint="eastAsia" w:ascii="宋体" w:hAnsi="宋体" w:eastAsia="宋体" w:cs="宋体"/>
          <w:color w:val="000000" w:themeColor="text1"/>
          <w:sz w:val="21"/>
          <w:szCs w:val="21"/>
        </w:rPr>
        <w:t>招 标 人：</w:t>
      </w:r>
      <w:r>
        <w:rPr>
          <w:rFonts w:hint="eastAsia" w:ascii="宋体" w:hAnsi="宋体" w:eastAsia="宋体" w:cs="宋体"/>
          <w:color w:val="000000" w:themeColor="text1"/>
          <w:sz w:val="21"/>
          <w:szCs w:val="21"/>
          <w:u w:val="single"/>
          <w:lang w:eastAsia="zh-CN"/>
        </w:rPr>
        <w:t>温岭市滨海镇靖海村股份经济合作社</w:t>
      </w:r>
      <w:r>
        <w:rPr>
          <w:rFonts w:hint="eastAsia" w:ascii="宋体" w:hAnsi="宋体" w:eastAsia="宋体" w:cs="宋体"/>
          <w:color w:val="000000" w:themeColor="text1"/>
          <w:sz w:val="21"/>
          <w:szCs w:val="21"/>
          <w:u w:val="single"/>
        </w:rPr>
        <w:t xml:space="preserve"> </w:t>
      </w:r>
      <w:r>
        <w:rPr>
          <w:rFonts w:hint="eastAsia" w:ascii="宋体" w:hAnsi="宋体" w:eastAsia="宋体" w:cs="宋体"/>
          <w:color w:val="000000" w:themeColor="text1"/>
          <w:sz w:val="21"/>
          <w:szCs w:val="21"/>
        </w:rPr>
        <w:t xml:space="preserve">  </w:t>
      </w:r>
      <w:r>
        <w:rPr>
          <w:rFonts w:hint="eastAsia" w:ascii="宋体" w:hAnsi="宋体" w:eastAsia="宋体" w:cs="宋体"/>
          <w:color w:val="000000" w:themeColor="text1"/>
          <w:sz w:val="21"/>
          <w:szCs w:val="21"/>
          <w:lang w:val="en-US" w:eastAsia="zh-CN"/>
        </w:rPr>
        <w:t xml:space="preserve"> </w:t>
      </w:r>
      <w:r>
        <w:rPr>
          <w:rFonts w:hint="eastAsia" w:ascii="宋体" w:hAnsi="宋体" w:eastAsia="宋体" w:cs="宋体"/>
          <w:color w:val="000000" w:themeColor="text1"/>
          <w:sz w:val="21"/>
          <w:szCs w:val="21"/>
        </w:rPr>
        <w:t>招标代理机构：</w:t>
      </w:r>
      <w:r>
        <w:rPr>
          <w:rFonts w:hint="eastAsia" w:ascii="宋体" w:hAnsi="宋体" w:eastAsia="宋体" w:cs="宋体"/>
          <w:sz w:val="21"/>
          <w:szCs w:val="21"/>
          <w:u w:val="single"/>
          <w:lang w:eastAsia="zh-CN"/>
        </w:rPr>
        <w:t>浙江科信联合工程项目管理</w:t>
      </w:r>
    </w:p>
    <w:p>
      <w:pPr>
        <w:keepNext w:val="0"/>
        <w:keepLines w:val="0"/>
        <w:pageBreakBefore w:val="0"/>
        <w:kinsoku/>
        <w:wordWrap/>
        <w:overflowPunct/>
        <w:topLinePunct/>
        <w:autoSpaceDN/>
        <w:bidi w:val="0"/>
        <w:spacing w:line="380" w:lineRule="exact"/>
        <w:ind w:right="0" w:rightChars="0" w:firstLine="6720" w:firstLineChars="3200"/>
        <w:jc w:val="both"/>
        <w:rPr>
          <w:rFonts w:hint="eastAsia" w:ascii="宋体" w:hAnsi="宋体" w:eastAsia="宋体" w:cs="宋体"/>
          <w:color w:val="000000" w:themeColor="text1"/>
          <w:sz w:val="21"/>
          <w:szCs w:val="21"/>
          <w:u w:val="single"/>
        </w:rPr>
      </w:pPr>
      <w:r>
        <w:rPr>
          <w:rFonts w:hint="eastAsia" w:ascii="宋体" w:hAnsi="宋体" w:eastAsia="宋体" w:cs="宋体"/>
          <w:sz w:val="21"/>
          <w:szCs w:val="21"/>
          <w:u w:val="single"/>
          <w:lang w:eastAsia="zh-CN"/>
        </w:rPr>
        <w:t>咨询有限公司</w:t>
      </w:r>
      <w:r>
        <w:rPr>
          <w:rFonts w:hint="eastAsia" w:ascii="宋体" w:hAnsi="宋体" w:eastAsia="宋体" w:cs="宋体"/>
          <w:color w:val="000000" w:themeColor="text1"/>
          <w:sz w:val="21"/>
          <w:szCs w:val="21"/>
          <w:u w:val="single"/>
        </w:rPr>
        <w:t xml:space="preserve"> </w:t>
      </w:r>
    </w:p>
    <w:p>
      <w:pPr>
        <w:keepNext w:val="0"/>
        <w:keepLines w:val="0"/>
        <w:pageBreakBefore w:val="0"/>
        <w:kinsoku/>
        <w:wordWrap/>
        <w:overflowPunct/>
        <w:topLinePunct/>
        <w:autoSpaceDN/>
        <w:bidi w:val="0"/>
        <w:spacing w:line="380" w:lineRule="exact"/>
        <w:ind w:right="0" w:rightChars="0"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地    址：</w:t>
      </w:r>
      <w:r>
        <w:rPr>
          <w:rFonts w:hint="eastAsia" w:ascii="宋体" w:hAnsi="宋体" w:eastAsia="宋体" w:cs="宋体"/>
          <w:color w:val="000000" w:themeColor="text1"/>
          <w:sz w:val="21"/>
          <w:szCs w:val="21"/>
          <w:u w:val="single"/>
          <w:lang w:eastAsia="zh-CN"/>
        </w:rPr>
        <w:t>温岭市滨海镇靖海村</w:t>
      </w:r>
      <w:r>
        <w:rPr>
          <w:rFonts w:hint="eastAsia" w:ascii="宋体" w:hAnsi="宋体" w:cs="宋体"/>
          <w:color w:val="000000" w:themeColor="text1"/>
          <w:sz w:val="21"/>
          <w:szCs w:val="21"/>
          <w:u w:val="single"/>
          <w:lang w:eastAsia="zh-CN"/>
        </w:rPr>
        <w:t>村部</w:t>
      </w:r>
      <w:r>
        <w:rPr>
          <w:rFonts w:hint="eastAsia" w:ascii="宋体" w:hAnsi="宋体" w:eastAsia="宋体" w:cs="宋体"/>
          <w:color w:val="000000" w:themeColor="text1"/>
          <w:sz w:val="21"/>
          <w:szCs w:val="21"/>
          <w:u w:val="single"/>
        </w:rPr>
        <w:t xml:space="preserve"> </w:t>
      </w:r>
      <w:r>
        <w:rPr>
          <w:rFonts w:hint="eastAsia" w:ascii="宋体" w:hAnsi="宋体" w:eastAsia="宋体" w:cs="宋体"/>
          <w:color w:val="000000" w:themeColor="text1"/>
          <w:sz w:val="21"/>
          <w:szCs w:val="21"/>
        </w:rPr>
        <w:t xml:space="preserve"> </w:t>
      </w:r>
      <w:r>
        <w:rPr>
          <w:rFonts w:hint="eastAsia" w:ascii="宋体" w:hAnsi="宋体" w:eastAsia="宋体" w:cs="宋体"/>
          <w:color w:val="000000" w:themeColor="text1"/>
          <w:sz w:val="21"/>
          <w:szCs w:val="21"/>
          <w:lang w:val="en-US" w:eastAsia="zh-CN"/>
        </w:rPr>
        <w:t xml:space="preserve">            </w:t>
      </w:r>
      <w:r>
        <w:rPr>
          <w:rFonts w:hint="eastAsia" w:ascii="宋体" w:hAnsi="宋体" w:eastAsia="宋体" w:cs="宋体"/>
          <w:color w:val="000000" w:themeColor="text1"/>
          <w:sz w:val="21"/>
          <w:szCs w:val="21"/>
        </w:rPr>
        <w:t>地    址：</w:t>
      </w:r>
      <w:r>
        <w:rPr>
          <w:rFonts w:hint="eastAsia" w:ascii="宋体" w:hAnsi="宋体" w:eastAsia="宋体" w:cs="宋体"/>
          <w:color w:val="000000" w:themeColor="text1"/>
          <w:sz w:val="21"/>
          <w:szCs w:val="21"/>
          <w:u w:val="single"/>
        </w:rPr>
        <w:t>温岭市城东街道</w:t>
      </w:r>
      <w:r>
        <w:rPr>
          <w:rFonts w:hint="eastAsia" w:ascii="宋体" w:hAnsi="宋体" w:eastAsia="宋体" w:cs="宋体"/>
          <w:color w:val="000000" w:themeColor="text1"/>
          <w:sz w:val="21"/>
          <w:szCs w:val="21"/>
          <w:u w:val="single"/>
          <w:lang w:eastAsia="zh-CN"/>
        </w:rPr>
        <w:t>广明</w:t>
      </w:r>
      <w:r>
        <w:rPr>
          <w:rFonts w:hint="eastAsia" w:ascii="宋体" w:hAnsi="宋体" w:eastAsia="宋体" w:cs="宋体"/>
          <w:color w:val="000000" w:themeColor="text1"/>
          <w:sz w:val="21"/>
          <w:szCs w:val="21"/>
          <w:u w:val="single"/>
        </w:rPr>
        <w:t>大厦12楼</w:t>
      </w:r>
    </w:p>
    <w:p>
      <w:pPr>
        <w:keepNext w:val="0"/>
        <w:keepLines w:val="0"/>
        <w:pageBreakBefore w:val="0"/>
        <w:kinsoku/>
        <w:wordWrap/>
        <w:overflowPunct/>
        <w:topLinePunct/>
        <w:autoSpaceDN/>
        <w:bidi w:val="0"/>
        <w:spacing w:line="380" w:lineRule="exact"/>
        <w:ind w:right="0" w:rightChars="0"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联 系 人：</w:t>
      </w:r>
      <w:r>
        <w:rPr>
          <w:rFonts w:hint="eastAsia" w:ascii="宋体" w:hAnsi="宋体" w:eastAsia="宋体" w:cs="宋体"/>
          <w:color w:val="000000" w:themeColor="text1"/>
          <w:sz w:val="21"/>
          <w:szCs w:val="21"/>
          <w:u w:val="single"/>
          <w:lang w:val="en-US" w:eastAsia="zh-CN"/>
        </w:rPr>
        <w:t xml:space="preserve">蒋素芬   </w:t>
      </w:r>
      <w:r>
        <w:rPr>
          <w:rFonts w:hint="eastAsia" w:ascii="宋体" w:hAnsi="宋体" w:eastAsia="宋体" w:cs="宋体"/>
          <w:color w:val="000000" w:themeColor="text1"/>
          <w:sz w:val="21"/>
          <w:szCs w:val="21"/>
        </w:rPr>
        <w:t xml:space="preserve">                 </w:t>
      </w:r>
      <w:r>
        <w:rPr>
          <w:rFonts w:hint="eastAsia" w:ascii="宋体" w:hAnsi="宋体" w:eastAsia="宋体" w:cs="宋体"/>
          <w:color w:val="000000" w:themeColor="text1"/>
          <w:sz w:val="21"/>
          <w:szCs w:val="21"/>
          <w:lang w:val="en-US" w:eastAsia="zh-CN"/>
        </w:rPr>
        <w:t xml:space="preserve">          </w:t>
      </w:r>
      <w:r>
        <w:rPr>
          <w:rFonts w:hint="eastAsia" w:ascii="宋体" w:hAnsi="宋体" w:eastAsia="宋体" w:cs="宋体"/>
          <w:color w:val="000000" w:themeColor="text1"/>
          <w:sz w:val="21"/>
          <w:szCs w:val="21"/>
        </w:rPr>
        <w:t>联 系 人：</w:t>
      </w:r>
      <w:r>
        <w:rPr>
          <w:rFonts w:hint="eastAsia" w:ascii="宋体" w:hAnsi="宋体" w:eastAsia="宋体" w:cs="宋体"/>
          <w:color w:val="000000" w:themeColor="text1"/>
          <w:sz w:val="21"/>
          <w:szCs w:val="21"/>
          <w:u w:val="single"/>
          <w:lang w:val="en-US" w:eastAsia="zh-CN"/>
        </w:rPr>
        <w:t>林青霞</w:t>
      </w:r>
      <w:r>
        <w:rPr>
          <w:rFonts w:hint="eastAsia" w:ascii="宋体" w:hAnsi="宋体" w:eastAsia="宋体" w:cs="宋体"/>
          <w:color w:val="000000" w:themeColor="text1"/>
          <w:sz w:val="21"/>
          <w:szCs w:val="21"/>
          <w:u w:val="single"/>
        </w:rPr>
        <w:t xml:space="preserve">  </w:t>
      </w:r>
    </w:p>
    <w:p>
      <w:pPr>
        <w:keepNext w:val="0"/>
        <w:keepLines w:val="0"/>
        <w:pageBreakBefore w:val="0"/>
        <w:kinsoku/>
        <w:wordWrap/>
        <w:overflowPunct/>
        <w:topLinePunct/>
        <w:autoSpaceDN/>
        <w:bidi w:val="0"/>
        <w:spacing w:line="380" w:lineRule="exact"/>
        <w:ind w:right="0" w:rightChars="0" w:firstLine="420" w:firstLineChars="200"/>
        <w:rPr>
          <w:rFonts w:hint="eastAsia" w:ascii="宋体" w:hAnsi="宋体" w:eastAsia="宋体" w:cs="宋体"/>
          <w:color w:val="000000" w:themeColor="text1"/>
          <w:sz w:val="21"/>
          <w:szCs w:val="21"/>
          <w:u w:val="single"/>
          <w:lang w:val="en-US" w:eastAsia="zh-CN"/>
        </w:rPr>
      </w:pPr>
      <w:r>
        <w:rPr>
          <w:rFonts w:hint="eastAsia" w:ascii="宋体" w:hAnsi="宋体" w:eastAsia="宋体" w:cs="宋体"/>
          <w:color w:val="000000" w:themeColor="text1"/>
          <w:sz w:val="21"/>
          <w:szCs w:val="21"/>
        </w:rPr>
        <w:t>电    话：</w:t>
      </w:r>
      <w:r>
        <w:rPr>
          <w:rFonts w:hint="eastAsia" w:ascii="宋体" w:hAnsi="宋体" w:eastAsia="宋体" w:cs="宋体"/>
          <w:color w:val="000000" w:themeColor="text1"/>
          <w:sz w:val="21"/>
          <w:szCs w:val="21"/>
          <w:u w:val="single"/>
          <w:lang w:val="en-US" w:eastAsia="zh-CN"/>
        </w:rPr>
        <w:t>13819603837</w:t>
      </w:r>
      <w:r>
        <w:rPr>
          <w:rFonts w:hint="eastAsia" w:ascii="宋体" w:hAnsi="宋体" w:eastAsia="宋体" w:cs="宋体"/>
          <w:color w:val="000000" w:themeColor="text1"/>
          <w:sz w:val="21"/>
          <w:szCs w:val="21"/>
          <w:u w:val="single"/>
          <w:lang w:eastAsia="zh-CN"/>
        </w:rPr>
        <w:t xml:space="preserve">   </w:t>
      </w:r>
      <w:r>
        <w:rPr>
          <w:rFonts w:hint="eastAsia" w:ascii="宋体" w:hAnsi="宋体" w:eastAsia="宋体" w:cs="宋体"/>
          <w:color w:val="000000" w:themeColor="text1"/>
          <w:sz w:val="21"/>
          <w:szCs w:val="21"/>
        </w:rPr>
        <w:t xml:space="preserve">            </w:t>
      </w:r>
      <w:r>
        <w:rPr>
          <w:rFonts w:hint="eastAsia" w:ascii="宋体" w:hAnsi="宋体" w:eastAsia="宋体" w:cs="宋体"/>
          <w:color w:val="000000" w:themeColor="text1"/>
          <w:sz w:val="21"/>
          <w:szCs w:val="21"/>
          <w:lang w:val="en-US" w:eastAsia="zh-CN"/>
        </w:rPr>
        <w:t xml:space="preserve">          </w:t>
      </w:r>
      <w:r>
        <w:rPr>
          <w:rFonts w:hint="eastAsia" w:ascii="宋体" w:hAnsi="宋体" w:eastAsia="宋体" w:cs="宋体"/>
          <w:color w:val="000000" w:themeColor="text1"/>
          <w:sz w:val="21"/>
          <w:szCs w:val="21"/>
        </w:rPr>
        <w:t>电    话：</w:t>
      </w:r>
      <w:r>
        <w:rPr>
          <w:rFonts w:hint="eastAsia" w:ascii="宋体" w:hAnsi="宋体" w:eastAsia="宋体" w:cs="宋体"/>
          <w:sz w:val="21"/>
          <w:szCs w:val="21"/>
          <w:u w:val="single"/>
          <w:lang w:val="en-US" w:eastAsia="zh-CN"/>
        </w:rPr>
        <w:t>15868661923</w:t>
      </w:r>
    </w:p>
    <w:p>
      <w:pPr>
        <w:rPr>
          <w:b/>
          <w:color w:val="000000"/>
          <w:sz w:val="28"/>
          <w:szCs w:val="28"/>
        </w:rPr>
      </w:pPr>
      <w:r>
        <w:rPr>
          <w:rFonts w:hint="eastAsia"/>
          <w:b/>
          <w:color w:val="000000"/>
          <w:sz w:val="28"/>
          <w:szCs w:val="28"/>
        </w:rPr>
        <w:br w:type="page"/>
      </w:r>
    </w:p>
    <w:p>
      <w:pPr>
        <w:numPr>
          <w:ilvl w:val="0"/>
          <w:numId w:val="2"/>
        </w:numPr>
        <w:tabs>
          <w:tab w:val="left" w:pos="4005"/>
          <w:tab w:val="left" w:pos="4080"/>
          <w:tab w:val="left" w:pos="6120"/>
          <w:tab w:val="left" w:pos="7540"/>
          <w:tab w:val="left" w:pos="8320"/>
        </w:tabs>
        <w:autoSpaceDE w:val="0"/>
        <w:autoSpaceDN w:val="0"/>
        <w:adjustRightInd w:val="0"/>
        <w:spacing w:line="400" w:lineRule="exact"/>
        <w:ind w:right="96"/>
        <w:jc w:val="center"/>
        <w:rPr>
          <w:b/>
          <w:color w:val="000000"/>
          <w:sz w:val="28"/>
          <w:szCs w:val="28"/>
        </w:rPr>
      </w:pPr>
      <w:r>
        <w:rPr>
          <w:rFonts w:hint="eastAsia"/>
          <w:b/>
          <w:color w:val="000000"/>
          <w:sz w:val="28"/>
          <w:szCs w:val="28"/>
        </w:rPr>
        <w:t>投标人须知前附表及投标人须知</w:t>
      </w:r>
    </w:p>
    <w:p>
      <w:pPr>
        <w:tabs>
          <w:tab w:val="left" w:pos="4005"/>
          <w:tab w:val="left" w:pos="4080"/>
          <w:tab w:val="left" w:pos="6120"/>
          <w:tab w:val="left" w:pos="7540"/>
          <w:tab w:val="left" w:pos="8320"/>
        </w:tabs>
        <w:autoSpaceDE w:val="0"/>
        <w:autoSpaceDN w:val="0"/>
        <w:adjustRightInd w:val="0"/>
        <w:spacing w:line="400" w:lineRule="exact"/>
        <w:ind w:right="96"/>
        <w:rPr>
          <w:b/>
          <w:color w:val="000000"/>
          <w:sz w:val="28"/>
          <w:szCs w:val="28"/>
        </w:rPr>
      </w:pPr>
    </w:p>
    <w:p>
      <w:pPr>
        <w:tabs>
          <w:tab w:val="left" w:pos="4005"/>
          <w:tab w:val="left" w:pos="4080"/>
          <w:tab w:val="left" w:pos="6120"/>
          <w:tab w:val="left" w:pos="7540"/>
          <w:tab w:val="left" w:pos="8320"/>
        </w:tabs>
        <w:autoSpaceDE w:val="0"/>
        <w:autoSpaceDN w:val="0"/>
        <w:adjustRightInd w:val="0"/>
        <w:spacing w:line="400" w:lineRule="exact"/>
        <w:ind w:right="96"/>
        <w:jc w:val="center"/>
        <w:rPr>
          <w:b/>
          <w:color w:val="000000"/>
          <w:sz w:val="28"/>
          <w:szCs w:val="28"/>
        </w:rPr>
      </w:pPr>
      <w:r>
        <w:rPr>
          <w:rFonts w:hint="eastAsia"/>
          <w:b/>
          <w:color w:val="000000"/>
          <w:sz w:val="28"/>
          <w:szCs w:val="28"/>
        </w:rPr>
        <w:t>一、投标人须知前附表</w:t>
      </w:r>
    </w:p>
    <w:p>
      <w:pPr>
        <w:tabs>
          <w:tab w:val="left" w:pos="4005"/>
          <w:tab w:val="left" w:pos="4080"/>
          <w:tab w:val="left" w:pos="6120"/>
          <w:tab w:val="left" w:pos="7540"/>
          <w:tab w:val="left" w:pos="8320"/>
        </w:tabs>
        <w:autoSpaceDE w:val="0"/>
        <w:autoSpaceDN w:val="0"/>
        <w:adjustRightInd w:val="0"/>
        <w:spacing w:line="400" w:lineRule="exact"/>
        <w:ind w:right="96"/>
        <w:jc w:val="center"/>
        <w:rPr>
          <w:b/>
          <w:color w:val="000000"/>
          <w:sz w:val="28"/>
          <w:szCs w:val="28"/>
        </w:rPr>
      </w:pPr>
    </w:p>
    <w:tbl>
      <w:tblPr>
        <w:tblStyle w:val="17"/>
        <w:tblW w:w="9443"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307"/>
        <w:gridCol w:w="1842"/>
        <w:gridCol w:w="5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b/>
                <w:color w:val="000000"/>
                <w:kern w:val="21"/>
                <w:sz w:val="24"/>
              </w:rPr>
            </w:pPr>
            <w:r>
              <w:rPr>
                <w:rFonts w:hint="eastAsia" w:ascii="宋体"/>
                <w:b/>
                <w:color w:val="000000"/>
                <w:kern w:val="21"/>
                <w:sz w:val="24"/>
              </w:rPr>
              <w:t>项号</w:t>
            </w:r>
          </w:p>
        </w:tc>
        <w:tc>
          <w:tcPr>
            <w:tcW w:w="3149" w:type="dxa"/>
            <w:gridSpan w:val="2"/>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b/>
                <w:color w:val="000000"/>
                <w:kern w:val="21"/>
                <w:sz w:val="24"/>
              </w:rPr>
            </w:pPr>
            <w:r>
              <w:rPr>
                <w:rFonts w:hint="eastAsia" w:ascii="宋体"/>
                <w:b/>
                <w:color w:val="000000"/>
                <w:kern w:val="21"/>
                <w:sz w:val="24"/>
              </w:rPr>
              <w:t>条款名称</w:t>
            </w:r>
          </w:p>
        </w:tc>
        <w:tc>
          <w:tcPr>
            <w:tcW w:w="542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b/>
                <w:color w:val="000000"/>
                <w:kern w:val="21"/>
                <w:sz w:val="24"/>
              </w:rPr>
            </w:pPr>
            <w:r>
              <w:rPr>
                <w:rFonts w:hint="eastAsia" w:ascii="宋体"/>
                <w:b/>
                <w:color w:val="000000"/>
                <w:kern w:val="21"/>
                <w:sz w:val="24"/>
              </w:rPr>
              <w:t>编制内容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 w:type="dxa"/>
            <w:vMerge w:val="restart"/>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 w:val="24"/>
              </w:rPr>
            </w:pPr>
            <w:r>
              <w:rPr>
                <w:rFonts w:hint="eastAsia"/>
                <w:color w:val="000000"/>
                <w:szCs w:val="21"/>
              </w:rPr>
              <w:t>1</w:t>
            </w:r>
          </w:p>
        </w:tc>
        <w:tc>
          <w:tcPr>
            <w:tcW w:w="1307" w:type="dxa"/>
            <w:vMerge w:val="restart"/>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Cs w:val="21"/>
              </w:rPr>
            </w:pPr>
            <w:r>
              <w:rPr>
                <w:rFonts w:hint="eastAsia" w:ascii="宋体"/>
                <w:color w:val="000000"/>
                <w:kern w:val="21"/>
                <w:szCs w:val="21"/>
              </w:rPr>
              <w:t>工程说明</w:t>
            </w:r>
          </w:p>
        </w:tc>
        <w:tc>
          <w:tcPr>
            <w:tcW w:w="1842"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Cs w:val="21"/>
              </w:rPr>
            </w:pPr>
            <w:r>
              <w:rPr>
                <w:rFonts w:hint="eastAsia" w:ascii="宋体"/>
                <w:color w:val="000000"/>
                <w:kern w:val="21"/>
                <w:szCs w:val="21"/>
              </w:rPr>
              <w:t>项目名称</w:t>
            </w:r>
          </w:p>
        </w:tc>
        <w:tc>
          <w:tcPr>
            <w:tcW w:w="542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textAlignment w:val="auto"/>
              <w:rPr>
                <w:rFonts w:hint="eastAsia" w:ascii="宋体" w:eastAsia="宋体"/>
                <w:color w:val="000000"/>
                <w:kern w:val="21"/>
                <w:szCs w:val="21"/>
                <w:lang w:eastAsia="zh-CN"/>
              </w:rPr>
            </w:pPr>
            <w:r>
              <w:rPr>
                <w:rFonts w:hint="eastAsia" w:ascii="宋体"/>
                <w:color w:val="000000"/>
                <w:kern w:val="21"/>
                <w:szCs w:val="21"/>
                <w:lang w:eastAsia="zh-CN"/>
              </w:rPr>
              <w:t>温岭市滨海镇靖海村农田基础设施建设（机耕路、渠道等）工程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 w:type="dxa"/>
            <w:vMerge w:val="continue"/>
          </w:tcPr>
          <w:p>
            <w:pPr>
              <w:keepNext w:val="0"/>
              <w:keepLines w:val="0"/>
              <w:pageBreakBefore w:val="0"/>
              <w:widowControl/>
              <w:kinsoku/>
              <w:wordWrap/>
              <w:overflowPunct/>
              <w:topLinePunct w:val="0"/>
              <w:bidi w:val="0"/>
              <w:snapToGrid/>
              <w:spacing w:line="400" w:lineRule="exact"/>
              <w:ind w:right="0"/>
              <w:jc w:val="left"/>
              <w:textAlignment w:val="auto"/>
              <w:rPr>
                <w:rFonts w:ascii="宋体"/>
                <w:color w:val="000000"/>
                <w:kern w:val="21"/>
                <w:sz w:val="24"/>
              </w:rPr>
            </w:pPr>
          </w:p>
        </w:tc>
        <w:tc>
          <w:tcPr>
            <w:tcW w:w="1307" w:type="dxa"/>
            <w:vMerge w:val="continue"/>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textAlignment w:val="auto"/>
              <w:rPr>
                <w:rFonts w:ascii="宋体"/>
                <w:color w:val="000000"/>
                <w:kern w:val="21"/>
                <w:szCs w:val="21"/>
              </w:rPr>
            </w:pPr>
          </w:p>
        </w:tc>
        <w:tc>
          <w:tcPr>
            <w:tcW w:w="1842"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color w:val="000000"/>
                <w:spacing w:val="-6"/>
                <w:szCs w:val="21"/>
              </w:rPr>
            </w:pPr>
            <w:r>
              <w:rPr>
                <w:rFonts w:hint="eastAsia"/>
                <w:color w:val="000000"/>
                <w:spacing w:val="-6"/>
                <w:szCs w:val="21"/>
              </w:rPr>
              <w:t>建设地点</w:t>
            </w:r>
          </w:p>
        </w:tc>
        <w:tc>
          <w:tcPr>
            <w:tcW w:w="542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textAlignment w:val="auto"/>
              <w:rPr>
                <w:rFonts w:hint="eastAsia" w:eastAsia="宋体"/>
                <w:color w:val="000000"/>
                <w:spacing w:val="-6"/>
                <w:szCs w:val="21"/>
                <w:lang w:eastAsia="zh-CN"/>
              </w:rPr>
            </w:pPr>
            <w:r>
              <w:rPr>
                <w:rFonts w:hint="eastAsia" w:ascii="宋体"/>
                <w:color w:val="000000"/>
                <w:kern w:val="21"/>
                <w:szCs w:val="21"/>
                <w:lang w:eastAsia="zh-CN"/>
              </w:rPr>
              <w:t>温岭市滨海镇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 w:type="dxa"/>
            <w:vMerge w:val="continue"/>
          </w:tcPr>
          <w:p>
            <w:pPr>
              <w:keepNext w:val="0"/>
              <w:keepLines w:val="0"/>
              <w:pageBreakBefore w:val="0"/>
              <w:widowControl/>
              <w:kinsoku/>
              <w:wordWrap/>
              <w:overflowPunct/>
              <w:topLinePunct w:val="0"/>
              <w:bidi w:val="0"/>
              <w:snapToGrid/>
              <w:spacing w:line="400" w:lineRule="exact"/>
              <w:ind w:right="0"/>
              <w:jc w:val="left"/>
              <w:textAlignment w:val="auto"/>
              <w:rPr>
                <w:rFonts w:ascii="宋体"/>
                <w:color w:val="000000"/>
                <w:kern w:val="21"/>
                <w:sz w:val="24"/>
              </w:rPr>
            </w:pPr>
          </w:p>
        </w:tc>
        <w:tc>
          <w:tcPr>
            <w:tcW w:w="1307" w:type="dxa"/>
            <w:vMerge w:val="continue"/>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textAlignment w:val="auto"/>
              <w:rPr>
                <w:rFonts w:ascii="宋体"/>
                <w:color w:val="000000"/>
                <w:kern w:val="21"/>
                <w:szCs w:val="21"/>
              </w:rPr>
            </w:pPr>
          </w:p>
        </w:tc>
        <w:tc>
          <w:tcPr>
            <w:tcW w:w="1842"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Cs w:val="21"/>
              </w:rPr>
            </w:pPr>
            <w:r>
              <w:rPr>
                <w:rFonts w:hint="eastAsia" w:ascii="宋体"/>
                <w:color w:val="000000"/>
                <w:kern w:val="21"/>
                <w:szCs w:val="21"/>
              </w:rPr>
              <w:t>招标人</w:t>
            </w:r>
          </w:p>
        </w:tc>
        <w:tc>
          <w:tcPr>
            <w:tcW w:w="542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textAlignment w:val="auto"/>
              <w:rPr>
                <w:rFonts w:hint="eastAsia" w:eastAsia="宋体"/>
                <w:color w:val="000000"/>
                <w:spacing w:val="-6"/>
                <w:szCs w:val="21"/>
                <w:lang w:eastAsia="zh-CN"/>
              </w:rPr>
            </w:pPr>
            <w:r>
              <w:rPr>
                <w:rFonts w:hint="eastAsia"/>
                <w:color w:val="000000"/>
                <w:spacing w:val="-6"/>
                <w:szCs w:val="21"/>
                <w:lang w:eastAsia="zh-CN"/>
              </w:rPr>
              <w:t>温岭市滨海镇靖海村股份经济合作社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 w:type="dxa"/>
            <w:vMerge w:val="continue"/>
          </w:tcPr>
          <w:p>
            <w:pPr>
              <w:keepNext w:val="0"/>
              <w:keepLines w:val="0"/>
              <w:pageBreakBefore w:val="0"/>
              <w:widowControl/>
              <w:kinsoku/>
              <w:wordWrap/>
              <w:overflowPunct/>
              <w:topLinePunct w:val="0"/>
              <w:bidi w:val="0"/>
              <w:snapToGrid/>
              <w:spacing w:line="400" w:lineRule="exact"/>
              <w:ind w:right="0"/>
              <w:jc w:val="left"/>
              <w:textAlignment w:val="auto"/>
              <w:rPr>
                <w:rFonts w:ascii="宋体"/>
                <w:color w:val="000000"/>
                <w:kern w:val="21"/>
                <w:sz w:val="24"/>
              </w:rPr>
            </w:pPr>
          </w:p>
        </w:tc>
        <w:tc>
          <w:tcPr>
            <w:tcW w:w="1307" w:type="dxa"/>
            <w:vMerge w:val="continue"/>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textAlignment w:val="auto"/>
              <w:rPr>
                <w:rFonts w:ascii="宋体"/>
                <w:color w:val="000000"/>
                <w:kern w:val="21"/>
                <w:szCs w:val="21"/>
              </w:rPr>
            </w:pPr>
          </w:p>
        </w:tc>
        <w:tc>
          <w:tcPr>
            <w:tcW w:w="1842"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Cs w:val="21"/>
              </w:rPr>
            </w:pPr>
            <w:r>
              <w:rPr>
                <w:rFonts w:hint="eastAsia" w:ascii="宋体"/>
                <w:color w:val="000000"/>
                <w:kern w:val="21"/>
                <w:szCs w:val="21"/>
              </w:rPr>
              <w:t>招标代理机构</w:t>
            </w:r>
          </w:p>
        </w:tc>
        <w:tc>
          <w:tcPr>
            <w:tcW w:w="542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textAlignment w:val="auto"/>
              <w:rPr>
                <w:rFonts w:hint="eastAsia" w:ascii="宋体" w:eastAsia="宋体"/>
                <w:color w:val="000000"/>
                <w:kern w:val="21"/>
                <w:szCs w:val="21"/>
                <w:lang w:eastAsia="zh-CN"/>
              </w:rPr>
            </w:pPr>
            <w:r>
              <w:rPr>
                <w:rFonts w:hint="eastAsia" w:ascii="宋体"/>
                <w:color w:val="000000"/>
                <w:kern w:val="21"/>
                <w:szCs w:val="21"/>
                <w:lang w:eastAsia="zh-CN"/>
              </w:rPr>
              <w:t xml:space="preserve">浙江科信联合工程项目管理咨询有限公司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 w:type="dxa"/>
            <w:vMerge w:val="continue"/>
          </w:tcPr>
          <w:p>
            <w:pPr>
              <w:keepNext w:val="0"/>
              <w:keepLines w:val="0"/>
              <w:pageBreakBefore w:val="0"/>
              <w:widowControl/>
              <w:kinsoku/>
              <w:wordWrap/>
              <w:overflowPunct/>
              <w:topLinePunct w:val="0"/>
              <w:bidi w:val="0"/>
              <w:snapToGrid/>
              <w:spacing w:line="400" w:lineRule="exact"/>
              <w:ind w:right="0"/>
              <w:jc w:val="left"/>
              <w:textAlignment w:val="auto"/>
              <w:rPr>
                <w:rFonts w:ascii="宋体"/>
                <w:color w:val="000000"/>
                <w:kern w:val="21"/>
                <w:sz w:val="24"/>
              </w:rPr>
            </w:pPr>
          </w:p>
        </w:tc>
        <w:tc>
          <w:tcPr>
            <w:tcW w:w="1307" w:type="dxa"/>
            <w:vMerge w:val="continue"/>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textAlignment w:val="auto"/>
              <w:rPr>
                <w:rFonts w:ascii="宋体"/>
                <w:color w:val="000000"/>
                <w:kern w:val="21"/>
                <w:szCs w:val="21"/>
              </w:rPr>
            </w:pPr>
          </w:p>
        </w:tc>
        <w:tc>
          <w:tcPr>
            <w:tcW w:w="1842"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Cs w:val="21"/>
              </w:rPr>
            </w:pPr>
            <w:r>
              <w:rPr>
                <w:rFonts w:hint="eastAsia" w:ascii="宋体"/>
                <w:color w:val="000000"/>
                <w:kern w:val="21"/>
                <w:szCs w:val="21"/>
              </w:rPr>
              <w:t>设计单位</w:t>
            </w:r>
          </w:p>
        </w:tc>
        <w:tc>
          <w:tcPr>
            <w:tcW w:w="542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textAlignment w:val="auto"/>
              <w:rPr>
                <w:rFonts w:hint="eastAsia" w:ascii="宋体" w:eastAsia="宋体"/>
                <w:color w:val="000000"/>
                <w:kern w:val="21"/>
                <w:szCs w:val="21"/>
                <w:lang w:eastAsia="zh-CN"/>
              </w:rPr>
            </w:pPr>
            <w:bookmarkStart w:id="46" w:name="_Toc5668"/>
            <w:r>
              <w:rPr>
                <w:rFonts w:hint="eastAsia" w:ascii="宋体" w:eastAsia="宋体"/>
                <w:color w:val="000000"/>
                <w:kern w:val="21"/>
                <w:szCs w:val="21"/>
                <w:lang w:eastAsia="zh-CN"/>
              </w:rPr>
              <w:t>台州弘毅水利工程设计咨询有限公司</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 w:type="dxa"/>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 w:val="24"/>
              </w:rPr>
            </w:pPr>
            <w:r>
              <w:rPr>
                <w:rFonts w:hint="eastAsia"/>
                <w:color w:val="000000"/>
                <w:szCs w:val="21"/>
              </w:rPr>
              <w:t>2</w:t>
            </w:r>
          </w:p>
        </w:tc>
        <w:tc>
          <w:tcPr>
            <w:tcW w:w="3149" w:type="dxa"/>
            <w:gridSpan w:val="2"/>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Cs w:val="21"/>
              </w:rPr>
            </w:pPr>
            <w:r>
              <w:rPr>
                <w:rFonts w:hint="eastAsia" w:ascii="宋体"/>
                <w:color w:val="000000"/>
                <w:kern w:val="21"/>
                <w:szCs w:val="21"/>
              </w:rPr>
              <w:t>质量要求</w:t>
            </w:r>
          </w:p>
        </w:tc>
        <w:tc>
          <w:tcPr>
            <w:tcW w:w="542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textAlignment w:val="auto"/>
              <w:rPr>
                <w:rFonts w:ascii="宋体"/>
                <w:color w:val="000000"/>
                <w:kern w:val="21"/>
                <w:szCs w:val="21"/>
              </w:rPr>
            </w:pPr>
            <w:r>
              <w:rPr>
                <w:rFonts w:hint="eastAsia" w:ascii="宋体"/>
                <w:color w:val="000000"/>
                <w:kern w:val="21"/>
                <w:szCs w:val="21"/>
              </w:rPr>
              <w:t>质量标准：</w:t>
            </w:r>
            <w:r>
              <w:rPr>
                <w:rFonts w:hint="eastAsia" w:ascii="宋体"/>
                <w:color w:val="000000"/>
                <w:kern w:val="21"/>
                <w:szCs w:val="21"/>
                <w:u w:val="singl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 w:val="24"/>
              </w:rPr>
            </w:pPr>
            <w:r>
              <w:rPr>
                <w:rFonts w:hint="eastAsia"/>
                <w:color w:val="000000"/>
                <w:szCs w:val="21"/>
              </w:rPr>
              <w:t>3</w:t>
            </w:r>
          </w:p>
        </w:tc>
        <w:tc>
          <w:tcPr>
            <w:tcW w:w="3149" w:type="dxa"/>
            <w:gridSpan w:val="2"/>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Cs w:val="21"/>
              </w:rPr>
            </w:pPr>
            <w:r>
              <w:rPr>
                <w:rFonts w:hint="eastAsia" w:ascii="宋体"/>
                <w:color w:val="000000"/>
                <w:kern w:val="21"/>
                <w:szCs w:val="21"/>
              </w:rPr>
              <w:t>工期要求</w:t>
            </w:r>
          </w:p>
        </w:tc>
        <w:tc>
          <w:tcPr>
            <w:tcW w:w="542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textAlignment w:val="auto"/>
              <w:rPr>
                <w:rFonts w:ascii="宋体"/>
                <w:color w:val="000000"/>
                <w:kern w:val="21"/>
                <w:szCs w:val="21"/>
              </w:rPr>
            </w:pPr>
            <w:r>
              <w:rPr>
                <w:rFonts w:hint="eastAsia" w:ascii="宋体"/>
                <w:color w:val="000000"/>
                <w:kern w:val="21"/>
                <w:szCs w:val="21"/>
                <w:lang w:val="en-US" w:eastAsia="zh-CN"/>
              </w:rPr>
              <w:t>90日历天</w:t>
            </w:r>
            <w:r>
              <w:rPr>
                <w:rFonts w:hint="eastAsia" w:ascii="宋体"/>
                <w:color w:val="000000"/>
                <w:kern w:val="21"/>
                <w:szCs w:val="21"/>
              </w:rPr>
              <w:t>内（含</w:t>
            </w:r>
            <w:r>
              <w:rPr>
                <w:rFonts w:hint="eastAsia" w:ascii="宋体"/>
                <w:color w:val="000000"/>
                <w:kern w:val="21"/>
                <w:szCs w:val="21"/>
                <w:lang w:val="en-US" w:eastAsia="zh-CN"/>
              </w:rPr>
              <w:t>90日历天</w:t>
            </w:r>
            <w:r>
              <w:rPr>
                <w:rFonts w:hint="eastAsia" w:ascii="宋体"/>
                <w:color w:val="000000"/>
                <w:kern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 w:val="24"/>
              </w:rPr>
            </w:pPr>
            <w:r>
              <w:rPr>
                <w:rFonts w:hint="eastAsia"/>
                <w:color w:val="000000"/>
                <w:szCs w:val="21"/>
              </w:rPr>
              <w:t>4</w:t>
            </w:r>
          </w:p>
        </w:tc>
        <w:tc>
          <w:tcPr>
            <w:tcW w:w="3149" w:type="dxa"/>
            <w:gridSpan w:val="2"/>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Cs w:val="21"/>
              </w:rPr>
            </w:pPr>
            <w:r>
              <w:rPr>
                <w:rFonts w:hint="eastAsia" w:ascii="宋体"/>
                <w:color w:val="000000"/>
                <w:kern w:val="21"/>
                <w:szCs w:val="21"/>
              </w:rPr>
              <w:t>招标范围</w:t>
            </w:r>
          </w:p>
        </w:tc>
        <w:tc>
          <w:tcPr>
            <w:tcW w:w="542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textAlignment w:val="auto"/>
              <w:rPr>
                <w:rFonts w:hint="eastAsia" w:eastAsia="宋体"/>
                <w:color w:val="000000"/>
                <w:spacing w:val="-6"/>
                <w:szCs w:val="21"/>
                <w:lang w:eastAsia="zh-CN"/>
              </w:rPr>
            </w:pPr>
            <w:r>
              <w:rPr>
                <w:rFonts w:hint="eastAsia"/>
                <w:color w:val="000000"/>
                <w:spacing w:val="-6"/>
                <w:szCs w:val="21"/>
                <w:lang w:eastAsia="zh-CN"/>
              </w:rPr>
              <w:t>施工图范围内招标人指定的农田基础设施建设工程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 w:val="24"/>
              </w:rPr>
            </w:pPr>
            <w:r>
              <w:rPr>
                <w:rFonts w:hint="eastAsia"/>
                <w:color w:val="000000"/>
                <w:szCs w:val="21"/>
              </w:rPr>
              <w:t>5</w:t>
            </w:r>
          </w:p>
        </w:tc>
        <w:tc>
          <w:tcPr>
            <w:tcW w:w="3149" w:type="dxa"/>
            <w:gridSpan w:val="2"/>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Cs w:val="21"/>
              </w:rPr>
            </w:pPr>
            <w:r>
              <w:rPr>
                <w:rFonts w:hint="eastAsia" w:ascii="宋体"/>
                <w:color w:val="000000"/>
                <w:kern w:val="21"/>
                <w:szCs w:val="21"/>
              </w:rPr>
              <w:t>资金来源</w:t>
            </w:r>
          </w:p>
        </w:tc>
        <w:tc>
          <w:tcPr>
            <w:tcW w:w="542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textAlignment w:val="auto"/>
              <w:rPr>
                <w:rFonts w:hint="eastAsia" w:ascii="宋体" w:eastAsia="宋体"/>
                <w:color w:val="000000"/>
                <w:kern w:val="21"/>
                <w:szCs w:val="21"/>
                <w:lang w:eastAsia="zh-CN"/>
              </w:rPr>
            </w:pPr>
            <w:r>
              <w:rPr>
                <w:rFonts w:hint="eastAsia" w:ascii="宋体"/>
                <w:color w:val="000000"/>
                <w:kern w:val="21"/>
                <w:szCs w:val="21"/>
                <w:lang w:eastAsia="zh-CN"/>
              </w:rPr>
              <w:t>上级补助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 w:val="24"/>
              </w:rPr>
            </w:pPr>
            <w:r>
              <w:rPr>
                <w:rFonts w:hint="eastAsia"/>
                <w:color w:val="000000"/>
                <w:szCs w:val="21"/>
              </w:rPr>
              <w:t>6</w:t>
            </w:r>
          </w:p>
        </w:tc>
        <w:tc>
          <w:tcPr>
            <w:tcW w:w="3149" w:type="dxa"/>
            <w:gridSpan w:val="2"/>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Cs w:val="21"/>
              </w:rPr>
            </w:pPr>
            <w:r>
              <w:rPr>
                <w:rFonts w:hint="eastAsia" w:ascii="宋体"/>
                <w:color w:val="000000"/>
                <w:kern w:val="21"/>
                <w:szCs w:val="21"/>
              </w:rPr>
              <w:t>投标人资格要求</w:t>
            </w:r>
          </w:p>
        </w:tc>
        <w:tc>
          <w:tcPr>
            <w:tcW w:w="5427" w:type="dxa"/>
            <w:vAlign w:val="center"/>
          </w:tcPr>
          <w:p>
            <w:pPr>
              <w:keepNext w:val="0"/>
              <w:keepLines w:val="0"/>
              <w:pageBreakBefore w:val="0"/>
              <w:kinsoku/>
              <w:wordWrap/>
              <w:overflowPunct/>
              <w:topLinePunct w:val="0"/>
              <w:bidi w:val="0"/>
              <w:snapToGrid/>
              <w:spacing w:line="400" w:lineRule="exact"/>
              <w:ind w:right="0"/>
              <w:textAlignment w:val="auto"/>
              <w:rPr>
                <w:rFonts w:ascii="宋体" w:hAnsi="宋体"/>
                <w:szCs w:val="21"/>
                <w:u w:val="single"/>
              </w:rPr>
            </w:pPr>
            <w:r>
              <w:rPr>
                <w:rFonts w:hint="eastAsia"/>
                <w:color w:val="000000"/>
                <w:spacing w:val="-6"/>
                <w:szCs w:val="21"/>
              </w:rPr>
              <w:t>资质条件：</w:t>
            </w:r>
            <w:r>
              <w:rPr>
                <w:rFonts w:hint="eastAsia"/>
                <w:color w:val="000000"/>
                <w:szCs w:val="21"/>
                <w:u w:val="single"/>
                <w:lang w:eastAsia="zh-CN"/>
              </w:rPr>
              <w:t>水利水电工程施工总承包三级及以上资质，并在人员、设备、资金等方面具有相应的施工能力</w:t>
            </w:r>
            <w:r>
              <w:rPr>
                <w:color w:val="000000"/>
                <w:szCs w:val="21"/>
                <w:u w:val="single"/>
              </w:rPr>
              <w:t>。</w:t>
            </w:r>
          </w:p>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textAlignment w:val="auto"/>
              <w:rPr>
                <w:rFonts w:ascii="宋体"/>
                <w:color w:val="000000"/>
                <w:kern w:val="21"/>
                <w:szCs w:val="21"/>
              </w:rPr>
            </w:pPr>
            <w:r>
              <w:rPr>
                <w:rFonts w:hint="eastAsia"/>
                <w:color w:val="000000"/>
                <w:spacing w:val="-6"/>
                <w:szCs w:val="21"/>
              </w:rPr>
              <w:t>项目经理资格：</w:t>
            </w:r>
            <w:r>
              <w:rPr>
                <w:rFonts w:hint="eastAsia"/>
                <w:color w:val="000000"/>
                <w:szCs w:val="21"/>
                <w:u w:val="single"/>
                <w:lang w:eastAsia="zh-CN"/>
              </w:rPr>
              <w:t>水利水电工程专业二级及以上注册建造师资格具备有效的安全生产考核合格证书（B类证书）</w:t>
            </w:r>
            <w:r>
              <w:rPr>
                <w:rFonts w:hint="eastAsia"/>
                <w:color w:val="000000"/>
                <w:spacing w:val="-6"/>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 w:val="24"/>
              </w:rPr>
            </w:pPr>
            <w:r>
              <w:rPr>
                <w:rFonts w:hint="eastAsia"/>
                <w:color w:val="000000"/>
                <w:szCs w:val="21"/>
              </w:rPr>
              <w:t>7</w:t>
            </w:r>
          </w:p>
        </w:tc>
        <w:tc>
          <w:tcPr>
            <w:tcW w:w="3149" w:type="dxa"/>
            <w:gridSpan w:val="2"/>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Cs w:val="21"/>
              </w:rPr>
            </w:pPr>
            <w:r>
              <w:rPr>
                <w:rFonts w:hint="eastAsia" w:ascii="宋体"/>
                <w:color w:val="000000"/>
                <w:kern w:val="21"/>
                <w:szCs w:val="21"/>
              </w:rPr>
              <w:t>是否接受联合体投标</w:t>
            </w:r>
          </w:p>
        </w:tc>
        <w:tc>
          <w:tcPr>
            <w:tcW w:w="542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textAlignment w:val="auto"/>
              <w:rPr>
                <w:rFonts w:ascii="宋体"/>
                <w:color w:val="000000"/>
                <w:kern w:val="21"/>
                <w:szCs w:val="21"/>
              </w:rPr>
            </w:pPr>
            <w:r>
              <w:rPr>
                <w:rFonts w:hint="eastAsia" w:ascii="宋体"/>
                <w:color w:val="000000"/>
                <w:kern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 w:val="24"/>
              </w:rPr>
            </w:pPr>
            <w:r>
              <w:rPr>
                <w:rFonts w:hint="eastAsia"/>
                <w:color w:val="000000"/>
                <w:szCs w:val="21"/>
              </w:rPr>
              <w:t>8</w:t>
            </w:r>
          </w:p>
        </w:tc>
        <w:tc>
          <w:tcPr>
            <w:tcW w:w="3149" w:type="dxa"/>
            <w:gridSpan w:val="2"/>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Cs w:val="21"/>
              </w:rPr>
            </w:pPr>
            <w:r>
              <w:rPr>
                <w:rFonts w:hint="eastAsia" w:ascii="宋体"/>
                <w:color w:val="000000"/>
                <w:kern w:val="21"/>
                <w:szCs w:val="21"/>
              </w:rPr>
              <w:t>现场踏勘及投标预备会</w:t>
            </w:r>
          </w:p>
        </w:tc>
        <w:tc>
          <w:tcPr>
            <w:tcW w:w="542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textAlignment w:val="auto"/>
              <w:rPr>
                <w:rFonts w:ascii="宋体"/>
                <w:color w:val="000000"/>
                <w:kern w:val="21"/>
                <w:szCs w:val="21"/>
              </w:rPr>
            </w:pPr>
            <w:r>
              <w:rPr>
                <w:rFonts w:hint="eastAsia" w:ascii="宋体"/>
                <w:color w:val="000000"/>
                <w:kern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 w:val="24"/>
              </w:rPr>
            </w:pPr>
            <w:r>
              <w:rPr>
                <w:rFonts w:hint="eastAsia"/>
                <w:color w:val="000000"/>
                <w:szCs w:val="21"/>
              </w:rPr>
              <w:t>9</w:t>
            </w:r>
          </w:p>
        </w:tc>
        <w:tc>
          <w:tcPr>
            <w:tcW w:w="3149" w:type="dxa"/>
            <w:gridSpan w:val="2"/>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Cs w:val="21"/>
              </w:rPr>
            </w:pPr>
            <w:r>
              <w:rPr>
                <w:rFonts w:hint="eastAsia" w:ascii="宋体"/>
                <w:color w:val="000000"/>
                <w:kern w:val="21"/>
                <w:szCs w:val="21"/>
              </w:rPr>
              <w:t>分包</w:t>
            </w:r>
          </w:p>
        </w:tc>
        <w:tc>
          <w:tcPr>
            <w:tcW w:w="542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textAlignment w:val="auto"/>
              <w:rPr>
                <w:rFonts w:ascii="宋体"/>
                <w:color w:val="000000"/>
                <w:kern w:val="21"/>
                <w:szCs w:val="21"/>
              </w:rPr>
            </w:pPr>
            <w:r>
              <w:rPr>
                <w:rFonts w:hint="eastAsia" w:ascii="宋体"/>
                <w:color w:val="000000"/>
                <w:kern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 w:val="24"/>
              </w:rPr>
            </w:pPr>
            <w:r>
              <w:rPr>
                <w:rFonts w:hint="eastAsia"/>
                <w:color w:val="000000"/>
                <w:szCs w:val="21"/>
              </w:rPr>
              <w:t>10</w:t>
            </w:r>
          </w:p>
        </w:tc>
        <w:tc>
          <w:tcPr>
            <w:tcW w:w="3149" w:type="dxa"/>
            <w:gridSpan w:val="2"/>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Cs w:val="21"/>
              </w:rPr>
            </w:pPr>
            <w:r>
              <w:rPr>
                <w:rFonts w:hint="eastAsia" w:ascii="宋体"/>
                <w:color w:val="000000"/>
                <w:kern w:val="21"/>
                <w:szCs w:val="21"/>
              </w:rPr>
              <w:t>投标人提出问题及要求澄清招标文件的截止时间</w:t>
            </w:r>
          </w:p>
        </w:tc>
        <w:tc>
          <w:tcPr>
            <w:tcW w:w="542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textAlignment w:val="auto"/>
              <w:rPr>
                <w:rFonts w:ascii="宋体"/>
                <w:color w:val="000000"/>
                <w:kern w:val="21"/>
                <w:szCs w:val="21"/>
              </w:rPr>
            </w:pPr>
            <w:r>
              <w:rPr>
                <w:rFonts w:hint="eastAsia" w:ascii="宋体"/>
                <w:color w:val="000000"/>
                <w:kern w:val="21"/>
                <w:szCs w:val="21"/>
              </w:rPr>
              <w:t>投标截止时间</w:t>
            </w:r>
            <w:r>
              <w:rPr>
                <w:rFonts w:hint="eastAsia" w:ascii="宋体"/>
                <w:color w:val="000000"/>
                <w:kern w:val="21"/>
                <w:szCs w:val="21"/>
                <w:u w:val="single"/>
              </w:rPr>
              <w:t xml:space="preserve"> 3  </w:t>
            </w:r>
            <w:r>
              <w:rPr>
                <w:rFonts w:hint="eastAsia" w:ascii="宋体"/>
                <w:color w:val="000000"/>
                <w:kern w:val="21"/>
                <w:szCs w:val="21"/>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 w:val="24"/>
              </w:rPr>
            </w:pPr>
            <w:r>
              <w:rPr>
                <w:rFonts w:hint="eastAsia"/>
                <w:color w:val="000000"/>
                <w:szCs w:val="21"/>
              </w:rPr>
              <w:t>11</w:t>
            </w:r>
          </w:p>
        </w:tc>
        <w:tc>
          <w:tcPr>
            <w:tcW w:w="3149" w:type="dxa"/>
            <w:gridSpan w:val="2"/>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Cs w:val="21"/>
              </w:rPr>
            </w:pPr>
            <w:r>
              <w:rPr>
                <w:rFonts w:hint="eastAsia" w:ascii="宋体"/>
                <w:color w:val="000000"/>
                <w:kern w:val="21"/>
                <w:szCs w:val="21"/>
              </w:rPr>
              <w:t>招标人书面澄清招标文件截止时间</w:t>
            </w:r>
          </w:p>
        </w:tc>
        <w:tc>
          <w:tcPr>
            <w:tcW w:w="542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textAlignment w:val="auto"/>
              <w:rPr>
                <w:rFonts w:ascii="宋体"/>
                <w:color w:val="000000"/>
                <w:kern w:val="21"/>
                <w:szCs w:val="21"/>
              </w:rPr>
            </w:pPr>
            <w:r>
              <w:rPr>
                <w:rFonts w:hint="eastAsia" w:ascii="宋体"/>
                <w:color w:val="000000"/>
                <w:kern w:val="21"/>
                <w:szCs w:val="21"/>
              </w:rPr>
              <w:t>投标截止时间</w:t>
            </w:r>
            <w:r>
              <w:rPr>
                <w:rFonts w:hint="eastAsia" w:ascii="宋体"/>
                <w:color w:val="000000"/>
                <w:kern w:val="21"/>
                <w:szCs w:val="21"/>
                <w:u w:val="single"/>
              </w:rPr>
              <w:t xml:space="preserve">  1 </w:t>
            </w:r>
            <w:r>
              <w:rPr>
                <w:rFonts w:hint="eastAsia" w:ascii="宋体"/>
                <w:color w:val="000000"/>
                <w:kern w:val="21"/>
                <w:szCs w:val="21"/>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 w:val="24"/>
              </w:rPr>
            </w:pPr>
            <w:r>
              <w:rPr>
                <w:rFonts w:hint="eastAsia"/>
                <w:color w:val="000000"/>
                <w:szCs w:val="21"/>
              </w:rPr>
              <w:t>12</w:t>
            </w:r>
          </w:p>
        </w:tc>
        <w:tc>
          <w:tcPr>
            <w:tcW w:w="3149" w:type="dxa"/>
            <w:gridSpan w:val="2"/>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center"/>
              <w:textAlignment w:val="auto"/>
              <w:rPr>
                <w:rFonts w:ascii="宋体"/>
                <w:color w:val="000000"/>
                <w:kern w:val="21"/>
                <w:szCs w:val="21"/>
              </w:rPr>
            </w:pPr>
            <w:r>
              <w:rPr>
                <w:rFonts w:hint="eastAsia" w:ascii="宋体"/>
                <w:color w:val="000000"/>
                <w:kern w:val="21"/>
                <w:szCs w:val="21"/>
              </w:rPr>
              <w:t>招标人修改招标文件截止时间</w:t>
            </w:r>
          </w:p>
        </w:tc>
        <w:tc>
          <w:tcPr>
            <w:tcW w:w="5427" w:type="dxa"/>
            <w:vAlign w:val="center"/>
          </w:tcPr>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0"/>
              <w:jc w:val="left"/>
              <w:textAlignment w:val="auto"/>
              <w:rPr>
                <w:rFonts w:ascii="宋体"/>
                <w:color w:val="000000"/>
                <w:kern w:val="21"/>
                <w:szCs w:val="21"/>
              </w:rPr>
            </w:pPr>
            <w:r>
              <w:rPr>
                <w:rFonts w:hint="eastAsia" w:ascii="宋体"/>
                <w:color w:val="000000"/>
                <w:kern w:val="21"/>
                <w:szCs w:val="21"/>
              </w:rPr>
              <w:t xml:space="preserve">投标截止时间 </w:t>
            </w:r>
            <w:r>
              <w:rPr>
                <w:rFonts w:hint="eastAsia" w:ascii="宋体"/>
                <w:color w:val="000000"/>
                <w:kern w:val="21"/>
                <w:szCs w:val="21"/>
                <w:u w:val="single"/>
              </w:rPr>
              <w:t xml:space="preserve"> 1  </w:t>
            </w:r>
            <w:r>
              <w:rPr>
                <w:rFonts w:hint="eastAsia" w:ascii="宋体"/>
                <w:color w:val="000000"/>
                <w:kern w:val="21"/>
                <w:szCs w:val="21"/>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项号</w:t>
            </w:r>
          </w:p>
        </w:tc>
        <w:tc>
          <w:tcPr>
            <w:tcW w:w="314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条款名称</w:t>
            </w:r>
          </w:p>
        </w:tc>
        <w:tc>
          <w:tcPr>
            <w:tcW w:w="542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编制内容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13</w:t>
            </w:r>
          </w:p>
        </w:tc>
        <w:tc>
          <w:tcPr>
            <w:tcW w:w="314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Cs w:val="21"/>
              </w:rPr>
            </w:pPr>
            <w:r>
              <w:rPr>
                <w:rFonts w:hint="eastAsia" w:ascii="宋体"/>
                <w:color w:val="000000"/>
                <w:kern w:val="21"/>
                <w:szCs w:val="21"/>
              </w:rPr>
              <w:t>投标有效期</w:t>
            </w:r>
          </w:p>
        </w:tc>
        <w:tc>
          <w:tcPr>
            <w:tcW w:w="542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Cs w:val="21"/>
              </w:rPr>
            </w:pPr>
            <w:r>
              <w:rPr>
                <w:rFonts w:hint="eastAsia"/>
              </w:rPr>
              <w:t>90天（从递交投标文件截止时间之日起算）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14</w:t>
            </w:r>
          </w:p>
        </w:tc>
        <w:tc>
          <w:tcPr>
            <w:tcW w:w="314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投标保证金</w:t>
            </w:r>
          </w:p>
        </w:tc>
        <w:tc>
          <w:tcPr>
            <w:tcW w:w="5427" w:type="dxa"/>
            <w:vAlign w:val="center"/>
          </w:tcPr>
          <w:p>
            <w:pPr>
              <w:pStyle w:val="23"/>
              <w:topLinePunct/>
              <w:snapToGrid w:val="0"/>
              <w:rPr>
                <w:rFonts w:ascii="宋体" w:hAnsi="宋体"/>
              </w:rPr>
            </w:pPr>
            <w:r>
              <w:rPr>
                <w:rFonts w:hint="eastAsia"/>
              </w:rPr>
              <w:t>投标保证金的金额：</w:t>
            </w:r>
            <w:r>
              <w:rPr>
                <w:rFonts w:hint="eastAsia" w:ascii="宋体" w:hAnsi="宋体"/>
                <w:u w:val="single"/>
              </w:rPr>
              <w:t>不少于</w:t>
            </w:r>
            <w:r>
              <w:rPr>
                <w:rFonts w:hint="eastAsia"/>
              </w:rPr>
              <w:t>人民币</w:t>
            </w:r>
            <w:r>
              <w:rPr>
                <w:rFonts w:hint="eastAsia"/>
                <w:lang w:eastAsia="zh-CN"/>
              </w:rPr>
              <w:t>贰万玖仟</w:t>
            </w:r>
            <w:r>
              <w:rPr>
                <w:rFonts w:hint="eastAsia"/>
              </w:rPr>
              <w:t>元。</w:t>
            </w:r>
          </w:p>
          <w:p>
            <w:pPr>
              <w:pStyle w:val="23"/>
              <w:kinsoku w:val="0"/>
              <w:snapToGrid w:val="0"/>
              <w:spacing w:line="300" w:lineRule="auto"/>
              <w:rPr>
                <w:rStyle w:val="22"/>
                <w:color w:val="FF0000"/>
              </w:rPr>
            </w:pPr>
            <w:r>
              <w:rPr>
                <w:rFonts w:ascii="宋体" w:hAnsi="宋体"/>
              </w:rPr>
              <w:t>2.</w:t>
            </w:r>
            <w:r>
              <w:rPr>
                <w:rFonts w:hint="eastAsia" w:ascii="宋体" w:hAnsi="宋体"/>
              </w:rPr>
              <w:t>交纳方式：</w:t>
            </w:r>
            <w:r>
              <w:rPr>
                <w:rFonts w:hint="eastAsia" w:ascii="宋体" w:hAnsi="宋体"/>
                <w:color w:val="FF0000"/>
              </w:rPr>
              <w:t>银行保函/投标保证保险/融资担保公司保函/转账（从基本账户转出）</w:t>
            </w:r>
          </w:p>
          <w:p>
            <w:pPr>
              <w:pStyle w:val="23"/>
              <w:kinsoku w:val="0"/>
              <w:snapToGrid w:val="0"/>
              <w:spacing w:line="300" w:lineRule="auto"/>
              <w:rPr>
                <w:rFonts w:ascii="宋体" w:hAnsi="宋体"/>
              </w:rPr>
            </w:pPr>
            <w:r>
              <w:rPr>
                <w:rStyle w:val="22"/>
                <w:rFonts w:hint="eastAsia"/>
              </w:rPr>
              <w:t>（</w:t>
            </w:r>
            <w:r>
              <w:rPr>
                <w:rStyle w:val="22"/>
              </w:rPr>
              <w:t>1）交纳要求（转账）：</w:t>
            </w:r>
            <w:r>
              <w:rPr>
                <w:rFonts w:ascii="宋体" w:hAnsi="宋体"/>
              </w:rPr>
              <w:t xml:space="preserve"> </w:t>
            </w:r>
          </w:p>
          <w:p>
            <w:pPr>
              <w:pStyle w:val="23"/>
              <w:kinsoku w:val="0"/>
              <w:snapToGrid w:val="0"/>
              <w:spacing w:line="300" w:lineRule="auto"/>
            </w:pPr>
            <w:r>
              <w:rPr>
                <w:rFonts w:hint="eastAsia" w:ascii="宋体" w:hAnsi="宋体"/>
              </w:rPr>
              <w:t>户名：</w:t>
            </w:r>
            <w:r>
              <w:rPr>
                <w:rFonts w:hint="eastAsia"/>
              </w:rPr>
              <w:t>温岭市公共资源交易中心保证金专户</w:t>
            </w:r>
          </w:p>
          <w:p>
            <w:pPr>
              <w:pStyle w:val="23"/>
              <w:kinsoku w:val="0"/>
              <w:snapToGrid w:val="0"/>
              <w:spacing w:line="300" w:lineRule="auto"/>
              <w:rPr>
                <w:rFonts w:ascii="宋体" w:hAnsi="宋体"/>
              </w:rPr>
            </w:pPr>
            <w:r>
              <w:rPr>
                <w:rFonts w:hint="eastAsia" w:ascii="宋体" w:hAnsi="宋体"/>
              </w:rPr>
              <w:t>开户银行：</w:t>
            </w:r>
            <w:r>
              <w:rPr>
                <w:rFonts w:hint="eastAsia"/>
              </w:rPr>
              <w:t>浙江民泰商业银行股份有限公司营业部（行号：313345400028）</w:t>
            </w:r>
          </w:p>
          <w:p>
            <w:r>
              <w:rPr>
                <w:rFonts w:hint="eastAsia"/>
              </w:rPr>
              <w:t>账号：在本项目报名后，通过“温岭市公共资源电子交易平台”在本项目中取得相应的虚拟子账号；</w:t>
            </w:r>
          </w:p>
          <w:p>
            <w:pPr>
              <w:rPr>
                <w:u w:val="single"/>
              </w:rPr>
            </w:pPr>
            <w:r>
              <w:rPr>
                <w:rFonts w:hint="eastAsia"/>
              </w:rPr>
              <w:t>投标保证金的到账截止时间：</w:t>
            </w:r>
            <w:r>
              <w:rPr>
                <w:rFonts w:hint="eastAsia"/>
                <w:u w:val="single"/>
              </w:rPr>
              <w:t>202</w:t>
            </w:r>
            <w:r>
              <w:rPr>
                <w:rFonts w:hint="eastAsia"/>
                <w:u w:val="single"/>
                <w:lang w:val="en-US" w:eastAsia="zh-CN"/>
              </w:rPr>
              <w:t>3</w:t>
            </w:r>
            <w:r>
              <w:rPr>
                <w:rFonts w:hint="eastAsia"/>
                <w:u w:val="single"/>
              </w:rPr>
              <w:t>年</w:t>
            </w:r>
            <w:r>
              <w:rPr>
                <w:rFonts w:hint="eastAsia"/>
                <w:u w:val="single"/>
                <w:lang w:val="en-US" w:eastAsia="zh-CN"/>
              </w:rPr>
              <w:t>05</w:t>
            </w:r>
            <w:r>
              <w:rPr>
                <w:rFonts w:hint="eastAsia"/>
                <w:u w:val="single"/>
              </w:rPr>
              <w:t>月</w:t>
            </w:r>
            <w:r>
              <w:rPr>
                <w:rFonts w:hint="eastAsia"/>
                <w:u w:val="single"/>
                <w:lang w:val="en-US" w:eastAsia="zh-CN"/>
              </w:rPr>
              <w:t>15</w:t>
            </w:r>
            <w:r>
              <w:rPr>
                <w:rFonts w:hint="eastAsia"/>
                <w:u w:val="single"/>
              </w:rPr>
              <w:t>日16时整</w:t>
            </w:r>
            <w:r>
              <w:rPr>
                <w:rFonts w:hint="eastAsia"/>
              </w:rPr>
              <w:t>（投标截止日的前一个工作日）。</w:t>
            </w:r>
          </w:p>
          <w:p>
            <w:pPr>
              <w:pStyle w:val="23"/>
              <w:kinsoku w:val="0"/>
              <w:snapToGrid w:val="0"/>
              <w:spacing w:line="300" w:lineRule="auto"/>
              <w:rPr>
                <w:rFonts w:ascii="宋体" w:hAnsi="宋体"/>
                <w:u w:val="single"/>
              </w:rPr>
            </w:pPr>
            <w:r>
              <w:rPr>
                <w:rFonts w:hint="eastAsia" w:ascii="Arial" w:hAnsi="Arial" w:cs="Arial"/>
                <w:szCs w:val="21"/>
              </w:rPr>
              <w:t>投标人以银行转账（或电汇）形式递交投标保证金的，则应将投标保证金由投标人的基本账户一次性汇入（或转入）系统自动生成的虚拟子账号。</w:t>
            </w:r>
          </w:p>
          <w:p>
            <w:pPr>
              <w:pStyle w:val="23"/>
              <w:kinsoku w:val="0"/>
              <w:snapToGrid w:val="0"/>
              <w:spacing w:line="300" w:lineRule="auto"/>
              <w:rPr>
                <w:rStyle w:val="22"/>
              </w:rPr>
            </w:pPr>
            <w:r>
              <w:rPr>
                <w:rStyle w:val="22"/>
                <w:rFonts w:hint="eastAsia"/>
              </w:rPr>
              <w:t>（</w:t>
            </w:r>
            <w:r>
              <w:rPr>
                <w:rStyle w:val="22"/>
              </w:rPr>
              <w:t>2）交纳要求</w:t>
            </w:r>
            <w:r>
              <w:rPr>
                <w:rFonts w:ascii="宋体" w:hAnsi="宋体" w:eastAsia="宋体" w:cs="宋体"/>
                <w:color w:val="000000"/>
                <w:sz w:val="21"/>
                <w:szCs w:val="21"/>
              </w:rPr>
              <w:t>（银行保函/投标保证保险/融资担保公司保函）</w:t>
            </w:r>
            <w:r>
              <w:rPr>
                <w:rStyle w:val="22"/>
                <w:rFonts w:hint="eastAsia"/>
              </w:rPr>
              <w:t>：</w:t>
            </w:r>
          </w:p>
          <w:p>
            <w:pPr>
              <w:ind w:firstLine="420" w:firstLineChars="200"/>
            </w:pPr>
            <w:r>
              <w:rPr>
                <w:rFonts w:hint="eastAsia"/>
                <w:color w:val="auto"/>
                <w:u w:val="single"/>
              </w:rPr>
              <w:t>电子银行保函（或电子投标保证保险或电子融资担保公司保函）须通过温岭市公共资源电子保函平台提交，保函（保单）的出具日期必须在 202</w:t>
            </w:r>
            <w:r>
              <w:rPr>
                <w:rFonts w:hint="eastAsia"/>
                <w:color w:val="auto"/>
                <w:u w:val="single"/>
                <w:lang w:val="en-US" w:eastAsia="zh-CN"/>
              </w:rPr>
              <w:t>3</w:t>
            </w:r>
            <w:r>
              <w:rPr>
                <w:rFonts w:hint="eastAsia"/>
                <w:color w:val="auto"/>
                <w:u w:val="single"/>
              </w:rPr>
              <w:t>年</w:t>
            </w:r>
            <w:r>
              <w:rPr>
                <w:rFonts w:hint="eastAsia"/>
                <w:color w:val="auto"/>
                <w:u w:val="single"/>
                <w:lang w:val="en-US" w:eastAsia="zh-CN"/>
              </w:rPr>
              <w:t>05</w:t>
            </w:r>
            <w:r>
              <w:rPr>
                <w:rFonts w:hint="eastAsia"/>
                <w:color w:val="auto"/>
                <w:u w:val="single"/>
              </w:rPr>
              <w:t>月</w:t>
            </w:r>
            <w:r>
              <w:rPr>
                <w:rFonts w:hint="eastAsia"/>
                <w:color w:val="auto"/>
                <w:u w:val="single"/>
                <w:lang w:val="en-US" w:eastAsia="zh-CN"/>
              </w:rPr>
              <w:t>15</w:t>
            </w:r>
            <w:r>
              <w:rPr>
                <w:rFonts w:hint="eastAsia"/>
                <w:color w:val="auto"/>
                <w:u w:val="single"/>
              </w:rPr>
              <w:t>日</w:t>
            </w:r>
            <w:r>
              <w:rPr>
                <w:rFonts w:hint="eastAsia"/>
                <w:u w:val="single"/>
              </w:rPr>
              <w:t>前（含当日）。</w:t>
            </w:r>
          </w:p>
          <w:p>
            <w:pPr>
              <w:keepNext w:val="0"/>
              <w:keepLines w:val="0"/>
              <w:pageBreakBefore w:val="0"/>
              <w:widowControl w:val="0"/>
              <w:wordWrap/>
              <w:overflowPunct/>
              <w:topLinePunct w:val="0"/>
              <w:autoSpaceDE w:val="0"/>
              <w:autoSpaceDN w:val="0"/>
              <w:bidi w:val="0"/>
              <w:adjustRightInd w:val="0"/>
              <w:spacing w:line="30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采用纸质银行保函（或纸质投标保证保险或纸质融资担保公司保函）形式的，投标人须登入“温岭公共资源电子交易平台”在</w:t>
            </w:r>
            <w:r>
              <w:rPr>
                <w:rFonts w:hint="eastAsia" w:ascii="宋体" w:hAnsi="宋体" w:eastAsia="宋体" w:cs="宋体"/>
                <w:color w:val="auto"/>
                <w:sz w:val="22"/>
                <w:szCs w:val="22"/>
                <w:u w:val="single"/>
              </w:rPr>
              <w:t>2023年5月</w:t>
            </w:r>
            <w:r>
              <w:rPr>
                <w:rFonts w:hint="eastAsia" w:ascii="宋体" w:hAnsi="宋体" w:cs="宋体"/>
                <w:color w:val="auto"/>
                <w:sz w:val="22"/>
                <w:szCs w:val="22"/>
                <w:u w:val="single"/>
                <w:lang w:val="en-US" w:eastAsia="zh-CN"/>
              </w:rPr>
              <w:t>15</w:t>
            </w:r>
            <w:r>
              <w:rPr>
                <w:rFonts w:hint="eastAsia" w:ascii="宋体" w:hAnsi="宋体" w:eastAsia="宋体" w:cs="宋体"/>
                <w:color w:val="auto"/>
                <w:sz w:val="22"/>
                <w:szCs w:val="22"/>
                <w:u w:val="single"/>
              </w:rPr>
              <w:t>日16：00</w:t>
            </w:r>
            <w:r>
              <w:rPr>
                <w:rFonts w:hint="eastAsia" w:ascii="宋体" w:hAnsi="宋体" w:eastAsia="宋体" w:cs="宋体"/>
                <w:color w:val="auto"/>
                <w:sz w:val="22"/>
                <w:szCs w:val="22"/>
              </w:rPr>
              <w:t>前选择“其他方式”绑定本项目，且保函（保单）的出具日期必须在</w:t>
            </w:r>
            <w:r>
              <w:rPr>
                <w:rFonts w:hint="eastAsia" w:ascii="宋体" w:hAnsi="宋体" w:eastAsia="宋体" w:cs="宋体"/>
                <w:color w:val="auto"/>
                <w:sz w:val="22"/>
                <w:szCs w:val="22"/>
                <w:u w:val="single"/>
              </w:rPr>
              <w:t>2023年5月</w:t>
            </w:r>
            <w:r>
              <w:rPr>
                <w:rFonts w:hint="eastAsia" w:ascii="宋体" w:hAnsi="宋体" w:cs="宋体"/>
                <w:color w:val="auto"/>
                <w:sz w:val="22"/>
                <w:szCs w:val="22"/>
                <w:u w:val="single"/>
                <w:lang w:val="en-US" w:eastAsia="zh-CN"/>
              </w:rPr>
              <w:t>15</w:t>
            </w:r>
            <w:r>
              <w:rPr>
                <w:rFonts w:hint="eastAsia" w:ascii="宋体" w:hAnsi="宋体" w:eastAsia="宋体" w:cs="宋体"/>
                <w:color w:val="auto"/>
                <w:sz w:val="22"/>
                <w:szCs w:val="22"/>
                <w:u w:val="single"/>
              </w:rPr>
              <w:t>日</w:t>
            </w:r>
            <w:r>
              <w:rPr>
                <w:rFonts w:hint="eastAsia" w:ascii="宋体" w:hAnsi="宋体" w:eastAsia="宋体" w:cs="宋体"/>
                <w:color w:val="auto"/>
                <w:sz w:val="22"/>
                <w:szCs w:val="22"/>
              </w:rPr>
              <w:t xml:space="preserve">前（含当日）。 </w:t>
            </w:r>
          </w:p>
          <w:p>
            <w:pPr>
              <w:keepNext w:val="0"/>
              <w:keepLines w:val="0"/>
              <w:pageBreakBefore w:val="0"/>
              <w:widowControl w:val="0"/>
              <w:wordWrap/>
              <w:overflowPunct/>
              <w:topLinePunct w:val="0"/>
              <w:autoSpaceDE w:val="0"/>
              <w:autoSpaceDN w:val="0"/>
              <w:bidi w:val="0"/>
              <w:adjustRightInd w:val="0"/>
              <w:spacing w:line="30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银行保函（或投标保证保险或融资担保公司保函）中有效期（保险期间）：从递交投标文件截止时间之日起不得少于9个月（或者270日）。</w:t>
            </w:r>
          </w:p>
          <w:p>
            <w:pPr>
              <w:keepNext w:val="0"/>
              <w:keepLines w:val="0"/>
              <w:pageBreakBefore w:val="0"/>
              <w:widowControl w:val="0"/>
              <w:wordWrap/>
              <w:overflowPunct/>
              <w:topLinePunct w:val="0"/>
              <w:autoSpaceDE w:val="0"/>
              <w:autoSpaceDN w:val="0"/>
              <w:bidi w:val="0"/>
              <w:adjustRightInd w:val="0"/>
              <w:spacing w:line="30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银行保函（融资担保公司保函）格式须按照《住房和城乡建设部关于印发工程保函示范文本的通知》（ 建市〔2021〕11号 ）附件1的格式。 </w:t>
            </w:r>
          </w:p>
          <w:p>
            <w:pPr>
              <w:keepNext w:val="0"/>
              <w:keepLines w:val="0"/>
              <w:pageBreakBefore w:val="0"/>
              <w:widowControl w:val="0"/>
              <w:wordWrap/>
              <w:overflowPunct/>
              <w:topLinePunct w:val="0"/>
              <w:autoSpaceDE w:val="0"/>
              <w:autoSpaceDN w:val="0"/>
              <w:bidi w:val="0"/>
              <w:adjustRightInd w:val="0"/>
              <w:spacing w:line="30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保险公司保单中“特别约定”中应至少包含下列内容：“①.本保单保险责任包含但不限于本保单所列工程项目招标文件中“投标人须知3.4.4”所列条款。②.保险人承诺，在投保人违反特别约定第①条约定的情形下，保险人收到被保险人提供的书面理赔资料后的10日内支付，前述书面理赔资料即为付款要求之单据，且应满足以下要求：1）理赔资料到达的日期在本保单的保险期间内；2）载明理赔的金额；3）载明投保人违反招标文件规定的义务内容和具体条款；4）声明不存在招标文件规定或我国法律规定免除投保人或保险人支付责任的情形。 </w:t>
            </w:r>
          </w:p>
          <w:p>
            <w:pPr>
              <w:keepNext w:val="0"/>
              <w:keepLines w:val="0"/>
              <w:pageBreakBefore w:val="0"/>
              <w:widowControl w:val="0"/>
              <w:wordWrap/>
              <w:overflowPunct/>
              <w:topLinePunct w:val="0"/>
              <w:autoSpaceDE w:val="0"/>
              <w:autoSpaceDN w:val="0"/>
              <w:bidi w:val="0"/>
              <w:adjustRightInd w:val="0"/>
              <w:spacing w:line="30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被保险人发出的书面理赔资料应由其法定代表人（负责人）或授权代理人签字并加盖公章。”</w:t>
            </w:r>
          </w:p>
          <w:p>
            <w:r>
              <w:rPr>
                <w:rFonts w:hint="eastAsia"/>
              </w:rPr>
              <w:t>3、</w:t>
            </w:r>
            <w:r>
              <w:rPr>
                <w:rFonts w:hint="eastAsia" w:ascii="Arial" w:hAnsi="Arial" w:cs="Arial"/>
                <w:szCs w:val="21"/>
              </w:rPr>
              <w:t>投标保证金其他要求</w:t>
            </w:r>
            <w:r>
              <w:rPr>
                <w:rFonts w:hint="eastAsia"/>
              </w:rPr>
              <w:t>：</w:t>
            </w:r>
          </w:p>
          <w:p>
            <w:r>
              <w:t>（1）账号根据不同项目由系统随机生成（即虚拟子账号），此账号只能在本项目中使用有效，请注意核对。账号漏填、混填或错填均视为未按时交纳保证金，将会导致投标无效。</w:t>
            </w:r>
          </w:p>
          <w:p>
            <w:r>
              <w:t xml:space="preserve">（2）因各银行系统到账时间不同，为确保投标保证金及时到账，请尽量提前交纳。 </w:t>
            </w:r>
          </w:p>
          <w:p>
            <w:r>
              <w:t>（3）投标人转账账号必须是企业基本账户，且在“温岭市公共资源电子交易平台”中登记，否则系统将无法识别，将会导致投标无效。</w:t>
            </w:r>
          </w:p>
          <w:p>
            <w:pPr>
              <w:rPr>
                <w:color w:val="FF0000"/>
              </w:rPr>
            </w:pPr>
            <w:r>
              <w:t>（4）</w:t>
            </w:r>
            <w:r>
              <w:rPr>
                <w:color w:val="FF0000"/>
              </w:rPr>
              <w:t>若采用电子银行保函（或电子投标保证保险或电子融资担保公司保函）的，则支付保函（或保单）费用必须从企业基本账户转出，否则系统将无法识别，将会导致投标无效。</w:t>
            </w:r>
          </w:p>
          <w:p>
            <w:r>
              <w:rPr>
                <w:rFonts w:hint="eastAsia" w:ascii="宋体" w:hAnsi="宋体"/>
              </w:rPr>
              <w:t>备注：重新招标项目，参与投标的投标人仍需按上述规定要求重新递交投标保证金。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15</w:t>
            </w:r>
          </w:p>
        </w:tc>
        <w:tc>
          <w:tcPr>
            <w:tcW w:w="314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hAnsi="宋体" w:cs="宋体"/>
                <w:sz w:val="22"/>
                <w:szCs w:val="22"/>
              </w:rPr>
              <w:t>其他可以不予退还投标保证金的情形</w:t>
            </w:r>
          </w:p>
        </w:tc>
        <w:tc>
          <w:tcPr>
            <w:tcW w:w="5427" w:type="dxa"/>
            <w:vAlign w:val="center"/>
          </w:tcPr>
          <w:p>
            <w:pPr>
              <w:pStyle w:val="23"/>
              <w:spacing w:line="300" w:lineRule="exact"/>
              <w:rPr>
                <w:rFonts w:ascii="宋体" w:hAnsi="宋体" w:cs="宋体"/>
                <w:sz w:val="22"/>
                <w:szCs w:val="22"/>
              </w:rPr>
            </w:pPr>
            <w:r>
              <w:rPr>
                <w:rFonts w:hint="eastAsia" w:ascii="宋体" w:hAnsi="宋体" w:cs="宋体"/>
                <w:sz w:val="22"/>
                <w:szCs w:val="22"/>
              </w:rPr>
              <w:t>1.经查实，投标人在投标过程中存在串通投标或弄虚作假的。</w:t>
            </w:r>
          </w:p>
          <w:p>
            <w:pPr>
              <w:pStyle w:val="23"/>
              <w:spacing w:line="300" w:lineRule="exact"/>
              <w:rPr>
                <w:rFonts w:ascii="宋体" w:hAnsi="宋体" w:cs="宋体"/>
                <w:sz w:val="22"/>
                <w:szCs w:val="22"/>
              </w:rPr>
            </w:pPr>
            <w:r>
              <w:rPr>
                <w:rFonts w:hint="eastAsia" w:ascii="宋体" w:hAnsi="宋体" w:cs="宋体"/>
                <w:sz w:val="22"/>
                <w:szCs w:val="22"/>
              </w:rPr>
              <w:t>2.其他：</w:t>
            </w:r>
            <w:r>
              <w:rPr>
                <w:rFonts w:hint="eastAsia" w:ascii="宋体" w:hAnsi="宋体" w:cs="宋体"/>
                <w:sz w:val="22"/>
                <w:szCs w:val="22"/>
                <w:u w:val="single"/>
              </w:rPr>
              <w:t xml:space="preserve">   /   </w:t>
            </w:r>
            <w:r>
              <w:rPr>
                <w:rFonts w:hint="eastAsia" w:ascii="宋体" w:hAnsi="宋体" w:cs="宋体"/>
                <w:sz w:val="22"/>
                <w:szCs w:val="22"/>
              </w:rPr>
              <w:t>。</w:t>
            </w:r>
          </w:p>
          <w:p>
            <w:pPr>
              <w:pStyle w:val="23"/>
              <w:spacing w:line="300" w:lineRule="exact"/>
              <w:rPr>
                <w:rFonts w:ascii="宋体" w:hAnsi="宋体" w:cs="宋体"/>
                <w:sz w:val="22"/>
                <w:szCs w:val="22"/>
              </w:rPr>
            </w:pPr>
            <w:r>
              <w:rPr>
                <w:rFonts w:hint="eastAsia" w:ascii="宋体" w:hAnsi="宋体" w:cs="宋体"/>
                <w:sz w:val="22"/>
                <w:szCs w:val="22"/>
              </w:rPr>
              <w:t>注：本招标文件的“投标保证金不予退还”是指：</w:t>
            </w:r>
          </w:p>
          <w:p>
            <w:pPr>
              <w:pStyle w:val="23"/>
              <w:spacing w:line="300" w:lineRule="exact"/>
              <w:rPr>
                <w:rFonts w:ascii="宋体" w:hAnsi="宋体" w:cs="宋体"/>
                <w:sz w:val="22"/>
                <w:szCs w:val="22"/>
              </w:rPr>
            </w:pPr>
            <w:r>
              <w:rPr>
                <w:rFonts w:hint="eastAsia" w:ascii="宋体" w:hAnsi="宋体" w:cs="宋体"/>
                <w:sz w:val="22"/>
                <w:szCs w:val="22"/>
              </w:rPr>
              <w:t>（1）以现金转账形式，转账现金不予退还。</w:t>
            </w:r>
          </w:p>
          <w:p>
            <w:pPr>
              <w:pStyle w:val="23"/>
              <w:spacing w:line="300" w:lineRule="exact"/>
              <w:rPr>
                <w:rFonts w:hint="eastAsia" w:ascii="宋体" w:hAnsi="宋体" w:cs="宋体"/>
                <w:sz w:val="22"/>
                <w:szCs w:val="22"/>
              </w:rPr>
            </w:pPr>
            <w:r>
              <w:rPr>
                <w:rFonts w:hint="eastAsia" w:ascii="宋体" w:hAnsi="宋体" w:cs="宋体"/>
                <w:sz w:val="22"/>
                <w:szCs w:val="22"/>
              </w:rPr>
              <w:t>（2）以银行保函形式，招标人作为受益人向银行提起索赔。</w:t>
            </w:r>
            <w:bookmarkStart w:id="54" w:name="_GoBack"/>
            <w:bookmarkEnd w:id="54"/>
          </w:p>
          <w:p>
            <w:pPr>
              <w:pStyle w:val="23"/>
              <w:spacing w:line="300" w:lineRule="exact"/>
              <w:rPr>
                <w:rFonts w:hint="eastAsia" w:ascii="宋体" w:hAnsi="宋体" w:cs="宋体"/>
                <w:sz w:val="22"/>
                <w:szCs w:val="22"/>
              </w:rPr>
            </w:pPr>
            <w:r>
              <w:rPr>
                <w:rFonts w:ascii="宋体" w:hAnsi="宋体" w:eastAsia="宋体" w:cs="宋体"/>
                <w:sz w:val="22"/>
                <w:szCs w:val="22"/>
              </w:rPr>
              <w:t>（3）以融资担保公司保函形式，招标人作为受益人向担保人提起索赔。</w:t>
            </w:r>
          </w:p>
          <w:p>
            <w:pPr>
              <w:rPr>
                <w:rFonts w:ascii="宋体" w:hAnsi="宋体"/>
              </w:rPr>
            </w:pPr>
            <w:r>
              <w:rPr>
                <w:rFonts w:hint="eastAsia" w:ascii="宋体" w:hAnsi="宋体" w:cs="宋体"/>
                <w:sz w:val="22"/>
                <w:szCs w:val="22"/>
              </w:rPr>
              <w:t>（</w:t>
            </w:r>
            <w:r>
              <w:rPr>
                <w:rFonts w:hint="eastAsia" w:ascii="宋体" w:hAnsi="宋体" w:cs="宋体"/>
                <w:sz w:val="22"/>
                <w:szCs w:val="22"/>
                <w:lang w:val="en-US" w:eastAsia="zh-CN"/>
              </w:rPr>
              <w:t>4</w:t>
            </w:r>
            <w:r>
              <w:rPr>
                <w:rFonts w:hint="eastAsia" w:ascii="宋体" w:hAnsi="宋体" w:cs="宋体"/>
                <w:sz w:val="22"/>
                <w:szCs w:val="22"/>
              </w:rPr>
              <w:t>）以保证保险形式，招标人作为被保险人（受益人）向保险人提起索赔。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16</w:t>
            </w:r>
          </w:p>
        </w:tc>
        <w:tc>
          <w:tcPr>
            <w:tcW w:w="3149" w:type="dxa"/>
            <w:gridSpan w:val="2"/>
            <w:vAlign w:val="center"/>
          </w:tcPr>
          <w:p>
            <w:pPr>
              <w:pStyle w:val="23"/>
              <w:topLinePunct/>
              <w:spacing w:before="95"/>
              <w:jc w:val="center"/>
              <w:rPr>
                <w:rFonts w:ascii="宋体" w:hAnsi="宋体"/>
                <w:color w:val="0070C0"/>
              </w:rPr>
            </w:pPr>
            <w:r>
              <w:rPr>
                <w:rFonts w:hint="eastAsia" w:ascii="宋体" w:hAnsi="宋体"/>
                <w:color w:val="0070C0"/>
              </w:rPr>
              <w:t>电子投标文件</w:t>
            </w:r>
          </w:p>
          <w:p>
            <w:pPr>
              <w:pStyle w:val="23"/>
              <w:topLinePunct/>
              <w:spacing w:before="95"/>
              <w:jc w:val="center"/>
              <w:rPr>
                <w:rFonts w:ascii="宋体"/>
                <w:color w:val="0070C0"/>
                <w:kern w:val="21"/>
                <w:sz w:val="24"/>
              </w:rPr>
            </w:pPr>
            <w:r>
              <w:rPr>
                <w:rFonts w:hint="eastAsia" w:ascii="宋体" w:hAnsi="宋体"/>
                <w:color w:val="0070C0"/>
              </w:rPr>
              <w:t>盖章要求</w:t>
            </w:r>
          </w:p>
        </w:tc>
        <w:tc>
          <w:tcPr>
            <w:tcW w:w="5427" w:type="dxa"/>
            <w:vAlign w:val="center"/>
          </w:tcPr>
          <w:p>
            <w:pPr>
              <w:pStyle w:val="23"/>
              <w:kinsoku w:val="0"/>
              <w:snapToGrid w:val="0"/>
              <w:spacing w:line="300" w:lineRule="auto"/>
              <w:rPr>
                <w:rFonts w:ascii="宋体"/>
                <w:b/>
                <w:color w:val="0070C0"/>
                <w:kern w:val="21"/>
                <w:sz w:val="24"/>
              </w:rPr>
            </w:pPr>
            <w:r>
              <w:rPr>
                <w:rFonts w:ascii="宋体" w:hAnsi="宋体"/>
                <w:color w:val="0070C0"/>
              </w:rPr>
              <w:t>1.</w:t>
            </w:r>
            <w:r>
              <w:rPr>
                <w:rFonts w:hint="eastAsia" w:ascii="宋体" w:hAnsi="宋体"/>
                <w:color w:val="0070C0"/>
              </w:rPr>
              <w:t>投标文件格式文件要求投标人盖章、法定代表人印章的地方，投标人均应使用</w:t>
            </w:r>
            <w:r>
              <w:rPr>
                <w:rFonts w:ascii="宋体" w:hAnsi="宋体"/>
                <w:color w:val="0070C0"/>
              </w:rPr>
              <w:t>CA</w:t>
            </w:r>
            <w:r>
              <w:rPr>
                <w:rFonts w:hint="eastAsia" w:ascii="宋体" w:hAnsi="宋体"/>
                <w:color w:val="0070C0"/>
              </w:rPr>
              <w:t>数字证书加盖投标人的单位电子印章、法定代表人个人电子印章。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17</w:t>
            </w:r>
          </w:p>
        </w:tc>
        <w:tc>
          <w:tcPr>
            <w:tcW w:w="3149" w:type="dxa"/>
            <w:gridSpan w:val="2"/>
            <w:vAlign w:val="center"/>
          </w:tcPr>
          <w:p>
            <w:pPr>
              <w:pStyle w:val="23"/>
              <w:topLinePunct/>
              <w:spacing w:before="93"/>
              <w:jc w:val="center"/>
              <w:rPr>
                <w:rFonts w:ascii="宋体" w:hAnsi="宋体"/>
                <w:color w:val="FF0000"/>
              </w:rPr>
            </w:pPr>
            <w:r>
              <w:rPr>
                <w:rFonts w:hint="eastAsia" w:ascii="宋体" w:hAnsi="宋体"/>
                <w:color w:val="FF0000"/>
              </w:rPr>
              <w:t>电子投标文件</w:t>
            </w:r>
          </w:p>
          <w:p>
            <w:pPr>
              <w:pStyle w:val="23"/>
              <w:topLinePunct/>
              <w:spacing w:before="93"/>
              <w:jc w:val="center"/>
              <w:rPr>
                <w:rFonts w:ascii="宋体"/>
                <w:color w:val="FF0000"/>
                <w:kern w:val="21"/>
                <w:sz w:val="24"/>
              </w:rPr>
            </w:pPr>
            <w:r>
              <w:rPr>
                <w:rFonts w:hint="eastAsia" w:ascii="宋体" w:hAnsi="宋体"/>
                <w:color w:val="FF0000"/>
              </w:rPr>
              <w:t>的制作</w:t>
            </w:r>
          </w:p>
        </w:tc>
        <w:tc>
          <w:tcPr>
            <w:tcW w:w="5427" w:type="dxa"/>
            <w:vAlign w:val="center"/>
          </w:tcPr>
          <w:p>
            <w:pPr>
              <w:pStyle w:val="23"/>
              <w:topLinePunct/>
              <w:snapToGrid w:val="0"/>
              <w:rPr>
                <w:rFonts w:ascii="宋体"/>
                <w:b/>
                <w:color w:val="FF0000"/>
                <w:kern w:val="21"/>
                <w:sz w:val="24"/>
              </w:rPr>
            </w:pPr>
            <w:r>
              <w:rPr>
                <w:rFonts w:hint="eastAsia" w:ascii="宋体" w:hAnsi="宋体"/>
                <w:color w:val="FF0000"/>
              </w:rPr>
              <w:t>1、通过</w:t>
            </w:r>
            <w:r>
              <w:rPr>
                <w:rFonts w:hint="eastAsia"/>
                <w:color w:val="FF0000"/>
                <w:szCs w:val="21"/>
              </w:rPr>
              <w:t>温岭市公共资源电子交易平台加密并上传，具体方式参照“温岭市镇（街道）网上投标系统操作手册（更新版）</w:t>
            </w:r>
            <w:r>
              <w:rPr>
                <w:color w:val="FF0000"/>
                <w:szCs w:val="21"/>
              </w:rPr>
              <w:t>”</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18</w:t>
            </w:r>
          </w:p>
        </w:tc>
        <w:tc>
          <w:tcPr>
            <w:tcW w:w="3149" w:type="dxa"/>
            <w:gridSpan w:val="2"/>
            <w:vAlign w:val="center"/>
          </w:tcPr>
          <w:p>
            <w:pPr>
              <w:pStyle w:val="23"/>
              <w:topLinePunct/>
              <w:spacing w:before="93"/>
              <w:jc w:val="center"/>
              <w:rPr>
                <w:rFonts w:ascii="宋体"/>
                <w:color w:val="FF0000"/>
                <w:kern w:val="21"/>
                <w:sz w:val="24"/>
              </w:rPr>
            </w:pPr>
            <w:r>
              <w:rPr>
                <w:rFonts w:hint="eastAsia" w:ascii="宋体" w:hAnsi="宋体"/>
                <w:color w:val="FF0000"/>
              </w:rPr>
              <w:t>电子投标文件加密要求</w:t>
            </w:r>
          </w:p>
        </w:tc>
        <w:tc>
          <w:tcPr>
            <w:tcW w:w="5427" w:type="dxa"/>
            <w:vAlign w:val="center"/>
          </w:tcPr>
          <w:p>
            <w:pPr>
              <w:pStyle w:val="23"/>
              <w:topLinePunct/>
              <w:snapToGrid w:val="0"/>
              <w:rPr>
                <w:rFonts w:ascii="宋体"/>
                <w:b/>
                <w:color w:val="FF0000"/>
                <w:kern w:val="21"/>
                <w:sz w:val="24"/>
              </w:rPr>
            </w:pPr>
            <w:r>
              <w:rPr>
                <w:rFonts w:hint="eastAsia"/>
                <w:color w:val="FF0000"/>
                <w:szCs w:val="21"/>
              </w:rPr>
              <w:t>通过温岭市公共资源电子交易平台加密并上传。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19</w:t>
            </w:r>
          </w:p>
        </w:tc>
        <w:tc>
          <w:tcPr>
            <w:tcW w:w="3149" w:type="dxa"/>
            <w:gridSpan w:val="2"/>
            <w:vAlign w:val="center"/>
          </w:tcPr>
          <w:p>
            <w:pPr>
              <w:pStyle w:val="23"/>
              <w:topLinePunct/>
              <w:spacing w:before="107"/>
              <w:jc w:val="center"/>
              <w:rPr>
                <w:rFonts w:ascii="宋体"/>
                <w:color w:val="0070C0"/>
                <w:kern w:val="21"/>
                <w:sz w:val="24"/>
              </w:rPr>
            </w:pPr>
            <w:r>
              <w:rPr>
                <w:rFonts w:hint="eastAsia" w:ascii="宋体" w:hAnsi="宋体" w:cs="宋体"/>
                <w:color w:val="0070C0"/>
              </w:rPr>
              <w:t>投标截止时间/电子投标文件上传截止时间</w:t>
            </w:r>
          </w:p>
        </w:tc>
        <w:tc>
          <w:tcPr>
            <w:tcW w:w="5427" w:type="dxa"/>
            <w:vAlign w:val="center"/>
          </w:tcPr>
          <w:p>
            <w:pPr>
              <w:topLinePunct/>
              <w:snapToGrid w:val="0"/>
              <w:rPr>
                <w:rFonts w:ascii="宋体"/>
                <w:b/>
                <w:color w:val="0070C0"/>
                <w:kern w:val="21"/>
                <w:sz w:val="24"/>
              </w:rPr>
            </w:pPr>
            <w:r>
              <w:rPr>
                <w:rFonts w:ascii="宋体" w:hAnsi="宋体"/>
                <w:color w:val="0070C0"/>
                <w:u w:val="single"/>
              </w:rPr>
              <w:t>202</w:t>
            </w:r>
            <w:r>
              <w:rPr>
                <w:rFonts w:hint="eastAsia" w:ascii="宋体" w:hAnsi="宋体"/>
                <w:color w:val="0070C0"/>
                <w:u w:val="single"/>
                <w:lang w:val="en-US" w:eastAsia="zh-CN"/>
              </w:rPr>
              <w:t>3</w:t>
            </w:r>
            <w:r>
              <w:rPr>
                <w:rFonts w:hint="eastAsia" w:ascii="宋体" w:hAnsi="宋体" w:cs="宋体"/>
                <w:color w:val="0070C0"/>
              </w:rPr>
              <w:t>年</w:t>
            </w:r>
            <w:r>
              <w:rPr>
                <w:rFonts w:hint="eastAsia" w:ascii="宋体" w:hAnsi="宋体" w:cs="宋体"/>
                <w:color w:val="0070C0"/>
                <w:u w:val="single"/>
                <w:lang w:val="en-US" w:eastAsia="zh-CN"/>
              </w:rPr>
              <w:t>05</w:t>
            </w:r>
            <w:r>
              <w:rPr>
                <w:rFonts w:hint="eastAsia" w:ascii="宋体" w:hAnsi="宋体" w:cs="宋体"/>
                <w:color w:val="0070C0"/>
                <w:spacing w:val="-3"/>
              </w:rPr>
              <w:t>月</w:t>
            </w:r>
            <w:r>
              <w:rPr>
                <w:rFonts w:hint="eastAsia" w:ascii="宋体" w:hAnsi="宋体"/>
                <w:color w:val="0070C0"/>
                <w:spacing w:val="-3"/>
                <w:u w:val="single"/>
                <w:lang w:val="en-US" w:eastAsia="zh-CN"/>
              </w:rPr>
              <w:t>16</w:t>
            </w:r>
            <w:r>
              <w:rPr>
                <w:rFonts w:hint="eastAsia" w:ascii="宋体" w:hAnsi="宋体" w:cs="宋体"/>
                <w:color w:val="0070C0"/>
              </w:rPr>
              <w:t>日</w:t>
            </w:r>
            <w:r>
              <w:rPr>
                <w:rFonts w:hint="eastAsia" w:ascii="宋体" w:hAnsi="宋体"/>
                <w:color w:val="0070C0"/>
                <w:u w:val="single"/>
                <w:lang w:val="en-US" w:eastAsia="zh-CN"/>
              </w:rPr>
              <w:t>9</w:t>
            </w:r>
            <w:r>
              <w:rPr>
                <w:rFonts w:hint="eastAsia" w:ascii="宋体" w:hAnsi="宋体"/>
                <w:color w:val="0070C0"/>
                <w:u w:val="single"/>
              </w:rPr>
              <w:t xml:space="preserve"> </w:t>
            </w:r>
            <w:r>
              <w:rPr>
                <w:rFonts w:hint="eastAsia" w:ascii="宋体" w:hAnsi="宋体" w:cs="宋体"/>
                <w:color w:val="0070C0"/>
              </w:rPr>
              <w:t>时</w:t>
            </w:r>
            <w:r>
              <w:rPr>
                <w:rFonts w:hint="eastAsia" w:ascii="宋体" w:hAnsi="宋体" w:cs="宋体"/>
                <w:color w:val="0070C0"/>
                <w:u w:val="single"/>
              </w:rPr>
              <w:t xml:space="preserve"> 00</w:t>
            </w:r>
            <w:r>
              <w:rPr>
                <w:rFonts w:hint="eastAsia" w:ascii="宋体" w:hAnsi="宋体" w:cs="宋体"/>
                <w:color w:val="0070C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20</w:t>
            </w:r>
          </w:p>
        </w:tc>
        <w:tc>
          <w:tcPr>
            <w:tcW w:w="3149" w:type="dxa"/>
            <w:gridSpan w:val="2"/>
            <w:vAlign w:val="center"/>
          </w:tcPr>
          <w:p>
            <w:pPr>
              <w:pStyle w:val="23"/>
              <w:topLinePunct/>
              <w:spacing w:before="107"/>
              <w:jc w:val="center"/>
              <w:rPr>
                <w:rFonts w:ascii="宋体"/>
                <w:color w:val="0070C0"/>
                <w:kern w:val="21"/>
                <w:sz w:val="24"/>
              </w:rPr>
            </w:pPr>
            <w:r>
              <w:rPr>
                <w:rFonts w:hint="eastAsia" w:ascii="宋体" w:hAnsi="宋体" w:cs="宋体"/>
                <w:color w:val="0070C0"/>
              </w:rPr>
              <w:t>电子投标文件上传平台</w:t>
            </w:r>
          </w:p>
        </w:tc>
        <w:tc>
          <w:tcPr>
            <w:tcW w:w="5427" w:type="dxa"/>
            <w:vAlign w:val="center"/>
          </w:tcPr>
          <w:p>
            <w:pPr>
              <w:pStyle w:val="24"/>
              <w:topLinePunct/>
              <w:autoSpaceDN/>
              <w:jc w:val="both"/>
              <w:rPr>
                <w:b/>
                <w:color w:val="0070C0"/>
                <w:kern w:val="21"/>
              </w:rPr>
            </w:pPr>
            <w:r>
              <w:rPr>
                <w:rFonts w:hint="eastAsia" w:hAnsi="宋体"/>
                <w:color w:val="0070C0"/>
                <w:sz w:val="21"/>
                <w:szCs w:val="21"/>
              </w:rPr>
              <w:t>将制作生成的电子投标文件在投标截止时间前（以上传完成时间为准）上传至温岭市公共资源电子交易平台。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21</w:t>
            </w:r>
          </w:p>
        </w:tc>
        <w:tc>
          <w:tcPr>
            <w:tcW w:w="3149" w:type="dxa"/>
            <w:gridSpan w:val="2"/>
            <w:vAlign w:val="center"/>
          </w:tcPr>
          <w:p>
            <w:pPr>
              <w:pStyle w:val="23"/>
              <w:topLinePunct/>
              <w:jc w:val="center"/>
              <w:rPr>
                <w:rFonts w:ascii="宋体" w:hAnsi="宋体" w:cs="宋体"/>
                <w:color w:val="0070C0"/>
              </w:rPr>
            </w:pPr>
            <w:r>
              <w:rPr>
                <w:rFonts w:hint="eastAsia" w:ascii="宋体" w:hAnsi="宋体" w:cs="宋体"/>
              </w:rPr>
              <w:t>投标文件退还</w:t>
            </w:r>
          </w:p>
        </w:tc>
        <w:tc>
          <w:tcPr>
            <w:tcW w:w="5427" w:type="dxa"/>
            <w:vAlign w:val="center"/>
          </w:tcPr>
          <w:p>
            <w:pPr>
              <w:topLinePunct/>
              <w:snapToGrid w:val="0"/>
              <w:rPr>
                <w:rFonts w:ascii="宋体" w:hAnsi="宋体"/>
              </w:rPr>
            </w:pPr>
            <w:r>
              <w:rPr>
                <w:rFonts w:hint="eastAsia" w:ascii="宋体" w:hAnsi="宋体"/>
              </w:rPr>
              <w:t>投标截止时间止，存在以下情形之一的不予开标，投标文件退还：</w:t>
            </w:r>
          </w:p>
          <w:p>
            <w:pPr>
              <w:topLinePunct/>
              <w:snapToGrid w:val="0"/>
              <w:rPr>
                <w:rFonts w:ascii="宋体" w:hAnsi="宋体"/>
              </w:rPr>
            </w:pPr>
            <w:r>
              <w:rPr>
                <w:rFonts w:ascii="宋体" w:hAnsi="宋体"/>
              </w:rPr>
              <w:t>1.递交投标文件的投标人少于3</w:t>
            </w:r>
            <w:r>
              <w:rPr>
                <w:rFonts w:hint="eastAsia" w:ascii="宋体" w:hAnsi="宋体"/>
              </w:rPr>
              <w:t>个的；</w:t>
            </w:r>
          </w:p>
          <w:p>
            <w:pPr>
              <w:topLinePunct/>
              <w:snapToGrid w:val="0"/>
              <w:rPr>
                <w:rFonts w:hAnsi="宋体"/>
                <w:color w:val="0070C0"/>
                <w:szCs w:val="21"/>
              </w:rPr>
            </w:pPr>
            <w:r>
              <w:rPr>
                <w:rFonts w:ascii="宋体" w:hAnsi="宋体"/>
              </w:rPr>
              <w:t>2.</w:t>
            </w:r>
            <w:r>
              <w:rPr>
                <w:rFonts w:hint="eastAsia" w:ascii="宋体" w:hAnsi="宋体"/>
              </w:rPr>
              <w:t>其他：</w:t>
            </w:r>
            <w:r>
              <w:rPr>
                <w:rFonts w:ascii="宋体" w:hAnsi="宋体"/>
                <w:u w:val="single"/>
              </w:rPr>
              <w:t xml:space="preserve"> / </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22</w:t>
            </w:r>
          </w:p>
        </w:tc>
        <w:tc>
          <w:tcPr>
            <w:tcW w:w="3149" w:type="dxa"/>
            <w:gridSpan w:val="2"/>
            <w:vAlign w:val="center"/>
          </w:tcPr>
          <w:p>
            <w:pPr>
              <w:topLinePunct/>
              <w:snapToGrid w:val="0"/>
              <w:jc w:val="center"/>
              <w:rPr>
                <w:rFonts w:ascii="宋体"/>
                <w:color w:val="0070C0"/>
                <w:kern w:val="21"/>
                <w:sz w:val="24"/>
              </w:rPr>
            </w:pPr>
            <w:r>
              <w:rPr>
                <w:rFonts w:hint="eastAsia" w:ascii="宋体" w:hAnsi="宋体"/>
                <w:color w:val="0070C0"/>
              </w:rPr>
              <w:t>电子投标文件的拒收情形</w:t>
            </w:r>
          </w:p>
        </w:tc>
        <w:tc>
          <w:tcPr>
            <w:tcW w:w="5427" w:type="dxa"/>
            <w:vAlign w:val="center"/>
          </w:tcPr>
          <w:p>
            <w:pPr>
              <w:topLinePunct/>
              <w:snapToGrid w:val="0"/>
              <w:rPr>
                <w:rFonts w:ascii="宋体" w:hAnsi="宋体"/>
                <w:color w:val="0070C0"/>
              </w:rPr>
            </w:pPr>
            <w:r>
              <w:rPr>
                <w:rFonts w:ascii="宋体" w:hAnsi="宋体"/>
                <w:color w:val="0070C0"/>
              </w:rPr>
              <w:t>1.</w:t>
            </w:r>
            <w:r>
              <w:rPr>
                <w:rFonts w:hint="eastAsia" w:ascii="宋体" w:hAnsi="宋体"/>
                <w:color w:val="0070C0"/>
              </w:rPr>
              <w:t>投标截止时间后上传的投标文件、未按招标文件要求上传的；</w:t>
            </w:r>
          </w:p>
          <w:p>
            <w:pPr>
              <w:topLinePunct/>
              <w:snapToGrid w:val="0"/>
              <w:rPr>
                <w:rFonts w:hint="eastAsia" w:ascii="宋体" w:hAnsi="宋体" w:eastAsia="宋体"/>
                <w:color w:val="0070C0"/>
                <w:spacing w:val="-5"/>
                <w:lang w:eastAsia="zh-CN"/>
              </w:rPr>
            </w:pPr>
            <w:r>
              <w:rPr>
                <w:rFonts w:ascii="宋体" w:hAnsi="宋体"/>
                <w:color w:val="0070C0"/>
                <w:spacing w:val="-5"/>
              </w:rPr>
              <w:t>2.</w:t>
            </w:r>
            <w:r>
              <w:rPr>
                <w:rFonts w:hint="eastAsia" w:ascii="宋体" w:hAnsi="宋体"/>
                <w:color w:val="0070C0"/>
                <w:spacing w:val="-5"/>
              </w:rPr>
              <w:t>投标人未按规定加密的投标文件，应当拒收并提示。</w:t>
            </w:r>
          </w:p>
          <w:p>
            <w:pPr>
              <w:topLinePunct/>
              <w:snapToGrid w:val="0"/>
              <w:rPr>
                <w:rFonts w:ascii="宋体" w:hAnsi="宋体"/>
                <w:color w:val="0070C0"/>
              </w:rPr>
            </w:pPr>
            <w:r>
              <w:rPr>
                <w:rFonts w:ascii="宋体" w:hAnsi="宋体"/>
                <w:color w:val="0070C0"/>
              </w:rPr>
              <w:t>3.</w:t>
            </w:r>
            <w:r>
              <w:rPr>
                <w:rFonts w:hint="eastAsia" w:ascii="宋体" w:hAnsi="宋体"/>
                <w:color w:val="0070C0"/>
                <w:spacing w:val="-5"/>
              </w:rPr>
              <w:t>存在下列情况之一的，视为拒收：</w:t>
            </w:r>
          </w:p>
          <w:p>
            <w:pPr>
              <w:topLinePunct/>
              <w:snapToGrid w:val="0"/>
              <w:rPr>
                <w:rFonts w:ascii="宋体" w:hAnsi="宋体"/>
                <w:color w:val="0070C0"/>
              </w:rPr>
            </w:pPr>
            <w:r>
              <w:rPr>
                <w:rFonts w:hint="eastAsia" w:ascii="宋体" w:hAnsi="宋体"/>
                <w:color w:val="0070C0"/>
              </w:rPr>
              <w:t>（</w:t>
            </w:r>
            <w:r>
              <w:rPr>
                <w:rFonts w:ascii="宋体" w:hAnsi="宋体"/>
                <w:color w:val="0070C0"/>
              </w:rPr>
              <w:t>1</w:t>
            </w:r>
            <w:r>
              <w:rPr>
                <w:rFonts w:hint="eastAsia" w:ascii="宋体" w:hAnsi="宋体"/>
                <w:color w:val="0070C0"/>
              </w:rPr>
              <w:t>）电子投标文件无法解密的；</w:t>
            </w:r>
          </w:p>
          <w:p>
            <w:pPr>
              <w:topLinePunct/>
              <w:snapToGrid w:val="0"/>
              <w:rPr>
                <w:rFonts w:ascii="宋体" w:hAnsi="宋体"/>
                <w:color w:val="0070C0"/>
              </w:rPr>
            </w:pPr>
            <w:r>
              <w:rPr>
                <w:rFonts w:hint="eastAsia" w:ascii="宋体" w:hAnsi="宋体"/>
                <w:color w:val="0070C0"/>
              </w:rPr>
              <w:t>（</w:t>
            </w:r>
            <w:r>
              <w:rPr>
                <w:rFonts w:ascii="宋体" w:hAnsi="宋体"/>
                <w:color w:val="0070C0"/>
              </w:rPr>
              <w:t>2</w:t>
            </w:r>
            <w:r>
              <w:rPr>
                <w:rFonts w:hint="eastAsia" w:ascii="宋体" w:hAnsi="宋体"/>
                <w:color w:val="0070C0"/>
              </w:rPr>
              <w:t>）电子投标文件解密后无法正确读取的；</w:t>
            </w:r>
          </w:p>
          <w:p>
            <w:pPr>
              <w:topLinePunct/>
              <w:snapToGrid w:val="0"/>
              <w:rPr>
                <w:rFonts w:ascii="宋体" w:hAnsi="宋体"/>
                <w:color w:val="0070C0"/>
              </w:rPr>
            </w:pPr>
            <w:r>
              <w:rPr>
                <w:rFonts w:hint="eastAsia" w:ascii="宋体" w:hAnsi="宋体"/>
                <w:color w:val="0070C0"/>
              </w:rPr>
              <w:t>（</w:t>
            </w:r>
            <w:r>
              <w:rPr>
                <w:rFonts w:ascii="宋体" w:hAnsi="宋体"/>
                <w:color w:val="0070C0"/>
              </w:rPr>
              <w:t>3</w:t>
            </w:r>
            <w:r>
              <w:rPr>
                <w:rFonts w:hint="eastAsia" w:ascii="宋体" w:hAnsi="宋体"/>
                <w:color w:val="0070C0"/>
              </w:rPr>
              <w:t>）电子投标文件无法导入成功的；</w:t>
            </w:r>
          </w:p>
          <w:p>
            <w:pPr>
              <w:topLinePunct/>
              <w:snapToGrid w:val="0"/>
              <w:rPr>
                <w:rFonts w:ascii="宋体"/>
                <w:b/>
                <w:color w:val="0070C0"/>
                <w:kern w:val="21"/>
                <w:sz w:val="24"/>
              </w:rPr>
            </w:pPr>
            <w:r>
              <w:rPr>
                <w:rFonts w:ascii="宋体" w:hAnsi="宋体"/>
                <w:color w:val="0070C0"/>
              </w:rPr>
              <w:t>4.</w:t>
            </w:r>
            <w:r>
              <w:rPr>
                <w:rFonts w:hint="eastAsia" w:ascii="宋体" w:hAnsi="宋体"/>
                <w:color w:val="0070C0"/>
              </w:rPr>
              <w:t xml:space="preserve"> 其他：</w:t>
            </w:r>
            <w:r>
              <w:rPr>
                <w:rFonts w:ascii="宋体" w:hAnsi="宋体"/>
                <w:color w:val="0070C0"/>
                <w:u w:val="single"/>
              </w:rPr>
              <w:t xml:space="preserve"> / </w:t>
            </w:r>
            <w:r>
              <w:rPr>
                <w:rFonts w:hint="eastAsia" w:ascii="宋体" w:hAnsi="宋体"/>
                <w:color w:val="0070C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23</w:t>
            </w:r>
          </w:p>
        </w:tc>
        <w:tc>
          <w:tcPr>
            <w:tcW w:w="3149" w:type="dxa"/>
            <w:gridSpan w:val="2"/>
            <w:vAlign w:val="center"/>
          </w:tcPr>
          <w:p>
            <w:pPr>
              <w:topLinePunct/>
              <w:snapToGrid w:val="0"/>
              <w:jc w:val="center"/>
              <w:rPr>
                <w:rFonts w:ascii="宋体" w:hAnsi="宋体"/>
                <w:color w:val="0070C0"/>
              </w:rPr>
            </w:pPr>
            <w:r>
              <w:rPr>
                <w:rFonts w:hint="eastAsia" w:ascii="宋体" w:hAnsi="宋体" w:cs="宋体"/>
              </w:rPr>
              <w:t>开标时间和地点</w:t>
            </w:r>
          </w:p>
        </w:tc>
        <w:tc>
          <w:tcPr>
            <w:tcW w:w="5427" w:type="dxa"/>
            <w:vAlign w:val="center"/>
          </w:tcPr>
          <w:p>
            <w:pPr>
              <w:pStyle w:val="23"/>
              <w:topLinePunct/>
              <w:snapToGrid w:val="0"/>
              <w:rPr>
                <w:rFonts w:ascii="宋体" w:hAnsi="宋体" w:cs="宋体"/>
              </w:rPr>
            </w:pPr>
            <w:r>
              <w:rPr>
                <w:rFonts w:ascii="宋体" w:hAnsi="宋体" w:cs="宋体"/>
              </w:rPr>
              <w:t>1.开标时间：同电子投标文件上传截止时间。</w:t>
            </w:r>
          </w:p>
          <w:p>
            <w:pPr>
              <w:pStyle w:val="23"/>
              <w:topLinePunct/>
              <w:snapToGrid w:val="0"/>
              <w:rPr>
                <w:rFonts w:ascii="宋体" w:hAnsi="宋体"/>
                <w:u w:val="single"/>
                <w:shd w:val="clear" w:color="auto" w:fill="FFFFFF"/>
              </w:rPr>
            </w:pPr>
            <w:r>
              <w:rPr>
                <w:rFonts w:ascii="宋体" w:hAnsi="宋体" w:cs="宋体"/>
              </w:rPr>
              <w:t>2.开标地点：</w:t>
            </w:r>
            <w:r>
              <w:rPr>
                <w:rFonts w:hint="eastAsia" w:ascii="宋体" w:hAnsi="宋体" w:cs="宋体"/>
                <w:u w:val="single"/>
              </w:rPr>
              <w:t>温岭市</w:t>
            </w:r>
            <w:r>
              <w:rPr>
                <w:rFonts w:hint="eastAsia" w:ascii="宋体" w:hAnsi="宋体" w:cs="宋体"/>
                <w:u w:val="single"/>
                <w:lang w:eastAsia="zh-CN"/>
              </w:rPr>
              <w:t>滨海镇人民政府发展厅</w:t>
            </w:r>
            <w:r>
              <w:rPr>
                <w:rFonts w:hint="eastAsia" w:ascii="宋体" w:hAnsi="宋体" w:cs="宋体"/>
                <w:u w:val="single"/>
              </w:rPr>
              <w:t>。</w:t>
            </w:r>
          </w:p>
          <w:p>
            <w:pPr>
              <w:topLinePunct/>
              <w:snapToGrid w:val="0"/>
              <w:rPr>
                <w:rFonts w:ascii="宋体" w:hAnsi="宋体"/>
                <w:shd w:val="clear" w:color="auto" w:fill="FFFFFF"/>
              </w:rPr>
            </w:pPr>
            <w:r>
              <w:rPr>
                <w:rFonts w:ascii="宋体" w:hAnsi="宋体"/>
                <w:shd w:val="clear" w:color="auto" w:fill="FFFFFF"/>
              </w:rPr>
              <w:t>3.</w:t>
            </w:r>
            <w:r>
              <w:rPr>
                <w:rFonts w:hint="eastAsia" w:ascii="宋体" w:hAnsi="宋体" w:cs="宋体"/>
              </w:rPr>
              <w:t>开标平台</w:t>
            </w:r>
            <w:r>
              <w:rPr>
                <w:rFonts w:ascii="宋体" w:hAnsi="宋体" w:cs="宋体"/>
              </w:rPr>
              <w:t>:</w:t>
            </w:r>
            <w:r>
              <w:rPr>
                <w:rFonts w:hint="eastAsia" w:ascii="宋体" w:hAnsi="宋体" w:cs="宋体"/>
              </w:rPr>
              <w:t xml:space="preserve"> </w:t>
            </w:r>
            <w:r>
              <w:rPr>
                <w:rFonts w:hint="eastAsia" w:ascii="宋体" w:hAnsi="宋体" w:cs="Arial"/>
                <w:szCs w:val="21"/>
              </w:rPr>
              <w:t>投标人可通过“温岭市公共资源交易不见面开标大厅”实时观看直播。地址：</w:t>
            </w:r>
            <w:r>
              <w:rPr>
                <w:rFonts w:hint="eastAsia" w:ascii="宋体" w:hAnsi="宋体" w:cs="Arial"/>
                <w:szCs w:val="21"/>
              </w:rPr>
              <w:fldChar w:fldCharType="begin"/>
            </w:r>
            <w:r>
              <w:rPr>
                <w:rFonts w:hint="eastAsia" w:ascii="宋体" w:hAnsi="宋体" w:cs="Arial"/>
                <w:szCs w:val="21"/>
              </w:rPr>
              <w:instrText xml:space="preserve"> HYPERLINK "http://ggzyjy.wl.gov.cn:8000/live/list.html%E3%80%82" </w:instrText>
            </w:r>
            <w:r>
              <w:rPr>
                <w:rFonts w:hint="eastAsia" w:ascii="宋体" w:hAnsi="宋体" w:cs="Arial"/>
                <w:szCs w:val="21"/>
              </w:rPr>
              <w:fldChar w:fldCharType="separate"/>
            </w:r>
            <w:r>
              <w:rPr>
                <w:rFonts w:hint="eastAsia" w:ascii="宋体" w:hAnsi="宋体" w:cs="Arial"/>
                <w:szCs w:val="21"/>
              </w:rPr>
              <w:t>http://ggzyjy.wl.gov.cn:8000/live/list.html</w:t>
            </w:r>
            <w:r>
              <w:rPr>
                <w:rFonts w:hint="eastAsia" w:ascii="宋体" w:hAnsi="宋体" w:cs="Arial"/>
                <w:szCs w:val="21"/>
              </w:rPr>
              <w:fldChar w:fldCharType="end"/>
            </w:r>
            <w:r>
              <w:rPr>
                <w:rFonts w:hint="eastAsia" w:ascii="宋体" w:hAnsi="宋体" w:cs="Arial"/>
                <w:szCs w:val="21"/>
              </w:rPr>
              <w:t>。</w:t>
            </w:r>
          </w:p>
          <w:p>
            <w:pPr>
              <w:topLinePunct/>
              <w:snapToGrid w:val="0"/>
              <w:rPr>
                <w:rFonts w:ascii="宋体" w:hAnsi="宋体"/>
                <w:color w:val="0070C0"/>
              </w:rPr>
            </w:pPr>
            <w:r>
              <w:rPr>
                <w:rFonts w:ascii="宋体" w:hAnsi="宋体"/>
                <w:shd w:val="clear" w:color="auto" w:fill="FFFFFF"/>
              </w:rPr>
              <w:t>4.</w:t>
            </w:r>
            <w:r>
              <w:rPr>
                <w:rFonts w:hint="eastAsia" w:ascii="宋体" w:hAnsi="宋体"/>
                <w:shd w:val="clear" w:color="auto" w:fill="FFFFFF"/>
              </w:rPr>
              <w:t>其他：</w:t>
            </w:r>
            <w:r>
              <w:rPr>
                <w:rFonts w:ascii="宋体" w:hAnsi="宋体"/>
                <w:u w:val="single"/>
              </w:rPr>
              <w:t xml:space="preserve"> / </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24</w:t>
            </w:r>
          </w:p>
        </w:tc>
        <w:tc>
          <w:tcPr>
            <w:tcW w:w="3149" w:type="dxa"/>
            <w:gridSpan w:val="2"/>
            <w:vAlign w:val="center"/>
          </w:tcPr>
          <w:p>
            <w:pPr>
              <w:topLinePunct/>
              <w:snapToGrid w:val="0"/>
              <w:jc w:val="center"/>
              <w:rPr>
                <w:rFonts w:ascii="宋体" w:hAnsi="宋体"/>
                <w:color w:val="0070C0"/>
              </w:rPr>
            </w:pPr>
            <w:r>
              <w:rPr>
                <w:rFonts w:hint="eastAsia" w:ascii="宋体" w:hAnsi="宋体" w:cs="宋体"/>
              </w:rPr>
              <w:t>开标程序</w:t>
            </w:r>
          </w:p>
        </w:tc>
        <w:tc>
          <w:tcPr>
            <w:tcW w:w="5427" w:type="dxa"/>
            <w:vAlign w:val="center"/>
          </w:tcPr>
          <w:p>
            <w:pPr>
              <w:topLinePunct/>
              <w:snapToGrid w:val="0"/>
              <w:rPr>
                <w:rFonts w:ascii="宋体" w:hAnsi="宋体"/>
                <w:color w:val="0070C0"/>
                <w:spacing w:val="-5"/>
              </w:rPr>
            </w:pPr>
            <w:r>
              <w:rPr>
                <w:rFonts w:hint="eastAsia" w:ascii="宋体" w:hAnsi="宋体"/>
                <w:color w:val="0070C0"/>
                <w:spacing w:val="-5"/>
              </w:rPr>
              <w:t>（一）宣布开始</w:t>
            </w:r>
          </w:p>
          <w:p>
            <w:pPr>
              <w:topLinePunct/>
              <w:snapToGrid w:val="0"/>
              <w:rPr>
                <w:rFonts w:ascii="宋体" w:hAnsi="宋体"/>
                <w:color w:val="0070C0"/>
                <w:spacing w:val="-5"/>
              </w:rPr>
            </w:pPr>
            <w:r>
              <w:rPr>
                <w:rFonts w:hint="eastAsia" w:ascii="宋体" w:hAnsi="宋体"/>
                <w:color w:val="0070C0"/>
                <w:spacing w:val="-5"/>
              </w:rPr>
              <w:t>至投标截止时间，招标人宣布开始开标，宣布开标项目名称。</w:t>
            </w:r>
          </w:p>
          <w:p>
            <w:pPr>
              <w:topLinePunct/>
              <w:snapToGrid w:val="0"/>
              <w:rPr>
                <w:rFonts w:ascii="宋体" w:hAnsi="宋体"/>
                <w:color w:val="0070C0"/>
                <w:spacing w:val="-5"/>
              </w:rPr>
            </w:pPr>
            <w:r>
              <w:rPr>
                <w:rFonts w:hint="eastAsia" w:ascii="宋体" w:hAnsi="宋体"/>
                <w:color w:val="0070C0"/>
                <w:spacing w:val="-5"/>
              </w:rPr>
              <w:t>（二）公布投标人数量</w:t>
            </w:r>
          </w:p>
          <w:p>
            <w:pPr>
              <w:topLinePunct/>
              <w:snapToGrid w:val="0"/>
              <w:rPr>
                <w:rFonts w:ascii="宋体" w:hAnsi="宋体"/>
                <w:color w:val="0070C0"/>
                <w:spacing w:val="-5"/>
              </w:rPr>
            </w:pPr>
            <w:r>
              <w:rPr>
                <w:rFonts w:hint="eastAsia" w:ascii="宋体" w:hAnsi="宋体"/>
                <w:color w:val="0070C0"/>
                <w:spacing w:val="-5"/>
              </w:rPr>
              <w:t>招标人公布投标人数量及投标保证金缴纳情况。若开标系统显示已递交投标文件的单位数量少于3家，招标人公布已递交投标文件单位名称，当场宣布招标失败，结束开标。</w:t>
            </w:r>
          </w:p>
          <w:p>
            <w:pPr>
              <w:topLinePunct/>
              <w:snapToGrid w:val="0"/>
              <w:rPr>
                <w:rFonts w:ascii="宋体" w:hAnsi="宋体"/>
                <w:color w:val="0070C0"/>
                <w:spacing w:val="-5"/>
              </w:rPr>
            </w:pPr>
            <w:r>
              <w:rPr>
                <w:rFonts w:hint="eastAsia" w:ascii="宋体" w:hAnsi="宋体"/>
                <w:color w:val="0070C0"/>
                <w:spacing w:val="-5"/>
              </w:rPr>
              <w:t>（三）解密</w:t>
            </w:r>
          </w:p>
          <w:p>
            <w:pPr>
              <w:topLinePunct/>
              <w:snapToGrid w:val="0"/>
              <w:rPr>
                <w:rFonts w:ascii="宋体" w:hAnsi="宋体"/>
                <w:color w:val="FF0000"/>
                <w:spacing w:val="-5"/>
              </w:rPr>
            </w:pPr>
            <w:r>
              <w:rPr>
                <w:rFonts w:hint="eastAsia" w:ascii="宋体" w:hAnsi="宋体"/>
                <w:color w:val="0070C0"/>
                <w:spacing w:val="-5"/>
              </w:rPr>
              <w:t>投标人数量大于等于</w:t>
            </w:r>
            <w:r>
              <w:rPr>
                <w:rFonts w:hint="eastAsia" w:ascii="宋体" w:hAnsi="宋体"/>
                <w:color w:val="FF0000"/>
                <w:spacing w:val="-5"/>
              </w:rPr>
              <w:t>3家，由代理机构统一进行解密。</w:t>
            </w:r>
          </w:p>
          <w:p>
            <w:pPr>
              <w:topLinePunct/>
              <w:snapToGrid w:val="0"/>
              <w:rPr>
                <w:rFonts w:ascii="宋体" w:hAnsi="宋体"/>
                <w:color w:val="0070C0"/>
                <w:spacing w:val="-5"/>
              </w:rPr>
            </w:pPr>
            <w:r>
              <w:rPr>
                <w:rFonts w:hint="eastAsia" w:ascii="宋体" w:hAnsi="宋体"/>
                <w:color w:val="0070C0"/>
                <w:spacing w:val="-5"/>
              </w:rPr>
              <w:t>（四）开标顺序:投标截止时间后在开标厅进行电子投标文件解密，并依次开启资格标、商务标。</w:t>
            </w:r>
          </w:p>
          <w:p>
            <w:pPr>
              <w:topLinePunct/>
              <w:snapToGrid w:val="0"/>
              <w:rPr>
                <w:rFonts w:ascii="宋体" w:hAnsi="宋体"/>
                <w:color w:val="0070C0"/>
                <w:spacing w:val="-5"/>
              </w:rPr>
            </w:pPr>
            <w:r>
              <w:rPr>
                <w:rFonts w:hint="eastAsia" w:ascii="宋体" w:hAnsi="宋体"/>
                <w:color w:val="0070C0"/>
                <w:spacing w:val="-5"/>
              </w:rPr>
              <w:t>（五）公布开标结果</w:t>
            </w:r>
          </w:p>
          <w:p>
            <w:pPr>
              <w:topLinePunct/>
              <w:snapToGrid w:val="0"/>
              <w:rPr>
                <w:rFonts w:ascii="宋体" w:hAnsi="宋体"/>
                <w:color w:val="0070C0"/>
                <w:spacing w:val="-5"/>
              </w:rPr>
            </w:pPr>
            <w:r>
              <w:rPr>
                <w:rFonts w:hint="eastAsia" w:ascii="宋体" w:hAnsi="宋体"/>
                <w:color w:val="0070C0"/>
                <w:spacing w:val="-5"/>
              </w:rPr>
              <w:t>招标解密完成后，开标系统公布投标单位、项目负责人、投标报价、服务期、质量标准等内容。</w:t>
            </w:r>
          </w:p>
          <w:p>
            <w:pPr>
              <w:topLinePunct/>
              <w:snapToGrid w:val="0"/>
              <w:rPr>
                <w:rFonts w:ascii="宋体" w:hAnsi="宋体"/>
                <w:color w:val="0070C0"/>
                <w:spacing w:val="-5"/>
              </w:rPr>
            </w:pPr>
            <w:r>
              <w:rPr>
                <w:rFonts w:hint="eastAsia" w:ascii="宋体" w:hAnsi="宋体"/>
                <w:color w:val="0070C0"/>
                <w:spacing w:val="-5"/>
              </w:rPr>
              <w:t>（六）投标人确认</w:t>
            </w:r>
          </w:p>
          <w:p>
            <w:pPr>
              <w:topLinePunct/>
              <w:snapToGrid w:val="0"/>
              <w:rPr>
                <w:rFonts w:ascii="宋体" w:hAnsi="宋体"/>
                <w:color w:val="0070C0"/>
                <w:spacing w:val="-5"/>
              </w:rPr>
            </w:pPr>
            <w:r>
              <w:rPr>
                <w:rFonts w:hint="eastAsia" w:ascii="宋体" w:hAnsi="宋体"/>
                <w:color w:val="0070C0"/>
                <w:spacing w:val="-5"/>
              </w:rPr>
              <w:t>开标结果公布后，投标人应在5分钟内对开标结果进行确认，未在规定时间内完成在线确认的视为自动确认。</w:t>
            </w:r>
          </w:p>
          <w:p>
            <w:pPr>
              <w:topLinePunct/>
              <w:snapToGrid w:val="0"/>
              <w:rPr>
                <w:rFonts w:ascii="宋体" w:hAnsi="宋体"/>
                <w:color w:val="0070C0"/>
                <w:spacing w:val="-5"/>
              </w:rPr>
            </w:pPr>
            <w:r>
              <w:rPr>
                <w:rFonts w:hint="eastAsia" w:ascii="宋体" w:hAnsi="宋体"/>
                <w:color w:val="0070C0"/>
                <w:spacing w:val="-5"/>
              </w:rPr>
              <w:t>（七）异议及回复</w:t>
            </w:r>
          </w:p>
          <w:p>
            <w:pPr>
              <w:topLinePunct/>
              <w:snapToGrid w:val="0"/>
              <w:rPr>
                <w:rFonts w:ascii="宋体" w:hAnsi="宋体"/>
                <w:color w:val="0070C0"/>
                <w:spacing w:val="-5"/>
              </w:rPr>
            </w:pPr>
            <w:r>
              <w:rPr>
                <w:rFonts w:hint="eastAsia" w:ascii="宋体" w:hAnsi="宋体"/>
                <w:color w:val="0070C0"/>
                <w:spacing w:val="-5"/>
              </w:rPr>
              <w:t>投标人对开标有异议的，应在开标结果公布后5分钟内通过不见面开标大厅的“我有异议”按钮进行异议，招标人通过不见面开标大厅在线文字答复。</w:t>
            </w:r>
          </w:p>
          <w:p>
            <w:pPr>
              <w:topLinePunct/>
              <w:snapToGrid w:val="0"/>
              <w:rPr>
                <w:rFonts w:ascii="宋体" w:hAnsi="宋体"/>
                <w:color w:val="0070C0"/>
                <w:spacing w:val="-5"/>
              </w:rPr>
            </w:pPr>
            <w:r>
              <w:rPr>
                <w:rFonts w:hint="eastAsia" w:ascii="宋体" w:hAnsi="宋体"/>
                <w:color w:val="0070C0"/>
                <w:spacing w:val="-5"/>
              </w:rPr>
              <w:t>（八）开标结束</w:t>
            </w:r>
          </w:p>
          <w:p>
            <w:pPr>
              <w:topLinePunct/>
              <w:snapToGrid w:val="0"/>
              <w:rPr>
                <w:rFonts w:ascii="宋体" w:hAnsi="宋体"/>
                <w:color w:val="0070C0"/>
              </w:rPr>
            </w:pPr>
            <w:r>
              <w:rPr>
                <w:rFonts w:hint="eastAsia" w:ascii="宋体" w:hAnsi="宋体"/>
                <w:color w:val="0070C0"/>
                <w:spacing w:val="-5"/>
              </w:rPr>
              <w:t>招标人宣布本次开标结束。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25</w:t>
            </w:r>
          </w:p>
        </w:tc>
        <w:tc>
          <w:tcPr>
            <w:tcW w:w="3149" w:type="dxa"/>
            <w:gridSpan w:val="2"/>
            <w:vAlign w:val="center"/>
          </w:tcPr>
          <w:p>
            <w:pPr>
              <w:pStyle w:val="23"/>
              <w:topLinePunct/>
              <w:spacing w:before="108"/>
              <w:ind w:right="1"/>
              <w:jc w:val="center"/>
              <w:rPr>
                <w:rFonts w:ascii="宋体" w:hAnsi="宋体"/>
                <w:color w:val="0070C0"/>
              </w:rPr>
            </w:pPr>
            <w:r>
              <w:rPr>
                <w:rFonts w:hint="eastAsia" w:ascii="宋体" w:hAnsi="宋体" w:cs="宋体"/>
                <w:color w:val="0070C0"/>
              </w:rPr>
              <w:t>特殊情况处置</w:t>
            </w:r>
          </w:p>
        </w:tc>
        <w:tc>
          <w:tcPr>
            <w:tcW w:w="5427" w:type="dxa"/>
            <w:vAlign w:val="center"/>
          </w:tcPr>
          <w:p>
            <w:pPr>
              <w:pStyle w:val="7"/>
              <w:tabs>
                <w:tab w:val="left" w:pos="574"/>
              </w:tabs>
              <w:topLinePunct/>
              <w:snapToGrid w:val="0"/>
              <w:ind w:firstLine="0" w:firstLineChars="0"/>
              <w:rPr>
                <w:color w:val="0070C0"/>
                <w:szCs w:val="21"/>
              </w:rPr>
            </w:pPr>
            <w:r>
              <w:rPr>
                <w:rFonts w:hint="eastAsia"/>
                <w:color w:val="0070C0"/>
                <w:szCs w:val="21"/>
              </w:rPr>
              <w:t>1</w:t>
            </w:r>
            <w:r>
              <w:rPr>
                <w:color w:val="0070C0"/>
                <w:szCs w:val="21"/>
              </w:rPr>
              <w:t>.</w:t>
            </w:r>
            <w:r>
              <w:rPr>
                <w:rFonts w:hint="eastAsia"/>
                <w:color w:val="0070C0"/>
                <w:szCs w:val="21"/>
              </w:rPr>
              <w:t>因网络、系统、电力等不可抗力因素延期开标的，需重新制作投标文件并按招标文件要求重新递交。</w:t>
            </w:r>
          </w:p>
          <w:p>
            <w:pPr>
              <w:pStyle w:val="7"/>
              <w:tabs>
                <w:tab w:val="left" w:pos="574"/>
              </w:tabs>
              <w:topLinePunct/>
              <w:snapToGrid w:val="0"/>
              <w:ind w:firstLine="0" w:firstLineChars="0"/>
              <w:rPr>
                <w:color w:val="0070C0"/>
                <w:szCs w:val="21"/>
              </w:rPr>
            </w:pPr>
            <w:r>
              <w:rPr>
                <w:rFonts w:hint="eastAsia"/>
                <w:color w:val="0070C0"/>
                <w:szCs w:val="21"/>
              </w:rPr>
              <w:t>2.开标特别说明：因投标人原因造成其电子投标文件未解密的，视为撤销其投标文件；投标截止时间前未完成投标文件传输的，视为撤回投标文件；因投标人之外的原因造成电子投标文件未解密的，视为撤回其投标文件。</w:t>
            </w:r>
          </w:p>
          <w:p>
            <w:pPr>
              <w:pStyle w:val="7"/>
              <w:topLinePunct/>
              <w:snapToGrid w:val="0"/>
              <w:ind w:firstLine="0" w:firstLineChars="0"/>
              <w:rPr>
                <w:color w:val="0070C0"/>
              </w:rPr>
            </w:pPr>
            <w:r>
              <w:rPr>
                <w:rFonts w:hint="eastAsia"/>
                <w:color w:val="0070C0"/>
                <w:szCs w:val="21"/>
              </w:rPr>
              <w:t>3</w:t>
            </w:r>
            <w:r>
              <w:rPr>
                <w:color w:val="0070C0"/>
                <w:szCs w:val="21"/>
              </w:rPr>
              <w:t>.</w:t>
            </w:r>
            <w:r>
              <w:rPr>
                <w:rFonts w:hint="eastAsia"/>
                <w:color w:val="0070C0"/>
                <w:szCs w:val="21"/>
              </w:rPr>
              <w:t>其他：</w:t>
            </w:r>
            <w:r>
              <w:rPr>
                <w:rFonts w:hint="eastAsia"/>
                <w:color w:val="0070C0"/>
                <w:szCs w:val="21"/>
                <w:u w:val="single"/>
              </w:rPr>
              <w:t>因电子交易系统故障，导致投标文件不能在规定时间内完成解密的，招标人可以向监管部门申请并征得同意后可延长解密时间，并告知在线的投标人。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26</w:t>
            </w:r>
          </w:p>
        </w:tc>
        <w:tc>
          <w:tcPr>
            <w:tcW w:w="314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履约保证金</w:t>
            </w:r>
          </w:p>
        </w:tc>
        <w:tc>
          <w:tcPr>
            <w:tcW w:w="5427" w:type="dxa"/>
            <w:vAlign w:val="center"/>
          </w:tcPr>
          <w:p>
            <w:pPr>
              <w:spacing w:line="320" w:lineRule="exact"/>
              <w:rPr>
                <w:b/>
                <w:i/>
                <w:color w:val="000000"/>
                <w:kern w:val="21"/>
                <w:sz w:val="22"/>
                <w:u w:val="single"/>
              </w:rPr>
            </w:pPr>
            <w:r>
              <w:rPr>
                <w:rFonts w:hint="eastAsia"/>
                <w:b/>
                <w:color w:val="000000"/>
                <w:kern w:val="21"/>
                <w:sz w:val="22"/>
              </w:rPr>
              <w:t>履约保证金形式：</w:t>
            </w:r>
            <w:r>
              <w:rPr>
                <w:rFonts w:ascii="宋体" w:hAnsi="宋体" w:eastAsia="宋体" w:cs="宋体"/>
                <w:sz w:val="21"/>
                <w:szCs w:val="21"/>
              </w:rPr>
              <w:t>现金、支票、汇票、转账、银行保函、融资担保公司保函、或者保险机构保证、保险、保单</w:t>
            </w:r>
          </w:p>
          <w:p>
            <w:pPr>
              <w:spacing w:line="320" w:lineRule="exact"/>
              <w:rPr>
                <w:b/>
                <w:color w:val="000000"/>
                <w:kern w:val="21"/>
              </w:rPr>
            </w:pPr>
            <w:r>
              <w:rPr>
                <w:rFonts w:hint="eastAsia"/>
                <w:b/>
                <w:color w:val="000000"/>
                <w:kern w:val="21"/>
                <w:sz w:val="22"/>
              </w:rPr>
              <w:t>金额：签约合同价的2%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27</w:t>
            </w:r>
          </w:p>
        </w:tc>
        <w:tc>
          <w:tcPr>
            <w:tcW w:w="314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支付担保</w:t>
            </w:r>
          </w:p>
        </w:tc>
        <w:tc>
          <w:tcPr>
            <w:tcW w:w="5427" w:type="dxa"/>
            <w:vAlign w:val="center"/>
          </w:tcPr>
          <w:p>
            <w:pPr>
              <w:spacing w:line="320" w:lineRule="exact"/>
              <w:rPr>
                <w:rFonts w:ascii="Arial" w:hAnsi="Arial" w:cs="Arial"/>
                <w:szCs w:val="21"/>
              </w:rPr>
            </w:pPr>
            <w:r>
              <w:rPr>
                <w:rFonts w:hint="eastAsia" w:ascii="Arial" w:hAnsi="Arial" w:cs="Arial"/>
                <w:szCs w:val="21"/>
              </w:rPr>
              <w:t>支付担保形式：</w:t>
            </w:r>
            <w:r>
              <w:rPr>
                <w:rFonts w:ascii="宋体" w:hAnsi="宋体" w:eastAsia="宋体" w:cs="宋体"/>
                <w:sz w:val="21"/>
                <w:szCs w:val="21"/>
              </w:rPr>
              <w:t>现金、支票、汇票、转账、银行保函、融资担保公司保函、或者保险机构保证、保险、保单</w:t>
            </w:r>
          </w:p>
          <w:p>
            <w:pPr>
              <w:spacing w:line="320" w:lineRule="exact"/>
              <w:rPr>
                <w:b/>
                <w:color w:val="000000"/>
                <w:kern w:val="21"/>
                <w:sz w:val="22"/>
              </w:rPr>
            </w:pPr>
            <w:r>
              <w:rPr>
                <w:rFonts w:hint="eastAsia" w:ascii="Arial" w:hAnsi="Arial" w:cs="Arial"/>
                <w:szCs w:val="21"/>
              </w:rPr>
              <w:t xml:space="preserve">金额：签约合同价的2%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28</w:t>
            </w:r>
          </w:p>
        </w:tc>
        <w:tc>
          <w:tcPr>
            <w:tcW w:w="314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kern w:val="21"/>
                <w:sz w:val="24"/>
              </w:rPr>
              <w:t>投诉</w:t>
            </w:r>
          </w:p>
        </w:tc>
        <w:tc>
          <w:tcPr>
            <w:tcW w:w="5427" w:type="dxa"/>
            <w:vAlign w:val="center"/>
          </w:tcPr>
          <w:p>
            <w:pPr>
              <w:pStyle w:val="14"/>
              <w:rPr>
                <w:rFonts w:hint="eastAsia"/>
                <w:lang w:eastAsia="zh-CN"/>
              </w:rPr>
            </w:pPr>
            <w:r>
              <w:rPr>
                <w:rFonts w:hint="default"/>
              </w:rPr>
              <w:t>温岭市农业农村和水利局</w:t>
            </w:r>
          </w:p>
          <w:p>
            <w:pPr>
              <w:pStyle w:val="14"/>
              <w:rPr>
                <w:rFonts w:hint="eastAsia"/>
                <w:lang w:eastAsia="zh-CN"/>
              </w:rPr>
            </w:pPr>
            <w:r>
              <w:rPr>
                <w:rFonts w:hint="default"/>
              </w:rPr>
              <w:t>电话</w:t>
            </w:r>
            <w:r>
              <w:rPr>
                <w:rFonts w:hint="eastAsia"/>
                <w:lang w:eastAsia="zh-CN"/>
              </w:rPr>
              <w:t>（传真）</w:t>
            </w:r>
            <w:r>
              <w:rPr>
                <w:rFonts w:hint="default"/>
              </w:rPr>
              <w:t xml:space="preserve">：0576-86101080 </w:t>
            </w:r>
          </w:p>
          <w:p>
            <w:pPr>
              <w:pStyle w:val="14"/>
              <w:rPr>
                <w:rFonts w:hint="eastAsia"/>
                <w:lang w:eastAsia="zh-CN"/>
              </w:rPr>
            </w:pPr>
            <w:r>
              <w:rPr>
                <w:rFonts w:hint="default"/>
              </w:rPr>
              <w:t>通讯地址：温岭市人民东路 2 号</w:t>
            </w:r>
          </w:p>
          <w:p>
            <w:pPr>
              <w:pStyle w:val="14"/>
            </w:pPr>
            <w:r>
              <w:rPr>
                <w:rFonts w:hint="default"/>
              </w:rPr>
              <w:t>投诉人应按《工程建设项目招标投标活动投诉处理办法》（国家七部委令2004年第11 号）、国家发改委等九部委2013年第23号令办理。就《中华人民共和国招标投标法实施条例》 第二十二条、第四十四条、第五十四条规定事项投诉的，应当先向招标人以书面形式提出异议。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29</w:t>
            </w:r>
          </w:p>
        </w:tc>
        <w:tc>
          <w:tcPr>
            <w:tcW w:w="3149" w:type="dxa"/>
            <w:gridSpan w:val="2"/>
            <w:vAlign w:val="center"/>
          </w:tcPr>
          <w:p>
            <w:pPr>
              <w:pStyle w:val="23"/>
              <w:topLinePunct/>
              <w:spacing w:before="159"/>
              <w:ind w:left="2"/>
              <w:rPr>
                <w:rFonts w:ascii="宋体"/>
                <w:color w:val="0070C0"/>
                <w:kern w:val="21"/>
                <w:sz w:val="24"/>
              </w:rPr>
            </w:pPr>
            <w:r>
              <w:rPr>
                <w:rFonts w:hint="eastAsia" w:ascii="宋体" w:hAnsi="宋体"/>
                <w:color w:val="0070C0"/>
              </w:rPr>
              <w:t>注册手续</w:t>
            </w:r>
          </w:p>
        </w:tc>
        <w:tc>
          <w:tcPr>
            <w:tcW w:w="5427" w:type="dxa"/>
            <w:vAlign w:val="center"/>
          </w:tcPr>
          <w:p>
            <w:pPr>
              <w:pStyle w:val="26"/>
              <w:widowControl w:val="0"/>
              <w:topLinePunct/>
              <w:autoSpaceDN/>
              <w:adjustRightInd w:val="0"/>
              <w:snapToGrid w:val="0"/>
              <w:spacing w:line="240" w:lineRule="auto"/>
              <w:ind w:firstLine="420"/>
              <w:rPr>
                <w:rFonts w:hAnsi="宋体"/>
                <w:color w:val="0070C0"/>
                <w:szCs w:val="21"/>
              </w:rPr>
            </w:pPr>
            <w:r>
              <w:rPr>
                <w:rFonts w:hint="eastAsia" w:hAnsi="宋体"/>
                <w:color w:val="0070C0"/>
                <w:szCs w:val="21"/>
              </w:rPr>
              <w:t>投标人</w:t>
            </w:r>
            <w:r>
              <w:rPr>
                <w:rFonts w:hAnsi="宋体"/>
                <w:color w:val="0070C0"/>
                <w:szCs w:val="21"/>
              </w:rPr>
              <w:t>未</w:t>
            </w:r>
            <w:r>
              <w:rPr>
                <w:rFonts w:hint="eastAsia" w:hAnsi="宋体"/>
                <w:color w:val="0070C0"/>
                <w:szCs w:val="21"/>
              </w:rPr>
              <w:t>在温岭市公共资源电子交易平台</w:t>
            </w:r>
            <w:r>
              <w:rPr>
                <w:rFonts w:hAnsi="宋体"/>
                <w:color w:val="0070C0"/>
                <w:szCs w:val="21"/>
              </w:rPr>
              <w:t>办理</w:t>
            </w:r>
            <w:r>
              <w:rPr>
                <w:rFonts w:hint="eastAsia" w:hAnsi="宋体"/>
                <w:color w:val="0070C0"/>
                <w:szCs w:val="21"/>
              </w:rPr>
              <w:t>注册验证的</w:t>
            </w:r>
            <w:r>
              <w:rPr>
                <w:rFonts w:hAnsi="宋体"/>
                <w:color w:val="0070C0"/>
                <w:szCs w:val="21"/>
              </w:rPr>
              <w:t>，应先申办</w:t>
            </w:r>
            <w:r>
              <w:rPr>
                <w:rFonts w:hint="eastAsia" w:hAnsi="宋体"/>
                <w:color w:val="0070C0"/>
                <w:szCs w:val="21"/>
              </w:rPr>
              <w:t>注册验证</w:t>
            </w:r>
            <w:r>
              <w:rPr>
                <w:rFonts w:hAnsi="宋体"/>
                <w:color w:val="0070C0"/>
                <w:szCs w:val="21"/>
              </w:rPr>
              <w:t>手续，具体</w:t>
            </w:r>
            <w:r>
              <w:rPr>
                <w:rFonts w:hint="eastAsia" w:hAnsi="宋体"/>
                <w:color w:val="0070C0"/>
                <w:szCs w:val="21"/>
              </w:rPr>
              <w:t>办理</w:t>
            </w:r>
            <w:r>
              <w:rPr>
                <w:rFonts w:hAnsi="宋体"/>
                <w:color w:val="0070C0"/>
                <w:szCs w:val="21"/>
              </w:rPr>
              <w:t>要求请</w:t>
            </w:r>
            <w:r>
              <w:rPr>
                <w:rFonts w:hint="eastAsia" w:hAnsi="宋体"/>
                <w:color w:val="0070C0"/>
                <w:szCs w:val="21"/>
              </w:rPr>
              <w:t>登录温岭市公共资源交易中心</w:t>
            </w:r>
            <w:r>
              <w:rPr>
                <w:rFonts w:hAnsi="宋体"/>
                <w:color w:val="0070C0"/>
                <w:szCs w:val="21"/>
              </w:rPr>
              <w:t>网站</w:t>
            </w:r>
            <w:r>
              <w:rPr>
                <w:rFonts w:hint="eastAsia" w:hAnsi="宋体"/>
                <w:color w:val="0070C0"/>
                <w:szCs w:val="21"/>
              </w:rPr>
              <w:t>在“办事指南”的“工程建设项目投标人平台注册验证操作手册”中查询</w:t>
            </w:r>
            <w:r>
              <w:rPr>
                <w:rFonts w:hAnsi="宋体"/>
                <w:color w:val="0070C0"/>
                <w:szCs w:val="21"/>
              </w:rPr>
              <w:t>（或电话咨询0576-86109764）。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30</w:t>
            </w:r>
          </w:p>
        </w:tc>
        <w:tc>
          <w:tcPr>
            <w:tcW w:w="3149" w:type="dxa"/>
            <w:gridSpan w:val="2"/>
            <w:vAlign w:val="center"/>
          </w:tcPr>
          <w:p>
            <w:pPr>
              <w:pStyle w:val="23"/>
              <w:topLinePunct/>
              <w:spacing w:before="159"/>
              <w:ind w:left="2"/>
              <w:rPr>
                <w:rFonts w:ascii="宋体"/>
                <w:color w:val="0070C0"/>
                <w:kern w:val="21"/>
                <w:sz w:val="24"/>
              </w:rPr>
            </w:pPr>
            <w:r>
              <w:rPr>
                <w:rFonts w:hint="eastAsia" w:ascii="宋体" w:hAnsi="宋体"/>
                <w:color w:val="0070C0"/>
              </w:rPr>
              <w:t>CA办理</w:t>
            </w:r>
          </w:p>
        </w:tc>
        <w:tc>
          <w:tcPr>
            <w:tcW w:w="5427" w:type="dxa"/>
            <w:vAlign w:val="center"/>
          </w:tcPr>
          <w:p>
            <w:pPr>
              <w:topLinePunct/>
              <w:ind w:firstLine="420" w:firstLineChars="200"/>
              <w:rPr>
                <w:rFonts w:ascii="宋体" w:hAnsi="宋体"/>
                <w:color w:val="0070C0"/>
                <w:szCs w:val="21"/>
              </w:rPr>
            </w:pPr>
            <w:r>
              <w:rPr>
                <w:rFonts w:hint="eastAsia" w:ascii="宋体" w:hAnsi="宋体"/>
                <w:color w:val="0070C0"/>
              </w:rPr>
              <w:t>本项目为全过程电子招投标，参加投标企业必须办理CA数字证书，且CA数字证书必须与温岭市公共资源电子交易平台中各自公司绑定，否则无法制作、上传、解密电子投标文件。CA数字证书办理详见温岭市公共资源交易中心</w:t>
            </w:r>
            <w:r>
              <w:rPr>
                <w:rFonts w:ascii="宋体" w:hAnsi="宋体"/>
                <w:color w:val="0070C0"/>
              </w:rPr>
              <w:t>网站</w:t>
            </w:r>
            <w:r>
              <w:rPr>
                <w:rFonts w:hint="eastAsia" w:ascii="宋体" w:hAnsi="宋体"/>
                <w:color w:val="0070C0"/>
              </w:rPr>
              <w:t>“办事指南”的 “CA数字证书与电子签章办事指南”，或者联系杭州天谷信息科技有限公司：客服电话：400-0878-198</w:t>
            </w:r>
            <w:r>
              <w:rPr>
                <w:rFonts w:ascii="宋体" w:hAnsi="宋体"/>
                <w:color w:val="0070C0"/>
              </w:rPr>
              <w:t> </w:t>
            </w:r>
            <w:r>
              <w:rPr>
                <w:rFonts w:hint="eastAsia" w:ascii="宋体" w:hAnsi="宋体"/>
                <w:color w:val="0070C0"/>
              </w:rPr>
              <w:t>，服务qq：2330352291、2629667924。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31</w:t>
            </w:r>
          </w:p>
        </w:tc>
        <w:tc>
          <w:tcPr>
            <w:tcW w:w="3149" w:type="dxa"/>
            <w:gridSpan w:val="2"/>
            <w:vAlign w:val="center"/>
          </w:tcPr>
          <w:p>
            <w:pPr>
              <w:pStyle w:val="23"/>
              <w:topLinePunct/>
              <w:spacing w:before="159"/>
              <w:ind w:left="2"/>
              <w:rPr>
                <w:rFonts w:ascii="宋体"/>
                <w:color w:val="0070C0"/>
                <w:kern w:val="21"/>
                <w:sz w:val="24"/>
              </w:rPr>
            </w:pPr>
            <w:r>
              <w:rPr>
                <w:rFonts w:hint="eastAsia" w:ascii="宋体" w:hAnsi="宋体"/>
                <w:color w:val="0070C0"/>
              </w:rPr>
              <w:t>弄虚作假</w:t>
            </w:r>
          </w:p>
        </w:tc>
        <w:tc>
          <w:tcPr>
            <w:tcW w:w="5427" w:type="dxa"/>
            <w:vAlign w:val="center"/>
          </w:tcPr>
          <w:p>
            <w:pPr>
              <w:topLinePunct/>
              <w:ind w:firstLine="420" w:firstLineChars="200"/>
              <w:rPr>
                <w:rFonts w:ascii="宋体" w:hAnsi="宋体"/>
                <w:color w:val="0070C0"/>
              </w:rPr>
            </w:pPr>
            <w:r>
              <w:rPr>
                <w:rFonts w:ascii="宋体" w:hAnsi="宋体"/>
                <w:color w:val="0070C0"/>
              </w:rPr>
              <w:t>投标人有下列情形之一的，属于招标投标法第三十三条规定的</w:t>
            </w:r>
            <w:r>
              <w:rPr>
                <w:rFonts w:hint="eastAsia" w:ascii="宋体" w:hAnsi="宋体"/>
                <w:color w:val="0070C0"/>
              </w:rPr>
              <w:t>以</w:t>
            </w:r>
            <w:r>
              <w:rPr>
                <w:rFonts w:ascii="宋体" w:hAnsi="宋体"/>
                <w:color w:val="0070C0"/>
              </w:rPr>
              <w:t>其他方式弄虚作假的行为：</w:t>
            </w:r>
          </w:p>
          <w:p>
            <w:pPr>
              <w:topLinePunct/>
              <w:ind w:firstLine="420" w:firstLineChars="200"/>
              <w:rPr>
                <w:rFonts w:ascii="宋体" w:hAnsi="宋体"/>
                <w:color w:val="0070C0"/>
              </w:rPr>
            </w:pPr>
            <w:r>
              <w:rPr>
                <w:rFonts w:hint="eastAsia" w:ascii="宋体" w:hAnsi="宋体"/>
                <w:color w:val="0070C0"/>
              </w:rPr>
              <w:t>①</w:t>
            </w:r>
            <w:r>
              <w:rPr>
                <w:rFonts w:ascii="宋体" w:hAnsi="宋体"/>
                <w:color w:val="0070C0"/>
              </w:rPr>
              <w:t>使用伪造、变造的证件；</w:t>
            </w:r>
          </w:p>
          <w:p>
            <w:pPr>
              <w:topLinePunct/>
              <w:ind w:firstLine="420" w:firstLineChars="200"/>
              <w:rPr>
                <w:rFonts w:ascii="宋体" w:hAnsi="宋体"/>
                <w:color w:val="0070C0"/>
              </w:rPr>
            </w:pPr>
            <w:r>
              <w:rPr>
                <w:rFonts w:hint="eastAsia" w:ascii="宋体" w:hAnsi="宋体"/>
                <w:color w:val="0070C0"/>
              </w:rPr>
              <w:t>②</w:t>
            </w:r>
            <w:r>
              <w:rPr>
                <w:rFonts w:ascii="宋体" w:hAnsi="宋体"/>
                <w:color w:val="0070C0"/>
              </w:rPr>
              <w:t>提供虚假的财务状况或者业绩；</w:t>
            </w:r>
          </w:p>
          <w:p>
            <w:pPr>
              <w:topLinePunct/>
              <w:ind w:firstLine="420" w:firstLineChars="200"/>
              <w:rPr>
                <w:rFonts w:ascii="宋体" w:hAnsi="宋体"/>
                <w:color w:val="0070C0"/>
              </w:rPr>
            </w:pPr>
            <w:r>
              <w:rPr>
                <w:rFonts w:hint="eastAsia" w:ascii="宋体" w:hAnsi="宋体"/>
                <w:color w:val="0070C0"/>
              </w:rPr>
              <w:t>③</w:t>
            </w:r>
            <w:r>
              <w:rPr>
                <w:rFonts w:ascii="宋体" w:hAnsi="宋体"/>
                <w:color w:val="0070C0"/>
              </w:rPr>
              <w:t>提供虚假的项目</w:t>
            </w:r>
            <w:r>
              <w:rPr>
                <w:rFonts w:hint="eastAsia" w:ascii="宋体" w:hAnsi="宋体"/>
                <w:color w:val="0070C0"/>
              </w:rPr>
              <w:t>负责人</w:t>
            </w:r>
            <w:r>
              <w:rPr>
                <w:rFonts w:ascii="宋体" w:hAnsi="宋体"/>
                <w:color w:val="0070C0"/>
              </w:rPr>
              <w:t>简历、劳动关系证明</w:t>
            </w:r>
            <w:r>
              <w:rPr>
                <w:rFonts w:hint="eastAsia" w:ascii="宋体" w:hAnsi="宋体"/>
                <w:color w:val="0070C0"/>
              </w:rPr>
              <w:t>或者漏报、瞒报、虚报项目负责人在建施工合同工程</w:t>
            </w:r>
            <w:r>
              <w:rPr>
                <w:rFonts w:ascii="宋体" w:hAnsi="宋体"/>
                <w:color w:val="0070C0"/>
              </w:rPr>
              <w:t>；</w:t>
            </w:r>
          </w:p>
          <w:p>
            <w:pPr>
              <w:topLinePunct/>
              <w:ind w:firstLine="420" w:firstLineChars="200"/>
              <w:rPr>
                <w:rFonts w:ascii="宋体" w:hAnsi="宋体"/>
                <w:color w:val="0070C0"/>
              </w:rPr>
            </w:pPr>
            <w:r>
              <w:rPr>
                <w:rFonts w:hint="eastAsia" w:ascii="宋体" w:hAnsi="宋体"/>
                <w:color w:val="0070C0"/>
              </w:rPr>
              <w:t>④</w:t>
            </w:r>
            <w:r>
              <w:rPr>
                <w:rFonts w:ascii="宋体" w:hAnsi="宋体"/>
                <w:color w:val="0070C0"/>
              </w:rPr>
              <w:t>提供虚假的信用状况；</w:t>
            </w:r>
          </w:p>
          <w:p>
            <w:pPr>
              <w:topLinePunct/>
              <w:ind w:firstLine="420" w:firstLineChars="200"/>
              <w:rPr>
                <w:rFonts w:ascii="宋体" w:hAnsi="宋体"/>
                <w:color w:val="0070C0"/>
              </w:rPr>
            </w:pPr>
            <w:r>
              <w:rPr>
                <w:rFonts w:hint="eastAsia" w:ascii="宋体" w:hAnsi="宋体"/>
                <w:color w:val="0070C0"/>
              </w:rPr>
              <w:t>⑤资格标中填报的企业资质、A证、安全生产许可证、项目负责人资格、B证等内容与实际不符的；</w:t>
            </w:r>
          </w:p>
          <w:p>
            <w:pPr>
              <w:topLinePunct/>
              <w:ind w:firstLine="420" w:firstLineChars="200"/>
              <w:rPr>
                <w:rFonts w:ascii="宋体" w:hAnsi="宋体"/>
                <w:color w:val="0070C0"/>
                <w:szCs w:val="21"/>
              </w:rPr>
            </w:pPr>
            <w:r>
              <w:rPr>
                <w:rFonts w:ascii="宋体" w:hAnsi="宋体"/>
                <w:color w:val="0070C0"/>
              </w:rPr>
              <w:t>⑥其他弄虚作假的行为。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32</w:t>
            </w:r>
          </w:p>
        </w:tc>
        <w:tc>
          <w:tcPr>
            <w:tcW w:w="314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kern w:val="21"/>
                <w:szCs w:val="21"/>
              </w:rPr>
              <w:t>有效投标下浮率范围</w:t>
            </w:r>
          </w:p>
        </w:tc>
        <w:tc>
          <w:tcPr>
            <w:tcW w:w="5427" w:type="dxa"/>
            <w:vAlign w:val="center"/>
          </w:tcPr>
          <w:p>
            <w:pPr>
              <w:spacing w:line="320" w:lineRule="exact"/>
              <w:rPr>
                <w:rFonts w:ascii="Arial" w:hAnsi="Arial" w:cs="Arial"/>
                <w:szCs w:val="21"/>
              </w:rPr>
            </w:pPr>
            <w:r>
              <w:rPr>
                <w:rFonts w:hint="eastAsia" w:ascii="宋体" w:hAnsi="宋体"/>
                <w:snapToGrid w:val="0"/>
                <w:kern w:val="0"/>
                <w:szCs w:val="21"/>
              </w:rPr>
              <w:t>-</w:t>
            </w:r>
            <w:r>
              <w:rPr>
                <w:rFonts w:hint="eastAsia" w:ascii="宋体" w:hAnsi="宋体"/>
                <w:snapToGrid w:val="0"/>
                <w:kern w:val="0"/>
                <w:szCs w:val="21"/>
                <w:lang w:val="en-US" w:eastAsia="zh-CN"/>
              </w:rPr>
              <w:t>8</w:t>
            </w:r>
            <w:r>
              <w:rPr>
                <w:rFonts w:hint="eastAsia" w:ascii="宋体" w:hAnsi="宋体"/>
                <w:snapToGrid w:val="0"/>
                <w:kern w:val="0"/>
                <w:szCs w:val="21"/>
              </w:rPr>
              <w:t>.00%～-1</w:t>
            </w:r>
            <w:r>
              <w:rPr>
                <w:rFonts w:hint="eastAsia" w:ascii="宋体" w:hAnsi="宋体"/>
                <w:snapToGrid w:val="0"/>
                <w:kern w:val="0"/>
                <w:szCs w:val="21"/>
                <w:lang w:val="en-US" w:eastAsia="zh-CN"/>
              </w:rPr>
              <w:t>2</w:t>
            </w:r>
            <w:r>
              <w:rPr>
                <w:rFonts w:hint="eastAsia" w:ascii="宋体" w:hAnsi="宋体"/>
                <w:snapToGrid w:val="0"/>
                <w:kern w:val="0"/>
                <w:szCs w:val="21"/>
              </w:rPr>
              <w:t>.00%</w:t>
            </w:r>
            <w:r>
              <w:rPr>
                <w:rFonts w:hint="eastAsia"/>
                <w:kern w:val="21"/>
                <w:szCs w:val="21"/>
              </w:rPr>
              <w:t>（</w:t>
            </w:r>
            <w:r>
              <w:rPr>
                <w:rFonts w:hint="eastAsia" w:ascii="宋体" w:hAnsi="宋体"/>
                <w:snapToGrid w:val="0"/>
                <w:kern w:val="0"/>
                <w:szCs w:val="21"/>
              </w:rPr>
              <w:t>含-</w:t>
            </w:r>
            <w:r>
              <w:rPr>
                <w:rFonts w:hint="eastAsia" w:ascii="宋体" w:hAnsi="宋体"/>
                <w:snapToGrid w:val="0"/>
                <w:kern w:val="0"/>
                <w:szCs w:val="21"/>
                <w:lang w:val="en-US" w:eastAsia="zh-CN"/>
              </w:rPr>
              <w:t>8</w:t>
            </w:r>
            <w:r>
              <w:rPr>
                <w:rFonts w:hint="eastAsia" w:ascii="宋体" w:hAnsi="宋体"/>
                <w:snapToGrid w:val="0"/>
                <w:kern w:val="0"/>
                <w:szCs w:val="21"/>
              </w:rPr>
              <w:t>.00%、-</w:t>
            </w:r>
            <w:r>
              <w:rPr>
                <w:rFonts w:hint="eastAsia" w:ascii="宋体" w:hAnsi="宋体"/>
                <w:snapToGrid w:val="0"/>
                <w:kern w:val="0"/>
                <w:szCs w:val="21"/>
                <w:lang w:val="en-US" w:eastAsia="zh-CN"/>
              </w:rPr>
              <w:t>12</w:t>
            </w:r>
            <w:r>
              <w:rPr>
                <w:rFonts w:hint="eastAsia" w:ascii="宋体" w:hAnsi="宋体"/>
                <w:snapToGrid w:val="0"/>
                <w:kern w:val="0"/>
                <w:szCs w:val="21"/>
              </w:rPr>
              <w:t>.00%</w:t>
            </w:r>
            <w:r>
              <w:rPr>
                <w:rFonts w:hint="eastAsia"/>
                <w:kern w:val="21"/>
                <w:szCs w:val="21"/>
              </w:rPr>
              <w:t>）</w:t>
            </w:r>
          </w:p>
        </w:tc>
      </w:tr>
    </w:tbl>
    <w:p>
      <w:pPr>
        <w:pStyle w:val="14"/>
      </w:pPr>
    </w:p>
    <w:p>
      <w:pPr>
        <w:tabs>
          <w:tab w:val="left" w:pos="4005"/>
          <w:tab w:val="left" w:pos="4080"/>
          <w:tab w:val="left" w:pos="6120"/>
          <w:tab w:val="left" w:pos="7540"/>
          <w:tab w:val="left" w:pos="8320"/>
        </w:tabs>
        <w:autoSpaceDE w:val="0"/>
        <w:autoSpaceDN w:val="0"/>
        <w:adjustRightInd w:val="0"/>
        <w:spacing w:before="17" w:line="500" w:lineRule="exact"/>
        <w:ind w:right="96"/>
        <w:jc w:val="center"/>
        <w:rPr>
          <w:b/>
          <w:color w:val="000000"/>
          <w:sz w:val="28"/>
          <w:szCs w:val="28"/>
        </w:rPr>
      </w:pPr>
    </w:p>
    <w:p>
      <w:pPr>
        <w:pStyle w:val="2"/>
        <w:rPr>
          <w:b/>
          <w:color w:val="000000"/>
          <w:sz w:val="28"/>
          <w:szCs w:val="28"/>
        </w:rPr>
      </w:pPr>
    </w:p>
    <w:p>
      <w:pPr>
        <w:rPr>
          <w:b/>
          <w:color w:val="000000"/>
          <w:sz w:val="28"/>
          <w:szCs w:val="28"/>
        </w:rPr>
      </w:pPr>
    </w:p>
    <w:p>
      <w:pPr>
        <w:pStyle w:val="2"/>
        <w:rPr>
          <w:b/>
          <w:color w:val="000000"/>
          <w:sz w:val="28"/>
          <w:szCs w:val="28"/>
        </w:rPr>
      </w:pPr>
    </w:p>
    <w:p>
      <w:pPr>
        <w:rPr>
          <w:b/>
          <w:color w:val="000000"/>
          <w:sz w:val="28"/>
          <w:szCs w:val="28"/>
        </w:rPr>
      </w:pPr>
    </w:p>
    <w:p>
      <w:pPr>
        <w:pStyle w:val="2"/>
        <w:rPr>
          <w:b/>
          <w:color w:val="000000"/>
          <w:sz w:val="28"/>
          <w:szCs w:val="28"/>
        </w:rPr>
      </w:pPr>
    </w:p>
    <w:p>
      <w:pPr>
        <w:rPr>
          <w:b/>
          <w:color w:val="000000"/>
          <w:sz w:val="28"/>
          <w:szCs w:val="28"/>
        </w:rPr>
      </w:pPr>
    </w:p>
    <w:p>
      <w:pPr>
        <w:pStyle w:val="2"/>
      </w:pPr>
    </w:p>
    <w:p>
      <w:pPr>
        <w:rPr>
          <w:rFonts w:hint="eastAsia"/>
          <w:b/>
          <w:color w:val="000000"/>
          <w:sz w:val="28"/>
          <w:szCs w:val="28"/>
        </w:rPr>
      </w:pPr>
      <w:r>
        <w:rPr>
          <w:rFonts w:hint="eastAsia"/>
          <w:b/>
          <w:color w:val="000000"/>
          <w:sz w:val="28"/>
          <w:szCs w:val="28"/>
        </w:rPr>
        <w:br w:type="page"/>
      </w:r>
    </w:p>
    <w:p>
      <w:pPr>
        <w:tabs>
          <w:tab w:val="left" w:pos="4005"/>
          <w:tab w:val="left" w:pos="4080"/>
          <w:tab w:val="left" w:pos="6120"/>
          <w:tab w:val="left" w:pos="7540"/>
          <w:tab w:val="left" w:pos="8320"/>
        </w:tabs>
        <w:autoSpaceDE w:val="0"/>
        <w:autoSpaceDN w:val="0"/>
        <w:adjustRightInd w:val="0"/>
        <w:spacing w:before="17" w:line="500" w:lineRule="exact"/>
        <w:ind w:right="96"/>
        <w:jc w:val="center"/>
        <w:rPr>
          <w:b/>
          <w:color w:val="000000"/>
          <w:sz w:val="28"/>
          <w:szCs w:val="28"/>
        </w:rPr>
      </w:pPr>
      <w:r>
        <w:rPr>
          <w:rFonts w:hint="eastAsia"/>
          <w:b/>
          <w:color w:val="000000"/>
          <w:sz w:val="28"/>
          <w:szCs w:val="28"/>
        </w:rPr>
        <w:t>二、投标人须知</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b/>
          <w:color w:val="000000"/>
          <w:sz w:val="28"/>
          <w:szCs w:val="28"/>
        </w:rPr>
      </w:pPr>
      <w:r>
        <w:rPr>
          <w:rFonts w:hint="eastAsia"/>
          <w:b/>
          <w:color w:val="000000"/>
          <w:sz w:val="28"/>
          <w:szCs w:val="28"/>
        </w:rPr>
        <w:t>第一节  总则</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color w:val="000000"/>
          <w:sz w:val="28"/>
          <w:szCs w:val="28"/>
        </w:rPr>
      </w:pPr>
      <w:r>
        <w:rPr>
          <w:rFonts w:hint="eastAsia" w:ascii="宋体"/>
          <w:color w:val="000000"/>
          <w:kern w:val="21"/>
          <w:sz w:val="24"/>
        </w:rPr>
        <w:t>本工程按照《中华人民共和国招标投标法》《中华人民共和国招标投标法实施条例》《浙江省招标投标条例》《工程建设项目施工招标投标办法》等有关法律、法规、规章规定，招标条件已经具备，现采用</w:t>
      </w:r>
      <w:r>
        <w:rPr>
          <w:rFonts w:hint="eastAsia" w:ascii="宋体"/>
          <w:color w:val="000000"/>
          <w:kern w:val="21"/>
          <w:sz w:val="24"/>
          <w:u w:val="single"/>
        </w:rPr>
        <w:t>公开</w:t>
      </w:r>
      <w:r>
        <w:rPr>
          <w:rFonts w:hint="eastAsia" w:ascii="宋体"/>
          <w:color w:val="000000"/>
          <w:kern w:val="21"/>
          <w:sz w:val="24"/>
        </w:rPr>
        <w:t>招标方式择优选用承包人。</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1.1、工程说明</w:t>
      </w:r>
    </w:p>
    <w:p>
      <w:pPr>
        <w:tabs>
          <w:tab w:val="left" w:pos="4005"/>
          <w:tab w:val="left" w:pos="4080"/>
          <w:tab w:val="left" w:pos="6120"/>
          <w:tab w:val="left" w:pos="7540"/>
          <w:tab w:val="left" w:pos="8320"/>
        </w:tabs>
        <w:autoSpaceDE w:val="0"/>
        <w:autoSpaceDN w:val="0"/>
        <w:adjustRightInd w:val="0"/>
        <w:spacing w:before="17" w:line="400" w:lineRule="exact"/>
        <w:ind w:right="94" w:firstLine="360" w:firstLineChars="15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1.1</w:t>
      </w:r>
      <w:r>
        <w:rPr>
          <w:rFonts w:hint="eastAsia" w:ascii="Times New Roman" w:hAnsi="Times New Roman" w:eastAsia="宋体" w:cs="Times New Roman"/>
          <w:color w:val="000000"/>
          <w:sz w:val="24"/>
          <w:lang w:val="en-US" w:eastAsia="zh-CN"/>
        </w:rPr>
        <w:t>.</w:t>
      </w:r>
      <w:r>
        <w:rPr>
          <w:rFonts w:hint="eastAsia" w:ascii="Times New Roman" w:hAnsi="Times New Roman" w:eastAsia="宋体" w:cs="Times New Roman"/>
          <w:color w:val="000000"/>
          <w:sz w:val="24"/>
        </w:rPr>
        <w:t>1工程说明详见前附表第1项所述。</w:t>
      </w:r>
    </w:p>
    <w:p>
      <w:pPr>
        <w:tabs>
          <w:tab w:val="left" w:pos="4005"/>
          <w:tab w:val="left" w:pos="4080"/>
          <w:tab w:val="left" w:pos="6120"/>
          <w:tab w:val="left" w:pos="7540"/>
          <w:tab w:val="left" w:pos="8320"/>
        </w:tabs>
        <w:autoSpaceDE w:val="0"/>
        <w:autoSpaceDN w:val="0"/>
        <w:adjustRightInd w:val="0"/>
        <w:spacing w:before="17" w:line="400" w:lineRule="exact"/>
        <w:ind w:right="94" w:firstLine="360" w:firstLineChars="150"/>
        <w:rPr>
          <w:rFonts w:hint="eastAsia" w:ascii="宋体" w:hAnsi="宋体" w:eastAsia="宋体" w:cs="宋体"/>
          <w:color w:val="000000"/>
          <w:kern w:val="21"/>
          <w:sz w:val="24"/>
        </w:rPr>
      </w:pPr>
      <w:r>
        <w:rPr>
          <w:rFonts w:hint="eastAsia" w:ascii="宋体" w:hAnsi="宋体" w:eastAsia="宋体" w:cs="宋体"/>
          <w:color w:val="000000"/>
          <w:sz w:val="24"/>
        </w:rPr>
        <w:t>工程概况：</w:t>
      </w:r>
      <w:r>
        <w:rPr>
          <w:rFonts w:hint="eastAsia" w:ascii="宋体" w:hAnsi="宋体" w:eastAsia="宋体" w:cs="宋体"/>
          <w:sz w:val="24"/>
        </w:rPr>
        <w:t>本工程为温岭市滨海镇靖海村农田基础设施建设（机耕路、渠道等）工程，本次预算范围包括</w:t>
      </w:r>
      <w:r>
        <w:rPr>
          <w:rFonts w:hint="eastAsia" w:ascii="宋体" w:hAnsi="宋体" w:eastAsia="宋体" w:cs="宋体"/>
          <w:color w:val="000000"/>
          <w:kern w:val="0"/>
          <w:sz w:val="24"/>
          <w:lang w:bidi="ar"/>
        </w:rPr>
        <w:t>灌溉与排水工程、机耕路工程。建设灌溉、排水渠（沟）管道共2259m，其中：PE灌溉管道53m，400*400砖砌灌溉明渠993m，400*500砖砌灌溉明渠519m，500*700砼矩形明沟694m；配套渠系建筑物共137处、小闸门93只；建设机耕路共1393m</w:t>
      </w:r>
      <w:r>
        <w:rPr>
          <w:rFonts w:hint="eastAsia" w:ascii="宋体" w:hAnsi="宋体" w:eastAsia="宋体" w:cs="宋体"/>
          <w:sz w:val="24"/>
        </w:rPr>
        <w:t>，</w:t>
      </w:r>
      <w:r>
        <w:rPr>
          <w:rFonts w:hint="eastAsia" w:ascii="宋体" w:hAnsi="宋体" w:eastAsia="宋体" w:cs="宋体"/>
          <w:snapToGrid w:val="0"/>
          <w:kern w:val="0"/>
          <w:sz w:val="24"/>
        </w:rPr>
        <w:t>具体做法详施工图纸</w:t>
      </w:r>
      <w:r>
        <w:rPr>
          <w:rFonts w:hint="eastAsia" w:ascii="宋体" w:hAnsi="宋体" w:eastAsia="宋体" w:cs="宋体"/>
          <w:color w:val="000000"/>
          <w:kern w:val="21"/>
          <w:sz w:val="24"/>
        </w:rPr>
        <w:t>。</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b/>
          <w:color w:val="000000"/>
          <w:sz w:val="24"/>
        </w:rPr>
      </w:pPr>
      <w:r>
        <w:rPr>
          <w:rFonts w:hint="eastAsia"/>
          <w:b/>
          <w:color w:val="000000"/>
          <w:sz w:val="24"/>
          <w:lang w:val="en-US" w:eastAsia="zh-CN"/>
        </w:rPr>
        <w:t xml:space="preserve">1.2 </w:t>
      </w:r>
      <w:r>
        <w:rPr>
          <w:rFonts w:hint="eastAsia"/>
          <w:b/>
          <w:color w:val="000000"/>
          <w:sz w:val="24"/>
        </w:rPr>
        <w:t>质量要求、工期要求及招标范围</w:t>
      </w:r>
    </w:p>
    <w:p>
      <w:pPr>
        <w:spacing w:line="400" w:lineRule="exact"/>
        <w:ind w:firstLine="360" w:firstLineChars="150"/>
        <w:rPr>
          <w:color w:val="000000"/>
          <w:sz w:val="24"/>
        </w:rPr>
      </w:pPr>
      <w:r>
        <w:rPr>
          <w:rFonts w:hint="eastAsia"/>
          <w:color w:val="000000"/>
          <w:sz w:val="24"/>
          <w:lang w:val="en-US" w:eastAsia="zh-CN"/>
        </w:rPr>
        <w:t>1.2.1</w:t>
      </w:r>
      <w:r>
        <w:rPr>
          <w:rFonts w:hint="eastAsia"/>
          <w:color w:val="000000"/>
          <w:sz w:val="24"/>
        </w:rPr>
        <w:t>本招标工程质量要求详见投标人须知前附表第2项所述。</w:t>
      </w:r>
    </w:p>
    <w:p>
      <w:pPr>
        <w:spacing w:line="400" w:lineRule="exact"/>
        <w:ind w:firstLine="360" w:firstLineChars="150"/>
        <w:rPr>
          <w:color w:val="000000"/>
          <w:sz w:val="24"/>
        </w:rPr>
      </w:pPr>
      <w:r>
        <w:rPr>
          <w:rFonts w:hint="eastAsia"/>
          <w:color w:val="000000"/>
          <w:sz w:val="24"/>
          <w:lang w:val="en-US" w:eastAsia="zh-CN"/>
        </w:rPr>
        <w:t>1.2.2</w:t>
      </w:r>
      <w:r>
        <w:rPr>
          <w:rFonts w:hint="eastAsia"/>
          <w:color w:val="000000"/>
          <w:sz w:val="24"/>
        </w:rPr>
        <w:t>本招标工程工期要求详见投标人须知前附表第3项所述。</w:t>
      </w:r>
    </w:p>
    <w:p>
      <w:pPr>
        <w:spacing w:line="400" w:lineRule="exact"/>
        <w:ind w:firstLine="360" w:firstLineChars="150"/>
        <w:rPr>
          <w:rFonts w:ascii="宋体"/>
          <w:color w:val="000000"/>
          <w:kern w:val="21"/>
          <w:sz w:val="24"/>
        </w:rPr>
      </w:pPr>
      <w:r>
        <w:rPr>
          <w:rFonts w:hint="eastAsia"/>
          <w:color w:val="000000"/>
          <w:sz w:val="24"/>
          <w:lang w:val="en-US" w:eastAsia="zh-CN"/>
        </w:rPr>
        <w:t>1.2.3</w:t>
      </w:r>
      <w:r>
        <w:rPr>
          <w:rFonts w:hint="eastAsia"/>
          <w:color w:val="000000"/>
          <w:sz w:val="24"/>
        </w:rPr>
        <w:t>本招标工程招标范围详见投标人须知前附表第4项所述</w:t>
      </w:r>
      <w:r>
        <w:rPr>
          <w:rFonts w:hint="eastAsia" w:ascii="宋体"/>
          <w:color w:val="000000"/>
          <w:kern w:val="21"/>
          <w:sz w:val="24"/>
        </w:rPr>
        <w:t>。</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b/>
          <w:color w:val="000000"/>
          <w:sz w:val="24"/>
        </w:rPr>
      </w:pPr>
      <w:r>
        <w:rPr>
          <w:rFonts w:hint="eastAsia"/>
          <w:b/>
          <w:color w:val="000000"/>
          <w:sz w:val="24"/>
          <w:lang w:val="en-US" w:eastAsia="zh-CN"/>
        </w:rPr>
        <w:t xml:space="preserve">1.3 </w:t>
      </w:r>
      <w:r>
        <w:rPr>
          <w:rFonts w:hint="eastAsia"/>
          <w:b/>
          <w:color w:val="000000"/>
          <w:sz w:val="24"/>
        </w:rPr>
        <w:t>资金来源</w:t>
      </w:r>
    </w:p>
    <w:p>
      <w:pPr>
        <w:tabs>
          <w:tab w:val="left" w:pos="4005"/>
          <w:tab w:val="left" w:pos="4080"/>
          <w:tab w:val="left" w:pos="6120"/>
          <w:tab w:val="left" w:pos="7540"/>
          <w:tab w:val="left" w:pos="8320"/>
        </w:tabs>
        <w:autoSpaceDE w:val="0"/>
        <w:autoSpaceDN w:val="0"/>
        <w:adjustRightInd w:val="0"/>
        <w:spacing w:before="17" w:line="400" w:lineRule="exact"/>
        <w:ind w:right="94" w:firstLine="360" w:firstLineChars="150"/>
        <w:rPr>
          <w:rFonts w:ascii="宋体"/>
          <w:color w:val="000000"/>
          <w:kern w:val="21"/>
          <w:sz w:val="24"/>
        </w:rPr>
      </w:pPr>
      <w:r>
        <w:rPr>
          <w:rFonts w:hint="eastAsia" w:ascii="Times New Roman" w:hAnsi="Times New Roman" w:eastAsia="宋体" w:cs="Times New Roman"/>
          <w:color w:val="000000"/>
          <w:sz w:val="24"/>
          <w:lang w:val="en-US" w:eastAsia="zh-CN"/>
        </w:rPr>
        <w:t>1.3.1</w:t>
      </w:r>
      <w:r>
        <w:rPr>
          <w:rFonts w:hint="eastAsia" w:ascii="宋体"/>
          <w:color w:val="000000"/>
          <w:kern w:val="21"/>
          <w:sz w:val="24"/>
        </w:rPr>
        <w:t>招标人的资金已通过</w:t>
      </w:r>
      <w:r>
        <w:rPr>
          <w:rFonts w:hint="eastAsia"/>
          <w:color w:val="000000"/>
          <w:sz w:val="24"/>
        </w:rPr>
        <w:t>投标人须知</w:t>
      </w:r>
      <w:r>
        <w:rPr>
          <w:rFonts w:hint="eastAsia" w:ascii="宋体"/>
          <w:color w:val="000000"/>
          <w:kern w:val="21"/>
          <w:sz w:val="24"/>
        </w:rPr>
        <w:t>前附表</w:t>
      </w:r>
      <w:r>
        <w:rPr>
          <w:rFonts w:hint="eastAsia"/>
          <w:color w:val="000000"/>
          <w:sz w:val="24"/>
        </w:rPr>
        <w:t>第5项所</w:t>
      </w:r>
      <w:r>
        <w:rPr>
          <w:rFonts w:hint="eastAsia" w:ascii="宋体"/>
          <w:color w:val="000000"/>
          <w:kern w:val="21"/>
          <w:sz w:val="24"/>
        </w:rPr>
        <w:t>述的方式获得，并将部分资金用于本工程合同项下的合格支付。</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rFonts w:ascii="宋体"/>
          <w:b/>
          <w:color w:val="000000"/>
          <w:kern w:val="21"/>
          <w:sz w:val="24"/>
        </w:rPr>
      </w:pPr>
      <w:r>
        <w:rPr>
          <w:rFonts w:hint="eastAsia" w:ascii="Times New Roman" w:hAnsi="Times New Roman" w:eastAsia="宋体" w:cs="Times New Roman"/>
          <w:b/>
          <w:color w:val="000000"/>
          <w:sz w:val="24"/>
          <w:lang w:val="en-US" w:eastAsia="zh-CN"/>
        </w:rPr>
        <w:t xml:space="preserve">1.4 </w:t>
      </w:r>
      <w:r>
        <w:rPr>
          <w:rFonts w:hint="eastAsia" w:ascii="宋体"/>
          <w:b/>
          <w:color w:val="000000"/>
          <w:kern w:val="21"/>
          <w:sz w:val="24"/>
        </w:rPr>
        <w:t>投标人资格条件</w:t>
      </w:r>
    </w:p>
    <w:p>
      <w:pPr>
        <w:tabs>
          <w:tab w:val="left" w:pos="4005"/>
          <w:tab w:val="left" w:pos="4080"/>
          <w:tab w:val="left" w:pos="6120"/>
          <w:tab w:val="left" w:pos="7540"/>
          <w:tab w:val="left" w:pos="8320"/>
        </w:tabs>
        <w:autoSpaceDE w:val="0"/>
        <w:autoSpaceDN w:val="0"/>
        <w:adjustRightInd w:val="0"/>
        <w:spacing w:before="17" w:line="400" w:lineRule="exact"/>
        <w:ind w:right="94" w:firstLine="360" w:firstLineChars="150"/>
        <w:rPr>
          <w:color w:val="000000"/>
          <w:sz w:val="24"/>
        </w:rPr>
      </w:pPr>
      <w:r>
        <w:rPr>
          <w:rFonts w:hint="eastAsia" w:ascii="Times New Roman" w:hAnsi="Times New Roman" w:eastAsia="宋体" w:cs="Times New Roman"/>
          <w:color w:val="000000"/>
          <w:sz w:val="24"/>
          <w:lang w:val="en-US" w:eastAsia="zh-CN"/>
        </w:rPr>
        <w:t>1.4.1</w:t>
      </w:r>
      <w:r>
        <w:rPr>
          <w:rFonts w:hint="eastAsia" w:ascii="宋体"/>
          <w:color w:val="000000"/>
          <w:kern w:val="21"/>
          <w:sz w:val="24"/>
        </w:rPr>
        <w:t>为履行本施工合同的目的，</w:t>
      </w:r>
      <w:r>
        <w:rPr>
          <w:rFonts w:hint="eastAsia"/>
          <w:color w:val="000000"/>
          <w:sz w:val="24"/>
        </w:rPr>
        <w:t>投标人资格条件及审查标准见投标人须知前附表第6项所述。</w:t>
      </w:r>
    </w:p>
    <w:p>
      <w:pPr>
        <w:tabs>
          <w:tab w:val="left" w:pos="4005"/>
          <w:tab w:val="left" w:pos="4080"/>
          <w:tab w:val="left" w:pos="6120"/>
          <w:tab w:val="left" w:pos="7540"/>
          <w:tab w:val="left" w:pos="8320"/>
        </w:tabs>
        <w:autoSpaceDE w:val="0"/>
        <w:autoSpaceDN w:val="0"/>
        <w:adjustRightInd w:val="0"/>
        <w:spacing w:before="17" w:line="400" w:lineRule="exact"/>
        <w:ind w:right="94" w:firstLine="360" w:firstLineChars="150"/>
        <w:rPr>
          <w:color w:val="000000"/>
          <w:sz w:val="24"/>
        </w:rPr>
      </w:pPr>
      <w:r>
        <w:rPr>
          <w:rFonts w:hint="eastAsia"/>
          <w:color w:val="000000"/>
          <w:sz w:val="24"/>
        </w:rPr>
        <w:t>（1）投标人资质条件：见投标人须知前附表；</w:t>
      </w:r>
    </w:p>
    <w:p>
      <w:pPr>
        <w:tabs>
          <w:tab w:val="left" w:pos="4005"/>
          <w:tab w:val="left" w:pos="4080"/>
          <w:tab w:val="left" w:pos="6120"/>
          <w:tab w:val="left" w:pos="7540"/>
          <w:tab w:val="left" w:pos="8320"/>
        </w:tabs>
        <w:autoSpaceDE w:val="0"/>
        <w:autoSpaceDN w:val="0"/>
        <w:adjustRightInd w:val="0"/>
        <w:spacing w:before="17" w:line="400" w:lineRule="exact"/>
        <w:ind w:right="94" w:firstLine="360" w:firstLineChars="150"/>
        <w:rPr>
          <w:color w:val="000000"/>
          <w:sz w:val="24"/>
        </w:rPr>
      </w:pPr>
      <w:r>
        <w:rPr>
          <w:rFonts w:hint="eastAsia"/>
          <w:color w:val="000000"/>
          <w:sz w:val="24"/>
        </w:rPr>
        <w:t>（2）项目经理资格：见投标人须知前附表；</w:t>
      </w:r>
    </w:p>
    <w:p>
      <w:pPr>
        <w:spacing w:line="400" w:lineRule="atLeast"/>
        <w:ind w:firstLine="360" w:firstLineChars="150"/>
        <w:rPr>
          <w:rFonts w:ascii="宋体"/>
          <w:color w:val="000000"/>
          <w:kern w:val="21"/>
          <w:sz w:val="24"/>
        </w:rPr>
      </w:pPr>
      <w:r>
        <w:rPr>
          <w:rFonts w:hint="eastAsia"/>
          <w:color w:val="000000"/>
          <w:sz w:val="24"/>
          <w:lang w:val="en-US" w:eastAsia="zh-CN"/>
        </w:rPr>
        <w:t>1.4.2</w:t>
      </w:r>
      <w:r>
        <w:rPr>
          <w:rFonts w:hint="eastAsia" w:ascii="宋体"/>
          <w:color w:val="000000"/>
          <w:kern w:val="21"/>
          <w:sz w:val="24"/>
        </w:rPr>
        <w:t>报名参加投标的企业必须具有独立法人资格，为具有被授予合同的资格，报名参加投标的企业应提供令招标人满意的资格文件，以证明其符合投标人资格条件和具有履行合同的能力。</w:t>
      </w:r>
    </w:p>
    <w:p>
      <w:pPr>
        <w:spacing w:line="400" w:lineRule="atLeast"/>
        <w:ind w:firstLine="360" w:firstLineChars="150"/>
        <w:rPr>
          <w:rFonts w:ascii="宋体"/>
          <w:color w:val="000000"/>
          <w:kern w:val="21"/>
          <w:sz w:val="24"/>
          <w:u w:val="single"/>
        </w:rPr>
      </w:pPr>
      <w:r>
        <w:rPr>
          <w:rFonts w:hint="eastAsia"/>
          <w:color w:val="000000"/>
          <w:sz w:val="24"/>
          <w:lang w:val="en-US" w:eastAsia="zh-CN"/>
        </w:rPr>
        <w:t>1.4.3</w:t>
      </w:r>
      <w:r>
        <w:rPr>
          <w:rFonts w:hint="eastAsia" w:ascii="宋体"/>
          <w:color w:val="000000"/>
          <w:kern w:val="21"/>
          <w:sz w:val="24"/>
          <w:u w:val="single"/>
        </w:rPr>
        <w:t>本工程不接受联合体投标</w:t>
      </w:r>
      <w:r>
        <w:rPr>
          <w:rFonts w:ascii="宋体"/>
          <w:color w:val="000000"/>
          <w:kern w:val="21"/>
          <w:sz w:val="24"/>
          <w:u w:val="single"/>
        </w:rPr>
        <w:t>。</w:t>
      </w:r>
    </w:p>
    <w:p>
      <w:pPr>
        <w:tabs>
          <w:tab w:val="left" w:pos="4005"/>
          <w:tab w:val="left" w:pos="4080"/>
          <w:tab w:val="left" w:pos="6120"/>
          <w:tab w:val="left" w:pos="7540"/>
          <w:tab w:val="left" w:pos="8320"/>
        </w:tabs>
        <w:autoSpaceDE w:val="0"/>
        <w:autoSpaceDN w:val="0"/>
        <w:adjustRightInd w:val="0"/>
        <w:spacing w:before="17" w:line="400" w:lineRule="exact"/>
        <w:ind w:right="94" w:firstLine="240" w:firstLineChars="100"/>
        <w:rPr>
          <w:rFonts w:ascii="宋体"/>
          <w:color w:val="000000"/>
          <w:kern w:val="21"/>
          <w:sz w:val="24"/>
        </w:rPr>
      </w:pPr>
      <w:r>
        <w:rPr>
          <w:rFonts w:hint="eastAsia"/>
          <w:color w:val="000000"/>
          <w:sz w:val="24"/>
        </w:rPr>
        <w:t xml:space="preserve"> </w:t>
      </w:r>
      <w:r>
        <w:rPr>
          <w:rFonts w:hint="eastAsia"/>
          <w:color w:val="000000"/>
          <w:sz w:val="24"/>
          <w:lang w:val="en-US" w:eastAsia="zh-CN"/>
        </w:rPr>
        <w:t>1.4.4</w:t>
      </w:r>
      <w:r>
        <w:rPr>
          <w:rFonts w:hint="eastAsia" w:ascii="宋体"/>
          <w:color w:val="000000"/>
          <w:kern w:val="21"/>
          <w:sz w:val="24"/>
        </w:rPr>
        <w:t xml:space="preserve"> 投标人不得有存在下列情况之一：</w:t>
      </w:r>
    </w:p>
    <w:p>
      <w:pPr>
        <w:spacing w:line="400" w:lineRule="exact"/>
        <w:ind w:firstLine="482" w:firstLineChars="200"/>
        <w:rPr>
          <w:rFonts w:ascii="ˎ̥" w:hAnsi="ˎ̥" w:cs="宋体"/>
          <w:b/>
          <w:color w:val="000000"/>
          <w:kern w:val="0"/>
          <w:sz w:val="24"/>
          <w:u w:val="single"/>
        </w:rPr>
      </w:pPr>
      <w:r>
        <w:rPr>
          <w:rFonts w:ascii="ˎ̥" w:hAnsi="ˎ̥" w:cs="宋体"/>
          <w:b/>
          <w:color w:val="000000"/>
          <w:kern w:val="0"/>
          <w:sz w:val="24"/>
          <w:u w:val="single"/>
        </w:rPr>
        <w:t>（一）为招标人不具有独立法人资格的附属机构（单位）；</w:t>
      </w:r>
    </w:p>
    <w:p>
      <w:pPr>
        <w:widowControl/>
        <w:spacing w:line="400" w:lineRule="exact"/>
        <w:ind w:firstLine="482" w:firstLineChars="200"/>
        <w:jc w:val="left"/>
        <w:rPr>
          <w:rFonts w:ascii="ˎ̥" w:hAnsi="ˎ̥" w:cs="宋体"/>
          <w:b/>
          <w:color w:val="000000"/>
          <w:kern w:val="0"/>
          <w:sz w:val="24"/>
          <w:u w:val="single"/>
        </w:rPr>
      </w:pPr>
      <w:r>
        <w:rPr>
          <w:rFonts w:ascii="ˎ̥" w:hAnsi="ˎ̥" w:cs="宋体"/>
          <w:b/>
          <w:color w:val="000000"/>
          <w:kern w:val="0"/>
          <w:sz w:val="24"/>
          <w:u w:val="single"/>
        </w:rPr>
        <w:t>（二）为本工程前期准备提供设计或咨询服务的，但设计施工总承包的除外；</w:t>
      </w:r>
    </w:p>
    <w:p>
      <w:pPr>
        <w:widowControl/>
        <w:spacing w:line="400" w:lineRule="exact"/>
        <w:ind w:firstLine="482" w:firstLineChars="200"/>
        <w:jc w:val="left"/>
        <w:rPr>
          <w:rFonts w:ascii="ˎ̥" w:hAnsi="ˎ̥" w:cs="宋体"/>
          <w:b/>
          <w:color w:val="000000"/>
          <w:kern w:val="0"/>
          <w:sz w:val="24"/>
          <w:u w:val="single"/>
        </w:rPr>
      </w:pPr>
      <w:r>
        <w:rPr>
          <w:rFonts w:ascii="ˎ̥" w:hAnsi="ˎ̥" w:cs="宋体"/>
          <w:b/>
          <w:color w:val="000000"/>
          <w:kern w:val="0"/>
          <w:sz w:val="24"/>
          <w:u w:val="single"/>
        </w:rPr>
        <w:t>（三）为本工程的监理人、代建人；</w:t>
      </w:r>
    </w:p>
    <w:p>
      <w:pPr>
        <w:widowControl/>
        <w:spacing w:line="400" w:lineRule="exact"/>
        <w:ind w:firstLine="482" w:firstLineChars="200"/>
        <w:jc w:val="left"/>
        <w:rPr>
          <w:rFonts w:ascii="ˎ̥" w:hAnsi="ˎ̥" w:cs="宋体"/>
          <w:b/>
          <w:color w:val="000000"/>
          <w:kern w:val="0"/>
          <w:sz w:val="24"/>
          <w:u w:val="single"/>
        </w:rPr>
      </w:pPr>
      <w:r>
        <w:rPr>
          <w:rFonts w:ascii="ˎ̥" w:hAnsi="ˎ̥" w:cs="宋体"/>
          <w:b/>
          <w:color w:val="000000"/>
          <w:kern w:val="0"/>
          <w:sz w:val="24"/>
          <w:u w:val="single"/>
        </w:rPr>
        <w:t>（四）为本工程提供招标代理服务的；</w:t>
      </w:r>
    </w:p>
    <w:p>
      <w:pPr>
        <w:widowControl/>
        <w:spacing w:line="400" w:lineRule="exact"/>
        <w:ind w:firstLine="482" w:firstLineChars="200"/>
        <w:jc w:val="left"/>
        <w:rPr>
          <w:rFonts w:ascii="ˎ̥" w:hAnsi="ˎ̥" w:cs="宋体"/>
          <w:b/>
          <w:color w:val="000000"/>
          <w:kern w:val="0"/>
          <w:sz w:val="24"/>
          <w:u w:val="single"/>
        </w:rPr>
      </w:pPr>
      <w:r>
        <w:rPr>
          <w:rFonts w:ascii="ˎ̥" w:hAnsi="ˎ̥" w:cs="宋体"/>
          <w:b/>
          <w:color w:val="000000"/>
          <w:kern w:val="0"/>
          <w:sz w:val="24"/>
          <w:u w:val="single"/>
        </w:rPr>
        <w:t>（五）与本工程的监理人或代建人或招标代理机构同一个法定代表人的；</w:t>
      </w:r>
    </w:p>
    <w:p>
      <w:pPr>
        <w:widowControl/>
        <w:spacing w:line="400" w:lineRule="exact"/>
        <w:ind w:firstLine="482" w:firstLineChars="200"/>
        <w:jc w:val="left"/>
        <w:rPr>
          <w:rFonts w:ascii="ˎ̥" w:hAnsi="ˎ̥" w:cs="宋体"/>
          <w:b/>
          <w:dstrike/>
          <w:color w:val="000000"/>
          <w:kern w:val="0"/>
          <w:sz w:val="24"/>
          <w:u w:val="single"/>
        </w:rPr>
      </w:pPr>
      <w:r>
        <w:rPr>
          <w:rFonts w:ascii="ˎ̥" w:hAnsi="ˎ̥" w:cs="宋体"/>
          <w:b/>
          <w:color w:val="000000"/>
          <w:kern w:val="0"/>
          <w:sz w:val="24"/>
          <w:u w:val="single"/>
        </w:rPr>
        <w:t>（六）与本工程的监理人或代建人或招标代理机构相互控股或参股的；</w:t>
      </w:r>
    </w:p>
    <w:p>
      <w:pPr>
        <w:widowControl/>
        <w:spacing w:line="400" w:lineRule="exact"/>
        <w:ind w:firstLine="482" w:firstLineChars="200"/>
        <w:jc w:val="left"/>
        <w:rPr>
          <w:rFonts w:ascii="ˎ̥" w:hAnsi="ˎ̥" w:cs="宋体"/>
          <w:b/>
          <w:color w:val="000000"/>
          <w:kern w:val="0"/>
          <w:sz w:val="24"/>
          <w:u w:val="single"/>
        </w:rPr>
      </w:pPr>
      <w:r>
        <w:rPr>
          <w:rFonts w:hint="eastAsia" w:ascii="ˎ̥" w:hAnsi="ˎ̥" w:cs="宋体"/>
          <w:b/>
          <w:color w:val="000000"/>
          <w:kern w:val="0"/>
          <w:sz w:val="24"/>
          <w:u w:val="single"/>
        </w:rPr>
        <w:t>（七）与招标人存在利害关系可能影响招标公正性的法人、其他组织或者个人，不得参加投标。单位负责人为同一人或者存在控股、管理关系的不同单位，不得参加同一标段或者未划分标段的同一招标项目投标。</w:t>
      </w:r>
    </w:p>
    <w:p>
      <w:pPr>
        <w:widowControl/>
        <w:spacing w:line="400" w:lineRule="exact"/>
        <w:ind w:firstLine="480" w:firstLineChars="200"/>
        <w:jc w:val="left"/>
        <w:rPr>
          <w:rFonts w:ascii="ˎ̥" w:hAnsi="ˎ̥" w:cs="宋体"/>
          <w:color w:val="000000"/>
          <w:kern w:val="0"/>
          <w:sz w:val="24"/>
        </w:rPr>
      </w:pPr>
      <w:r>
        <w:rPr>
          <w:rFonts w:hint="eastAsia" w:ascii="ˎ̥" w:hAnsi="ˎ̥" w:cs="宋体"/>
          <w:color w:val="000000"/>
          <w:kern w:val="0"/>
          <w:sz w:val="24"/>
          <w:lang w:val="en-US" w:eastAsia="zh-CN"/>
        </w:rPr>
        <w:t>1.</w:t>
      </w:r>
      <w:r>
        <w:rPr>
          <w:rFonts w:hint="eastAsia" w:ascii="ˎ̥" w:hAnsi="ˎ̥" w:cs="宋体"/>
          <w:color w:val="000000"/>
          <w:kern w:val="0"/>
          <w:sz w:val="24"/>
        </w:rPr>
        <w:t>4.5</w:t>
      </w:r>
      <w:r>
        <w:rPr>
          <w:rFonts w:hint="eastAsia"/>
          <w:color w:val="000000"/>
          <w:sz w:val="24"/>
        </w:rPr>
        <w:t>投标人提供的资格标中如有瞒报、漏报、伪造或提供虚假证明及其他弄虚作假行为的，一经查实将取消其投标资格，已取得中标资格的，将取消其中标资格，并报有关行政监督部门处理。</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b/>
          <w:color w:val="000000"/>
          <w:sz w:val="24"/>
        </w:rPr>
      </w:pPr>
      <w:r>
        <w:rPr>
          <w:rFonts w:hint="eastAsia"/>
          <w:b/>
          <w:color w:val="000000"/>
          <w:sz w:val="24"/>
          <w:lang w:val="en-US" w:eastAsia="zh-CN"/>
        </w:rPr>
        <w:t xml:space="preserve">1.5 </w:t>
      </w:r>
      <w:r>
        <w:rPr>
          <w:rFonts w:hint="eastAsia"/>
          <w:b/>
          <w:color w:val="000000"/>
          <w:sz w:val="24"/>
        </w:rPr>
        <w:t>现场踏勘及投标预备会</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lang w:val="en-US" w:eastAsia="zh-CN"/>
        </w:rPr>
        <w:t>1.</w:t>
      </w:r>
      <w:r>
        <w:rPr>
          <w:rFonts w:hint="eastAsia"/>
          <w:color w:val="000000"/>
          <w:spacing w:val="1"/>
          <w:kern w:val="0"/>
          <w:position w:val="-2"/>
          <w:sz w:val="24"/>
        </w:rPr>
        <w:t>5.1</w:t>
      </w:r>
      <w:r>
        <w:rPr>
          <w:rFonts w:hint="eastAsia"/>
          <w:color w:val="000000"/>
          <w:spacing w:val="1"/>
          <w:kern w:val="0"/>
          <w:position w:val="-2"/>
          <w:sz w:val="24"/>
          <w:lang w:val="en-US" w:eastAsia="zh-CN"/>
        </w:rPr>
        <w:t xml:space="preserve"> </w:t>
      </w:r>
      <w:r>
        <w:rPr>
          <w:rFonts w:hint="eastAsia"/>
          <w:color w:val="000000"/>
          <w:spacing w:val="1"/>
          <w:kern w:val="0"/>
          <w:position w:val="-2"/>
          <w:sz w:val="24"/>
        </w:rPr>
        <w:t>投标人可自行对本工程施工现场和周围环境进行勘察，以获取编制投标文件和签署合同所需的资料。踏勘现场所发生的费用由投标人自己承担。</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lang w:val="en-US" w:eastAsia="zh-CN"/>
        </w:rPr>
        <w:t>1.</w:t>
      </w:r>
      <w:r>
        <w:rPr>
          <w:rFonts w:hint="eastAsia"/>
          <w:color w:val="000000"/>
          <w:spacing w:val="1"/>
          <w:kern w:val="0"/>
          <w:position w:val="-2"/>
          <w:sz w:val="24"/>
        </w:rPr>
        <w:t>5.2</w:t>
      </w:r>
      <w:r>
        <w:rPr>
          <w:rFonts w:hint="eastAsia"/>
          <w:color w:val="000000"/>
          <w:spacing w:val="1"/>
          <w:kern w:val="0"/>
          <w:position w:val="-2"/>
          <w:sz w:val="24"/>
          <w:lang w:val="en-US" w:eastAsia="zh-CN"/>
        </w:rPr>
        <w:t xml:space="preserve"> </w:t>
      </w:r>
      <w:r>
        <w:rPr>
          <w:rFonts w:hint="eastAsia"/>
          <w:color w:val="000000"/>
          <w:spacing w:val="1"/>
          <w:kern w:val="0"/>
          <w:position w:val="-2"/>
          <w:sz w:val="24"/>
        </w:rPr>
        <w:t>招标人向投标人提供的有关施工现场的资料和数据，是招标人现有的能使投标人利用的资料。招标人对投标人由此而作出的推论、理解、结论概不负责。</w:t>
      </w:r>
    </w:p>
    <w:p>
      <w:pPr>
        <w:autoSpaceDE w:val="0"/>
        <w:autoSpaceDN w:val="0"/>
        <w:adjustRightInd w:val="0"/>
        <w:spacing w:line="400" w:lineRule="exact"/>
        <w:ind w:right="-29" w:firstLine="363" w:firstLineChars="150"/>
        <w:jc w:val="left"/>
        <w:rPr>
          <w:color w:val="000000"/>
          <w:spacing w:val="1"/>
          <w:kern w:val="0"/>
          <w:position w:val="-2"/>
          <w:sz w:val="24"/>
          <w:u w:val="none"/>
        </w:rPr>
      </w:pPr>
      <w:r>
        <w:rPr>
          <w:rFonts w:hint="eastAsia"/>
          <w:color w:val="000000"/>
          <w:spacing w:val="1"/>
          <w:kern w:val="0"/>
          <w:position w:val="-2"/>
          <w:sz w:val="24"/>
          <w:u w:val="none"/>
          <w:lang w:val="en-US" w:eastAsia="zh-CN"/>
        </w:rPr>
        <w:t>1.</w:t>
      </w:r>
      <w:r>
        <w:rPr>
          <w:rFonts w:hint="eastAsia"/>
          <w:color w:val="000000"/>
          <w:spacing w:val="1"/>
          <w:kern w:val="0"/>
          <w:position w:val="-2"/>
          <w:sz w:val="24"/>
          <w:u w:val="none"/>
        </w:rPr>
        <w:t>5.3 本工程不组织投标预备会。</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rFonts w:ascii="宋体"/>
          <w:b/>
          <w:color w:val="000000"/>
          <w:kern w:val="21"/>
          <w:sz w:val="24"/>
        </w:rPr>
      </w:pPr>
      <w:r>
        <w:rPr>
          <w:rFonts w:hint="eastAsia" w:ascii="宋体"/>
          <w:b/>
          <w:color w:val="000000"/>
          <w:kern w:val="21"/>
          <w:sz w:val="24"/>
          <w:lang w:val="en-US" w:eastAsia="zh-CN"/>
        </w:rPr>
        <w:t xml:space="preserve">1.6 </w:t>
      </w:r>
      <w:r>
        <w:rPr>
          <w:rFonts w:hint="eastAsia" w:ascii="宋体"/>
          <w:b/>
          <w:color w:val="000000"/>
          <w:kern w:val="21"/>
          <w:sz w:val="24"/>
        </w:rPr>
        <w:t>分包</w:t>
      </w:r>
    </w:p>
    <w:p>
      <w:pPr>
        <w:autoSpaceDE w:val="0"/>
        <w:autoSpaceDN w:val="0"/>
        <w:adjustRightInd w:val="0"/>
        <w:spacing w:line="400" w:lineRule="exact"/>
        <w:ind w:right="-29" w:firstLine="363" w:firstLineChars="150"/>
        <w:jc w:val="left"/>
        <w:rPr>
          <w:color w:val="000000"/>
          <w:spacing w:val="1"/>
          <w:kern w:val="0"/>
          <w:position w:val="-2"/>
          <w:sz w:val="24"/>
          <w:u w:val="none"/>
        </w:rPr>
      </w:pPr>
      <w:r>
        <w:rPr>
          <w:rFonts w:hint="eastAsia"/>
          <w:color w:val="000000"/>
          <w:spacing w:val="1"/>
          <w:kern w:val="0"/>
          <w:position w:val="-2"/>
          <w:sz w:val="24"/>
          <w:u w:val="none"/>
          <w:lang w:val="en-US" w:eastAsia="zh-CN"/>
        </w:rPr>
        <w:t>1.</w:t>
      </w:r>
      <w:r>
        <w:rPr>
          <w:rFonts w:hint="eastAsia"/>
          <w:color w:val="000000"/>
          <w:spacing w:val="1"/>
          <w:kern w:val="0"/>
          <w:position w:val="-2"/>
          <w:sz w:val="24"/>
          <w:u w:val="none"/>
        </w:rPr>
        <w:t>6.1 本工程不允许分包。</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rFonts w:ascii="宋体"/>
          <w:b/>
          <w:color w:val="000000"/>
          <w:kern w:val="21"/>
          <w:sz w:val="24"/>
        </w:rPr>
      </w:pPr>
      <w:r>
        <w:rPr>
          <w:rFonts w:hint="eastAsia" w:ascii="宋体"/>
          <w:b/>
          <w:color w:val="000000"/>
          <w:kern w:val="21"/>
          <w:sz w:val="24"/>
          <w:lang w:val="en-US" w:eastAsia="zh-CN"/>
        </w:rPr>
        <w:t xml:space="preserve">1.7 </w:t>
      </w:r>
      <w:r>
        <w:rPr>
          <w:rFonts w:hint="eastAsia" w:ascii="宋体"/>
          <w:b/>
          <w:color w:val="000000"/>
          <w:kern w:val="21"/>
          <w:sz w:val="24"/>
        </w:rPr>
        <w:t>投标费用</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lang w:val="en-US" w:eastAsia="zh-CN"/>
        </w:rPr>
        <w:t>1.</w:t>
      </w:r>
      <w:r>
        <w:rPr>
          <w:rFonts w:hint="eastAsia"/>
          <w:color w:val="000000"/>
          <w:spacing w:val="1"/>
          <w:kern w:val="0"/>
          <w:position w:val="-2"/>
          <w:sz w:val="24"/>
        </w:rPr>
        <w:t>7.1 投标人应承担其编制投标文件与递交投标文件所涉及的一切费用。不管投标结果如何，招标人对上述费用不负任何责任。</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rFonts w:hint="eastAsia" w:eastAsia="宋体"/>
          <w:b/>
          <w:color w:val="000000"/>
          <w:sz w:val="28"/>
          <w:szCs w:val="28"/>
          <w:lang w:eastAsia="zh-CN"/>
        </w:rPr>
      </w:pPr>
      <w:r>
        <w:rPr>
          <w:rFonts w:hint="eastAsia"/>
          <w:b/>
          <w:color w:val="000000"/>
          <w:sz w:val="28"/>
          <w:szCs w:val="28"/>
        </w:rPr>
        <w:t>第二节  招标文件</w:t>
      </w:r>
      <w:r>
        <w:rPr>
          <w:rFonts w:hint="eastAsia"/>
          <w:b/>
          <w:color w:val="000000"/>
          <w:sz w:val="28"/>
          <w:szCs w:val="28"/>
          <w:lang w:eastAsia="zh-CN"/>
        </w:rPr>
        <w:t>、</w:t>
      </w:r>
      <w:r>
        <w:rPr>
          <w:rFonts w:hint="eastAsia"/>
          <w:b/>
          <w:color w:val="000000"/>
          <w:sz w:val="28"/>
          <w:szCs w:val="28"/>
        </w:rPr>
        <w:t>招标控制价（预算价）及投标报价编制依据</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b/>
          <w:color w:val="000000"/>
          <w:sz w:val="24"/>
        </w:rPr>
      </w:pPr>
      <w:r>
        <w:rPr>
          <w:rFonts w:hint="eastAsia"/>
          <w:b/>
          <w:color w:val="000000"/>
          <w:sz w:val="24"/>
          <w:lang w:val="en-US" w:eastAsia="zh-CN"/>
        </w:rPr>
        <w:t xml:space="preserve">2.1 </w:t>
      </w:r>
      <w:r>
        <w:rPr>
          <w:rFonts w:hint="eastAsia"/>
          <w:b/>
          <w:color w:val="000000"/>
          <w:sz w:val="24"/>
        </w:rPr>
        <w:t>招标文件的组成</w:t>
      </w:r>
    </w:p>
    <w:p>
      <w:pPr>
        <w:tabs>
          <w:tab w:val="left" w:pos="4005"/>
          <w:tab w:val="left" w:pos="4080"/>
          <w:tab w:val="left" w:pos="6120"/>
          <w:tab w:val="left" w:pos="7540"/>
          <w:tab w:val="left" w:pos="8320"/>
        </w:tabs>
        <w:autoSpaceDE w:val="0"/>
        <w:autoSpaceDN w:val="0"/>
        <w:adjustRightInd w:val="0"/>
        <w:spacing w:before="17" w:line="400" w:lineRule="exact"/>
        <w:ind w:left="360" w:right="94"/>
        <w:rPr>
          <w:color w:val="000000"/>
          <w:sz w:val="24"/>
        </w:rPr>
      </w:pPr>
      <w:r>
        <w:rPr>
          <w:rFonts w:hint="eastAsia"/>
          <w:color w:val="000000"/>
          <w:sz w:val="24"/>
        </w:rPr>
        <w:t xml:space="preserve"> </w:t>
      </w:r>
      <w:r>
        <w:rPr>
          <w:rFonts w:hint="eastAsia"/>
          <w:color w:val="000000"/>
          <w:sz w:val="24"/>
          <w:lang w:val="en-US" w:eastAsia="zh-CN"/>
        </w:rPr>
        <w:t>2.1.1</w:t>
      </w:r>
      <w:r>
        <w:rPr>
          <w:rFonts w:hint="eastAsia"/>
          <w:color w:val="000000"/>
          <w:sz w:val="24"/>
        </w:rPr>
        <w:t>本招标文件包括下列内容：</w:t>
      </w:r>
    </w:p>
    <w:p>
      <w:pPr>
        <w:numPr>
          <w:ilvl w:val="1"/>
          <w:numId w:val="3"/>
        </w:numPr>
        <w:tabs>
          <w:tab w:val="left" w:pos="4005"/>
          <w:tab w:val="left" w:pos="4080"/>
          <w:tab w:val="left" w:pos="6120"/>
          <w:tab w:val="left" w:pos="7540"/>
          <w:tab w:val="left" w:pos="8320"/>
        </w:tabs>
        <w:autoSpaceDE w:val="0"/>
        <w:autoSpaceDN w:val="0"/>
        <w:adjustRightInd w:val="0"/>
        <w:spacing w:before="17" w:line="350" w:lineRule="exact"/>
        <w:ind w:right="94"/>
        <w:rPr>
          <w:color w:val="000000"/>
          <w:sz w:val="24"/>
          <w:u w:val="single"/>
        </w:rPr>
      </w:pPr>
      <w:r>
        <w:rPr>
          <w:rFonts w:hint="eastAsia"/>
          <w:color w:val="000000"/>
          <w:sz w:val="24"/>
          <w:u w:val="single"/>
        </w:rPr>
        <w:t>招标公告</w:t>
      </w:r>
    </w:p>
    <w:p>
      <w:pPr>
        <w:numPr>
          <w:ilvl w:val="1"/>
          <w:numId w:val="3"/>
        </w:numPr>
        <w:tabs>
          <w:tab w:val="left" w:pos="4005"/>
          <w:tab w:val="left" w:pos="4080"/>
          <w:tab w:val="left" w:pos="6120"/>
          <w:tab w:val="left" w:pos="7540"/>
          <w:tab w:val="left" w:pos="8320"/>
        </w:tabs>
        <w:autoSpaceDE w:val="0"/>
        <w:autoSpaceDN w:val="0"/>
        <w:adjustRightInd w:val="0"/>
        <w:spacing w:before="17" w:line="350" w:lineRule="exact"/>
        <w:ind w:right="94"/>
        <w:rPr>
          <w:color w:val="000000"/>
          <w:sz w:val="24"/>
          <w:u w:val="single"/>
        </w:rPr>
      </w:pPr>
      <w:r>
        <w:rPr>
          <w:rFonts w:hint="eastAsia"/>
          <w:color w:val="000000"/>
          <w:sz w:val="24"/>
          <w:u w:val="single"/>
        </w:rPr>
        <w:t>投标人须知前附表和投标人须知</w:t>
      </w:r>
    </w:p>
    <w:p>
      <w:pPr>
        <w:numPr>
          <w:ilvl w:val="1"/>
          <w:numId w:val="3"/>
        </w:numPr>
        <w:tabs>
          <w:tab w:val="left" w:pos="4005"/>
          <w:tab w:val="left" w:pos="4080"/>
          <w:tab w:val="left" w:pos="6120"/>
          <w:tab w:val="left" w:pos="7540"/>
          <w:tab w:val="left" w:pos="8320"/>
        </w:tabs>
        <w:autoSpaceDE w:val="0"/>
        <w:autoSpaceDN w:val="0"/>
        <w:adjustRightInd w:val="0"/>
        <w:spacing w:before="17" w:line="350" w:lineRule="exact"/>
        <w:ind w:right="94"/>
        <w:rPr>
          <w:color w:val="000000"/>
          <w:sz w:val="24"/>
          <w:u w:val="single"/>
        </w:rPr>
      </w:pPr>
      <w:r>
        <w:rPr>
          <w:rFonts w:hint="eastAsia"/>
          <w:color w:val="000000"/>
          <w:sz w:val="24"/>
          <w:u w:val="single"/>
        </w:rPr>
        <w:t>评标办法</w:t>
      </w:r>
    </w:p>
    <w:p>
      <w:pPr>
        <w:numPr>
          <w:ilvl w:val="1"/>
          <w:numId w:val="3"/>
        </w:numPr>
        <w:tabs>
          <w:tab w:val="left" w:pos="4005"/>
          <w:tab w:val="left" w:pos="4080"/>
          <w:tab w:val="left" w:pos="6120"/>
          <w:tab w:val="left" w:pos="7540"/>
          <w:tab w:val="left" w:pos="8320"/>
        </w:tabs>
        <w:autoSpaceDE w:val="0"/>
        <w:autoSpaceDN w:val="0"/>
        <w:adjustRightInd w:val="0"/>
        <w:spacing w:before="17" w:line="350" w:lineRule="exact"/>
        <w:ind w:right="94"/>
        <w:rPr>
          <w:color w:val="000000"/>
          <w:sz w:val="24"/>
          <w:u w:val="single"/>
        </w:rPr>
      </w:pPr>
      <w:r>
        <w:rPr>
          <w:rFonts w:hint="eastAsia"/>
          <w:color w:val="000000"/>
          <w:sz w:val="24"/>
          <w:u w:val="single"/>
        </w:rPr>
        <w:t>合同条款及格式</w:t>
      </w:r>
    </w:p>
    <w:p>
      <w:pPr>
        <w:numPr>
          <w:ilvl w:val="1"/>
          <w:numId w:val="3"/>
        </w:numPr>
        <w:tabs>
          <w:tab w:val="left" w:pos="4005"/>
          <w:tab w:val="left" w:pos="4080"/>
          <w:tab w:val="left" w:pos="6120"/>
          <w:tab w:val="left" w:pos="7540"/>
          <w:tab w:val="left" w:pos="8320"/>
        </w:tabs>
        <w:autoSpaceDE w:val="0"/>
        <w:autoSpaceDN w:val="0"/>
        <w:adjustRightInd w:val="0"/>
        <w:spacing w:before="17" w:line="340" w:lineRule="exact"/>
        <w:ind w:right="94"/>
        <w:rPr>
          <w:color w:val="000000"/>
          <w:sz w:val="24"/>
          <w:u w:val="single"/>
        </w:rPr>
      </w:pPr>
      <w:r>
        <w:rPr>
          <w:rFonts w:hint="eastAsia"/>
          <w:color w:val="000000"/>
          <w:sz w:val="24"/>
          <w:u w:val="single"/>
        </w:rPr>
        <w:t>工程质量保修书</w:t>
      </w:r>
    </w:p>
    <w:p>
      <w:pPr>
        <w:numPr>
          <w:ilvl w:val="1"/>
          <w:numId w:val="3"/>
        </w:numPr>
        <w:tabs>
          <w:tab w:val="left" w:pos="4005"/>
          <w:tab w:val="left" w:pos="4080"/>
          <w:tab w:val="left" w:pos="6120"/>
          <w:tab w:val="left" w:pos="7540"/>
          <w:tab w:val="left" w:pos="8320"/>
        </w:tabs>
        <w:autoSpaceDE w:val="0"/>
        <w:autoSpaceDN w:val="0"/>
        <w:adjustRightInd w:val="0"/>
        <w:spacing w:before="17" w:line="340" w:lineRule="exact"/>
        <w:ind w:right="94"/>
        <w:rPr>
          <w:color w:val="000000"/>
          <w:sz w:val="24"/>
          <w:u w:val="single"/>
        </w:rPr>
      </w:pPr>
      <w:r>
        <w:rPr>
          <w:rFonts w:hint="eastAsia"/>
          <w:color w:val="000000"/>
          <w:sz w:val="24"/>
          <w:u w:val="single"/>
        </w:rPr>
        <w:t>工程建设项目廉政责任书</w:t>
      </w:r>
    </w:p>
    <w:p>
      <w:pPr>
        <w:numPr>
          <w:ilvl w:val="1"/>
          <w:numId w:val="3"/>
        </w:numPr>
        <w:tabs>
          <w:tab w:val="left" w:pos="4005"/>
          <w:tab w:val="left" w:pos="4080"/>
          <w:tab w:val="left" w:pos="6120"/>
          <w:tab w:val="left" w:pos="7540"/>
          <w:tab w:val="left" w:pos="8320"/>
        </w:tabs>
        <w:autoSpaceDE w:val="0"/>
        <w:autoSpaceDN w:val="0"/>
        <w:adjustRightInd w:val="0"/>
        <w:spacing w:before="17" w:line="340" w:lineRule="exact"/>
        <w:ind w:right="94"/>
        <w:rPr>
          <w:color w:val="000000"/>
          <w:sz w:val="24"/>
          <w:u w:val="single"/>
        </w:rPr>
      </w:pPr>
      <w:r>
        <w:rPr>
          <w:rFonts w:hint="eastAsia"/>
          <w:color w:val="000000"/>
          <w:sz w:val="24"/>
          <w:u w:val="single"/>
        </w:rPr>
        <w:t>技术规范及图纸</w:t>
      </w:r>
    </w:p>
    <w:p>
      <w:pPr>
        <w:numPr>
          <w:ilvl w:val="1"/>
          <w:numId w:val="3"/>
        </w:numPr>
        <w:tabs>
          <w:tab w:val="left" w:pos="4005"/>
          <w:tab w:val="left" w:pos="4080"/>
          <w:tab w:val="left" w:pos="6120"/>
          <w:tab w:val="left" w:pos="7540"/>
          <w:tab w:val="left" w:pos="8320"/>
        </w:tabs>
        <w:autoSpaceDE w:val="0"/>
        <w:autoSpaceDN w:val="0"/>
        <w:adjustRightInd w:val="0"/>
        <w:spacing w:before="17" w:line="340" w:lineRule="exact"/>
        <w:ind w:right="94"/>
        <w:rPr>
          <w:color w:val="000000"/>
          <w:sz w:val="24"/>
          <w:u w:val="single"/>
        </w:rPr>
      </w:pPr>
      <w:r>
        <w:rPr>
          <w:rFonts w:hint="eastAsia"/>
          <w:color w:val="000000"/>
          <w:sz w:val="24"/>
          <w:u w:val="single"/>
        </w:rPr>
        <w:t>预算书</w:t>
      </w:r>
    </w:p>
    <w:p>
      <w:pPr>
        <w:numPr>
          <w:ilvl w:val="1"/>
          <w:numId w:val="3"/>
        </w:numPr>
        <w:tabs>
          <w:tab w:val="left" w:pos="4005"/>
          <w:tab w:val="left" w:pos="4080"/>
          <w:tab w:val="left" w:pos="6120"/>
          <w:tab w:val="left" w:pos="7540"/>
          <w:tab w:val="left" w:pos="8320"/>
        </w:tabs>
        <w:autoSpaceDE w:val="0"/>
        <w:autoSpaceDN w:val="0"/>
        <w:adjustRightInd w:val="0"/>
        <w:spacing w:before="17" w:line="340" w:lineRule="exact"/>
        <w:ind w:right="94"/>
        <w:rPr>
          <w:color w:val="000000"/>
          <w:sz w:val="24"/>
          <w:u w:val="single"/>
        </w:rPr>
      </w:pPr>
      <w:r>
        <w:rPr>
          <w:rFonts w:hint="eastAsia"/>
          <w:color w:val="000000"/>
          <w:sz w:val="24"/>
          <w:u w:val="single"/>
        </w:rPr>
        <w:t>投标文件格式</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lang w:val="en-US" w:eastAsia="zh-CN"/>
        </w:rPr>
        <w:t>2.1</w:t>
      </w:r>
      <w:r>
        <w:rPr>
          <w:rFonts w:hint="eastAsia"/>
          <w:color w:val="000000"/>
          <w:spacing w:val="1"/>
          <w:kern w:val="0"/>
          <w:position w:val="-2"/>
          <w:sz w:val="24"/>
        </w:rPr>
        <w:t>.2 除本须知</w:t>
      </w:r>
      <w:r>
        <w:rPr>
          <w:rFonts w:hint="eastAsia"/>
          <w:color w:val="000000"/>
          <w:spacing w:val="1"/>
          <w:kern w:val="0"/>
          <w:position w:val="-2"/>
          <w:sz w:val="24"/>
          <w:lang w:val="en-US" w:eastAsia="zh-CN"/>
        </w:rPr>
        <w:t>2.1.1</w:t>
      </w:r>
      <w:r>
        <w:rPr>
          <w:rFonts w:hint="eastAsia"/>
          <w:color w:val="000000"/>
          <w:spacing w:val="1"/>
          <w:kern w:val="0"/>
          <w:position w:val="-2"/>
          <w:sz w:val="24"/>
        </w:rPr>
        <w:t>条内容外，按本须知第</w:t>
      </w:r>
      <w:r>
        <w:rPr>
          <w:rFonts w:hint="eastAsia"/>
          <w:color w:val="000000"/>
          <w:spacing w:val="1"/>
          <w:kern w:val="0"/>
          <w:position w:val="-2"/>
          <w:sz w:val="24"/>
          <w:lang w:val="en-US" w:eastAsia="zh-CN"/>
        </w:rPr>
        <w:t>2.2、2.3、2.4</w:t>
      </w:r>
      <w:r>
        <w:rPr>
          <w:rFonts w:hint="eastAsia"/>
          <w:color w:val="000000"/>
          <w:spacing w:val="1"/>
          <w:kern w:val="0"/>
          <w:position w:val="-2"/>
          <w:sz w:val="24"/>
        </w:rPr>
        <w:t>条发出的对招标文件澄清或修改内容，均为本招标文件的组成部分，对招标人和投标人起约束作用。</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b/>
          <w:color w:val="000000"/>
          <w:sz w:val="24"/>
        </w:rPr>
      </w:pPr>
      <w:r>
        <w:rPr>
          <w:rFonts w:hint="eastAsia"/>
          <w:b/>
          <w:color w:val="000000"/>
          <w:sz w:val="24"/>
          <w:lang w:val="en-US" w:eastAsia="zh-CN"/>
        </w:rPr>
        <w:t>2.2</w:t>
      </w:r>
      <w:r>
        <w:rPr>
          <w:rFonts w:hint="eastAsia"/>
          <w:b/>
          <w:color w:val="000000"/>
          <w:sz w:val="24"/>
        </w:rPr>
        <w:t>招标文件的澄清</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lang w:val="en-US" w:eastAsia="zh-CN"/>
        </w:rPr>
        <w:t>2.2.1</w:t>
      </w:r>
      <w:r>
        <w:rPr>
          <w:rFonts w:hint="eastAsia"/>
          <w:color w:val="000000"/>
          <w:spacing w:val="1"/>
          <w:kern w:val="0"/>
          <w:position w:val="-2"/>
          <w:sz w:val="24"/>
        </w:rPr>
        <w:t xml:space="preserve"> 投标人应仔细阅读和检查招标文件的全部内容。如发现缺页或附件不全、招标文件中存在含糊不清、自相矛盾、多种含义等问题的，应及时向招标人提出，以便补正。如有疑问，应在投标人须知前附表第10项规定的时间前以书面形式〔包括传真（号码：</w:t>
      </w:r>
      <w:r>
        <w:rPr>
          <w:rFonts w:hint="eastAsia"/>
          <w:color w:val="000000"/>
          <w:sz w:val="24"/>
          <w:u w:val="single"/>
        </w:rPr>
        <w:t>0576-</w:t>
      </w:r>
      <w:r>
        <w:rPr>
          <w:rFonts w:hint="eastAsia"/>
          <w:color w:val="000000"/>
          <w:sz w:val="24"/>
          <w:u w:val="single"/>
          <w:lang w:val="en-US" w:eastAsia="zh-CN"/>
        </w:rPr>
        <w:t>86151909</w:t>
      </w:r>
      <w:r>
        <w:rPr>
          <w:rFonts w:hint="eastAsia"/>
          <w:color w:val="000000"/>
          <w:spacing w:val="1"/>
          <w:kern w:val="0"/>
          <w:position w:val="-2"/>
          <w:sz w:val="24"/>
        </w:rPr>
        <w:t>）等可以有形地表现所载内容的形式，下同〕要求招标人对招标文件予以澄清。</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lang w:val="en-US" w:eastAsia="zh-CN"/>
        </w:rPr>
        <w:t>2</w:t>
      </w:r>
      <w:r>
        <w:rPr>
          <w:rFonts w:hint="eastAsia"/>
          <w:color w:val="000000"/>
          <w:spacing w:val="1"/>
          <w:kern w:val="0"/>
          <w:position w:val="-2"/>
          <w:sz w:val="24"/>
        </w:rPr>
        <w:t>.2</w:t>
      </w:r>
      <w:r>
        <w:rPr>
          <w:rFonts w:hint="eastAsia"/>
          <w:color w:val="000000"/>
          <w:spacing w:val="1"/>
          <w:kern w:val="0"/>
          <w:position w:val="-2"/>
          <w:sz w:val="24"/>
          <w:lang w:val="en-US" w:eastAsia="zh-CN"/>
        </w:rPr>
        <w:t>.2</w:t>
      </w:r>
      <w:r>
        <w:rPr>
          <w:rFonts w:hint="eastAsia"/>
          <w:color w:val="000000"/>
          <w:spacing w:val="1"/>
          <w:kern w:val="0"/>
          <w:position w:val="-2"/>
          <w:sz w:val="24"/>
        </w:rPr>
        <w:t xml:space="preserve"> 澄清的内容可能影响投标文件编制的，招标人应当在投标人须知前附表第11项规定的截止时间前以书面形式发给所有已报名的投标人</w:t>
      </w:r>
      <w:r>
        <w:rPr>
          <w:rFonts w:hint="eastAsia"/>
          <w:iCs/>
          <w:color w:val="000000"/>
          <w:spacing w:val="1"/>
          <w:kern w:val="0"/>
          <w:position w:val="-2"/>
          <w:sz w:val="24"/>
          <w:u w:val="single"/>
        </w:rPr>
        <w:t>或在温岭市公共资源交易中心网站中发布，由投标人自行查阅，</w:t>
      </w:r>
      <w:r>
        <w:rPr>
          <w:rFonts w:hint="eastAsia"/>
          <w:color w:val="000000"/>
          <w:spacing w:val="1"/>
          <w:kern w:val="0"/>
          <w:position w:val="-2"/>
          <w:sz w:val="24"/>
        </w:rPr>
        <w:t>但不指明澄清问题的来源。</w:t>
      </w:r>
      <w:r>
        <w:rPr>
          <w:rFonts w:hint="eastAsia" w:ascii="宋体" w:hAnsi="宋体" w:cs="Arial Unicode MS"/>
          <w:color w:val="000000"/>
          <w:kern w:val="0"/>
          <w:sz w:val="24"/>
        </w:rPr>
        <w:t>如果澄清发出的时间距投标截止时间不足</w:t>
      </w:r>
      <w:r>
        <w:rPr>
          <w:rFonts w:hint="eastAsia" w:ascii="宋体" w:hAnsi="宋体" w:cs="Arial Unicode MS"/>
          <w:color w:val="000000"/>
          <w:kern w:val="0"/>
          <w:sz w:val="24"/>
          <w:u w:val="single"/>
        </w:rPr>
        <w:t xml:space="preserve"> 1 </w:t>
      </w:r>
      <w:r>
        <w:rPr>
          <w:rFonts w:hint="eastAsia" w:ascii="宋体" w:hAnsi="宋体" w:cs="Arial Unicode MS"/>
          <w:color w:val="000000"/>
          <w:kern w:val="0"/>
          <w:sz w:val="24"/>
        </w:rPr>
        <w:t>天，相应延长投标截止时间。</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ascii="Times New Roman" w:hAnsi="Times New Roman" w:eastAsia="宋体" w:cs="Times New Roman"/>
          <w:color w:val="000000"/>
          <w:spacing w:val="1"/>
          <w:kern w:val="0"/>
          <w:position w:val="-2"/>
          <w:sz w:val="24"/>
          <w:lang w:val="en-US" w:eastAsia="zh-CN"/>
        </w:rPr>
        <w:t>2.2.3</w:t>
      </w:r>
      <w:r>
        <w:rPr>
          <w:rFonts w:hint="eastAsia"/>
          <w:color w:val="000000"/>
          <w:spacing w:val="1"/>
          <w:kern w:val="0"/>
          <w:position w:val="-2"/>
          <w:sz w:val="24"/>
        </w:rPr>
        <w:t xml:space="preserve"> 投标人在收到澄清文件后，应在接到澄清文件后一天内以书面形式通知招标人，确认已收到该澄清文件，未以书面形式确认的，则视为已收到该澄清文件并明知其内容。</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b/>
          <w:color w:val="000000"/>
          <w:sz w:val="24"/>
        </w:rPr>
      </w:pPr>
      <w:r>
        <w:rPr>
          <w:rFonts w:hint="eastAsia"/>
          <w:b/>
          <w:color w:val="000000"/>
          <w:sz w:val="24"/>
          <w:lang w:val="en-US" w:eastAsia="zh-CN"/>
        </w:rPr>
        <w:t xml:space="preserve">2.3 </w:t>
      </w:r>
      <w:r>
        <w:rPr>
          <w:rFonts w:hint="eastAsia"/>
          <w:b/>
          <w:color w:val="000000"/>
          <w:sz w:val="24"/>
        </w:rPr>
        <w:t>招标文件的修改</w:t>
      </w:r>
    </w:p>
    <w:p>
      <w:pPr>
        <w:autoSpaceDE w:val="0"/>
        <w:autoSpaceDN w:val="0"/>
        <w:adjustRightInd w:val="0"/>
        <w:spacing w:line="360" w:lineRule="exact"/>
        <w:ind w:firstLine="484" w:firstLineChars="200"/>
        <w:jc w:val="left"/>
        <w:rPr>
          <w:rFonts w:ascii="宋体" w:hAnsi="宋体"/>
          <w:color w:val="000000"/>
          <w:spacing w:val="1"/>
          <w:kern w:val="0"/>
          <w:position w:val="-2"/>
          <w:sz w:val="24"/>
        </w:rPr>
      </w:pPr>
      <w:r>
        <w:rPr>
          <w:rFonts w:hint="eastAsia" w:ascii="Times New Roman" w:hAnsi="Times New Roman" w:eastAsia="宋体" w:cs="Times New Roman"/>
          <w:color w:val="000000"/>
          <w:spacing w:val="1"/>
          <w:kern w:val="0"/>
          <w:position w:val="-2"/>
          <w:sz w:val="24"/>
          <w:lang w:val="en-US" w:eastAsia="zh-CN"/>
        </w:rPr>
        <w:t>2.3.1</w:t>
      </w:r>
      <w:r>
        <w:rPr>
          <w:rFonts w:hint="eastAsia"/>
          <w:color w:val="000000"/>
          <w:spacing w:val="1"/>
          <w:kern w:val="0"/>
          <w:position w:val="-2"/>
          <w:sz w:val="24"/>
          <w:lang w:val="en-US" w:eastAsia="zh-CN"/>
        </w:rPr>
        <w:t xml:space="preserve"> </w:t>
      </w:r>
      <w:r>
        <w:rPr>
          <w:rFonts w:hint="eastAsia"/>
          <w:color w:val="000000"/>
          <w:spacing w:val="1"/>
          <w:kern w:val="0"/>
          <w:position w:val="-2"/>
          <w:sz w:val="24"/>
        </w:rPr>
        <w:t>在招标文件发出后，招标人可以书面形式修改招标文件，修改的内容可能影响投标文件编制的，招标人应当在投标人须知前附表第12项规定的截止时间前发给所有已报名的投标人</w:t>
      </w:r>
      <w:r>
        <w:rPr>
          <w:rFonts w:hint="eastAsia"/>
          <w:iCs/>
          <w:color w:val="000000"/>
          <w:spacing w:val="1"/>
          <w:kern w:val="0"/>
          <w:position w:val="-2"/>
          <w:sz w:val="24"/>
          <w:u w:val="single"/>
        </w:rPr>
        <w:t>或在温岭市公共资源交易中心网站中发布，由投标人自行查阅</w:t>
      </w:r>
      <w:r>
        <w:rPr>
          <w:rFonts w:hint="eastAsia"/>
          <w:iCs/>
          <w:color w:val="000000"/>
          <w:spacing w:val="1"/>
          <w:kern w:val="0"/>
          <w:position w:val="-2"/>
          <w:sz w:val="24"/>
        </w:rPr>
        <w:t>。</w:t>
      </w:r>
      <w:r>
        <w:rPr>
          <w:rFonts w:hint="eastAsia" w:ascii="宋体" w:hAnsi="宋体"/>
          <w:color w:val="000000"/>
          <w:spacing w:val="1"/>
          <w:kern w:val="0"/>
          <w:position w:val="-2"/>
          <w:sz w:val="24"/>
        </w:rPr>
        <w:t>如果修改招标文件的时间距投标截止时间不足</w:t>
      </w:r>
      <w:r>
        <w:rPr>
          <w:rFonts w:hint="eastAsia" w:ascii="宋体" w:hAnsi="宋体"/>
          <w:color w:val="000000"/>
          <w:spacing w:val="1"/>
          <w:kern w:val="0"/>
          <w:position w:val="-2"/>
          <w:sz w:val="24"/>
          <w:u w:val="single"/>
        </w:rPr>
        <w:t xml:space="preserve"> 1 </w:t>
      </w:r>
      <w:r>
        <w:rPr>
          <w:rFonts w:hint="eastAsia" w:ascii="宋体" w:hAnsi="宋体"/>
          <w:color w:val="000000"/>
          <w:spacing w:val="1"/>
          <w:kern w:val="0"/>
          <w:position w:val="-2"/>
          <w:sz w:val="24"/>
        </w:rPr>
        <w:t>天，相应延长投标截止时间。</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ascii="Times New Roman" w:hAnsi="Times New Roman" w:eastAsia="宋体" w:cs="Times New Roman"/>
          <w:color w:val="000000"/>
          <w:spacing w:val="1"/>
          <w:kern w:val="0"/>
          <w:position w:val="-2"/>
          <w:sz w:val="24"/>
          <w:lang w:val="en-US" w:eastAsia="zh-CN"/>
        </w:rPr>
        <w:t>2.3.2</w:t>
      </w:r>
      <w:r>
        <w:rPr>
          <w:rFonts w:hint="eastAsia"/>
          <w:color w:val="000000"/>
          <w:spacing w:val="1"/>
          <w:kern w:val="0"/>
          <w:position w:val="-2"/>
          <w:sz w:val="24"/>
        </w:rPr>
        <w:t xml:space="preserve"> 投标人收到修改文件后，应在接到修改文件后一天内以书面形式通知招标人，确认已收到该修改文件，未以书面形式确认的，则视为已收到该修改文件并明知其内容。</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b/>
          <w:color w:val="000000"/>
          <w:sz w:val="24"/>
        </w:rPr>
      </w:pPr>
      <w:r>
        <w:rPr>
          <w:rFonts w:hint="eastAsia"/>
          <w:b/>
          <w:color w:val="000000"/>
          <w:sz w:val="24"/>
          <w:lang w:val="en-US" w:eastAsia="zh-CN"/>
        </w:rPr>
        <w:t xml:space="preserve">2.4 </w:t>
      </w:r>
      <w:r>
        <w:rPr>
          <w:rFonts w:hint="eastAsia"/>
          <w:b/>
          <w:color w:val="000000"/>
          <w:sz w:val="24"/>
        </w:rPr>
        <w:t>招标文件的异议</w:t>
      </w:r>
    </w:p>
    <w:p>
      <w:pPr>
        <w:autoSpaceDE w:val="0"/>
        <w:autoSpaceDN w:val="0"/>
        <w:adjustRightInd w:val="0"/>
        <w:spacing w:line="400" w:lineRule="exact"/>
        <w:ind w:right="-29" w:firstLine="418" w:firstLineChars="173"/>
        <w:jc w:val="left"/>
        <w:rPr>
          <w:color w:val="000000"/>
          <w:spacing w:val="1"/>
          <w:kern w:val="0"/>
          <w:position w:val="-2"/>
          <w:sz w:val="24"/>
        </w:rPr>
      </w:pPr>
      <w:r>
        <w:rPr>
          <w:rFonts w:hint="eastAsia"/>
          <w:color w:val="000000"/>
          <w:spacing w:val="1"/>
          <w:kern w:val="0"/>
          <w:position w:val="-2"/>
          <w:sz w:val="24"/>
          <w:lang w:val="en-US" w:eastAsia="zh-CN"/>
        </w:rPr>
        <w:t>2.4.</w:t>
      </w:r>
      <w:r>
        <w:rPr>
          <w:rFonts w:hint="eastAsia"/>
          <w:color w:val="000000"/>
          <w:spacing w:val="1"/>
          <w:kern w:val="0"/>
          <w:position w:val="-2"/>
          <w:sz w:val="24"/>
        </w:rPr>
        <w:t>1 潜在投标人或者其他利害关系人对招标文件有异议的，应当在投标截止时间</w:t>
      </w:r>
      <w:r>
        <w:rPr>
          <w:rFonts w:hint="eastAsia"/>
          <w:color w:val="000000"/>
          <w:spacing w:val="1"/>
          <w:kern w:val="0"/>
          <w:position w:val="-2"/>
          <w:sz w:val="24"/>
          <w:u w:val="single"/>
        </w:rPr>
        <w:t xml:space="preserve"> 3</w:t>
      </w:r>
      <w:r>
        <w:rPr>
          <w:rFonts w:hint="eastAsia"/>
          <w:color w:val="000000"/>
          <w:spacing w:val="1"/>
          <w:kern w:val="0"/>
          <w:position w:val="-2"/>
          <w:sz w:val="24"/>
        </w:rPr>
        <w:t>日前以书面形式提出异议。招标人应当自收到异议之日起</w:t>
      </w:r>
      <w:r>
        <w:rPr>
          <w:rFonts w:hint="eastAsia"/>
          <w:color w:val="000000"/>
          <w:spacing w:val="1"/>
          <w:kern w:val="0"/>
          <w:position w:val="-2"/>
          <w:sz w:val="24"/>
          <w:u w:val="single"/>
        </w:rPr>
        <w:t xml:space="preserve"> 2 </w:t>
      </w:r>
      <w:r>
        <w:rPr>
          <w:rFonts w:hint="eastAsia"/>
          <w:color w:val="000000"/>
          <w:spacing w:val="1"/>
          <w:kern w:val="0"/>
          <w:position w:val="-2"/>
          <w:sz w:val="24"/>
        </w:rPr>
        <w:t>日内作出答复。</w:t>
      </w:r>
    </w:p>
    <w:p>
      <w:pPr>
        <w:keepNext w:val="0"/>
        <w:keepLines w:val="0"/>
        <w:pageBreakBefore w:val="0"/>
        <w:widowControl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before="17" w:line="400" w:lineRule="exact"/>
        <w:ind w:right="94"/>
        <w:textAlignment w:val="auto"/>
        <w:rPr>
          <w:b/>
          <w:color w:val="000000"/>
          <w:sz w:val="24"/>
          <w:u w:val="none"/>
        </w:rPr>
      </w:pPr>
      <w:r>
        <w:rPr>
          <w:rFonts w:hint="eastAsia"/>
          <w:b/>
          <w:color w:val="000000"/>
          <w:sz w:val="24"/>
          <w:u w:val="none"/>
          <w:lang w:val="en-US" w:eastAsia="zh-CN"/>
        </w:rPr>
        <w:t xml:space="preserve">2.5 </w:t>
      </w:r>
      <w:r>
        <w:rPr>
          <w:rFonts w:hint="eastAsia"/>
          <w:b/>
          <w:color w:val="000000"/>
          <w:sz w:val="24"/>
          <w:u w:val="none"/>
        </w:rPr>
        <w:t>计价依据取费标准</w:t>
      </w:r>
    </w:p>
    <w:p>
      <w:pPr>
        <w:spacing w:line="400" w:lineRule="exact"/>
        <w:ind w:firstLine="482"/>
        <w:rPr>
          <w:rFonts w:ascii="宋体" w:hAnsi="宋体"/>
          <w:color w:val="000000"/>
          <w:sz w:val="24"/>
          <w:lang w:val="zh-CN"/>
        </w:rPr>
      </w:pPr>
      <w:r>
        <w:rPr>
          <w:rFonts w:hint="eastAsia" w:ascii="Times New Roman" w:hAnsi="Times New Roman" w:eastAsia="宋体" w:cs="Times New Roman"/>
          <w:color w:val="000000"/>
          <w:spacing w:val="1"/>
          <w:kern w:val="0"/>
          <w:position w:val="-2"/>
          <w:sz w:val="24"/>
          <w:lang w:val="en-US" w:eastAsia="zh-CN"/>
        </w:rPr>
        <w:t>2.5.1</w:t>
      </w:r>
      <w:r>
        <w:rPr>
          <w:rFonts w:hint="eastAsia" w:ascii="宋体" w:hAnsi="宋体"/>
          <w:snapToGrid w:val="0"/>
          <w:kern w:val="0"/>
          <w:sz w:val="24"/>
        </w:rPr>
        <w:t>浙水建[2022]7号《浙江省水利水电工程工程量清单计价办法（2022年）》、《浙江省水利水电建筑工程预算定额》（2021）上、下、《浙江省水利水电工程施工机械台班费定额》（2021）、《浙江省水利水电设计概（预）算编制规定》（2021）及截止预算编制日期前的有关规定</w:t>
      </w:r>
      <w:r>
        <w:rPr>
          <w:rFonts w:hint="eastAsia" w:ascii="宋体" w:hAnsi="宋体"/>
          <w:color w:val="000000"/>
          <w:sz w:val="24"/>
          <w:lang w:val="zh-CN"/>
        </w:rPr>
        <w:t>。</w:t>
      </w:r>
    </w:p>
    <w:p>
      <w:pPr>
        <w:spacing w:line="400" w:lineRule="exact"/>
        <w:ind w:firstLine="482"/>
        <w:rPr>
          <w:rFonts w:hint="default"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2.5.2</w:t>
      </w:r>
      <w:r>
        <w:rPr>
          <w:rFonts w:hint="eastAsia" w:cs="Times New Roman"/>
          <w:color w:val="000000"/>
          <w:spacing w:val="1"/>
          <w:kern w:val="0"/>
          <w:position w:val="-2"/>
          <w:sz w:val="24"/>
          <w:lang w:val="en-US" w:eastAsia="zh-CN"/>
        </w:rPr>
        <w:t>计价方式：</w:t>
      </w:r>
      <w:r>
        <w:rPr>
          <w:rFonts w:hint="eastAsia" w:ascii="宋体" w:hAnsi="宋体"/>
          <w:snapToGrid w:val="0"/>
          <w:kern w:val="0"/>
          <w:sz w:val="24"/>
        </w:rPr>
        <w:t>本工程采用综合单价法计价，综合单价是指完成工程量清单中一个规定计量单位项目所需的人工费、材料费、机械使用费、措施费、规费、企业管理费、利润和税金，并考虑风险因素</w:t>
      </w:r>
      <w:r>
        <w:rPr>
          <w:rFonts w:hint="eastAsia" w:cs="Times New Roman"/>
          <w:color w:val="000000"/>
          <w:spacing w:val="1"/>
          <w:kern w:val="0"/>
          <w:position w:val="-2"/>
          <w:sz w:val="24"/>
          <w:lang w:val="en-US" w:eastAsia="zh-CN"/>
        </w:rPr>
        <w:t>。</w:t>
      </w:r>
    </w:p>
    <w:p>
      <w:pPr>
        <w:spacing w:line="400" w:lineRule="exact"/>
        <w:ind w:firstLine="482"/>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2.5.3取费标准：</w:t>
      </w:r>
    </w:p>
    <w:p>
      <w:pPr>
        <w:spacing w:line="400" w:lineRule="exact"/>
        <w:ind w:firstLine="482"/>
        <w:rPr>
          <w:rFonts w:hint="eastAsia" w:ascii="宋体" w:hAnsi="宋体" w:eastAsia="宋体" w:cs="宋体"/>
          <w:color w:val="000000"/>
          <w:spacing w:val="1"/>
          <w:kern w:val="0"/>
          <w:position w:val="-2"/>
          <w:sz w:val="24"/>
          <w:lang w:val="en-US" w:eastAsia="zh-CN"/>
        </w:rPr>
      </w:pPr>
      <w:r>
        <w:rPr>
          <w:rFonts w:hint="eastAsia" w:ascii="宋体" w:hAnsi="宋体" w:eastAsia="宋体" w:cs="宋体"/>
          <w:color w:val="000000"/>
          <w:spacing w:val="1"/>
          <w:kern w:val="0"/>
          <w:position w:val="-2"/>
          <w:sz w:val="24"/>
          <w:lang w:val="en-US" w:eastAsia="zh-CN"/>
        </w:rPr>
        <w:t>工程类别：按水利工程三类计取，其中：</w:t>
      </w:r>
    </w:p>
    <w:p>
      <w:pPr>
        <w:spacing w:line="400" w:lineRule="exact"/>
        <w:ind w:firstLine="482"/>
        <w:rPr>
          <w:rFonts w:hint="eastAsia" w:ascii="宋体" w:hAnsi="宋体" w:eastAsia="宋体" w:cs="宋体"/>
          <w:color w:val="000000"/>
          <w:spacing w:val="1"/>
          <w:kern w:val="0"/>
          <w:position w:val="-2"/>
          <w:sz w:val="24"/>
          <w:lang w:val="en-US" w:eastAsia="zh-CN"/>
        </w:rPr>
      </w:pPr>
      <w:r>
        <w:rPr>
          <w:rFonts w:hint="eastAsia" w:ascii="宋体" w:hAnsi="宋体" w:eastAsia="宋体" w:cs="宋体"/>
          <w:color w:val="000000"/>
          <w:spacing w:val="1"/>
          <w:kern w:val="0"/>
          <w:position w:val="-2"/>
          <w:sz w:val="24"/>
          <w:lang w:val="en-US" w:eastAsia="zh-CN"/>
        </w:rPr>
        <w:t>措施费：3%；间接费：6.5%（土）、9.5%（石）、9.5%（混凝土）、9%（基础）、5.7%（钢筋）、6.5%（其他）；利润：5%；税金：9%。</w:t>
      </w:r>
    </w:p>
    <w:p>
      <w:pPr>
        <w:spacing w:line="400" w:lineRule="exact"/>
        <w:ind w:firstLine="482"/>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2.5.4</w:t>
      </w:r>
      <w:r>
        <w:rPr>
          <w:rFonts w:hint="eastAsia" w:ascii="宋体" w:hAnsi="宋体"/>
          <w:snapToGrid w:val="0"/>
          <w:kern w:val="0"/>
          <w:sz w:val="24"/>
        </w:rPr>
        <w:t>进入直接工程费的人工预算价128元/工日</w:t>
      </w:r>
      <w:r>
        <w:rPr>
          <w:rFonts w:hint="eastAsia" w:ascii="Times New Roman" w:hAnsi="Times New Roman" w:eastAsia="宋体" w:cs="Times New Roman"/>
          <w:color w:val="000000"/>
          <w:spacing w:val="1"/>
          <w:kern w:val="0"/>
          <w:position w:val="-2"/>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4" w:firstLineChars="200"/>
        <w:textAlignment w:val="auto"/>
        <w:rPr>
          <w:rFonts w:hint="eastAsia" w:ascii="宋体" w:hAnsi="宋体"/>
          <w:snapToGrid w:val="0"/>
          <w:kern w:val="0"/>
          <w:sz w:val="24"/>
        </w:rPr>
      </w:pPr>
      <w:r>
        <w:rPr>
          <w:rFonts w:hint="eastAsia" w:ascii="Times New Roman" w:hAnsi="Times New Roman" w:eastAsia="宋体" w:cs="Times New Roman"/>
          <w:color w:val="000000"/>
          <w:spacing w:val="1"/>
          <w:kern w:val="0"/>
          <w:position w:val="-2"/>
          <w:sz w:val="24"/>
          <w:lang w:val="en-US" w:eastAsia="zh-CN"/>
        </w:rPr>
        <w:t>2.5.5</w:t>
      </w:r>
      <w:r>
        <w:rPr>
          <w:rFonts w:hint="eastAsia" w:ascii="宋体" w:hAnsi="宋体"/>
          <w:snapToGrid w:val="0"/>
          <w:kern w:val="0"/>
          <w:sz w:val="24"/>
        </w:rPr>
        <w:t>进入直接工程费的材料预算价限价：水泥300元/吨，钢材3000元/吨，柴油3000元/吨，外购砂石料1为60元/m3，外购砂石料2为30元/m3，外购沥青混凝土450元/m3，外购由专业厂家制作的成品构件限价按预算价格的25%计算。超过限价部分作为材料预算价差，计取税金后列入相应单价内，实际材料预算价格低于限价的按实价计算。</w:t>
      </w:r>
      <w:r>
        <w:rPr>
          <w:rFonts w:hint="eastAsia" w:ascii="宋体" w:hAnsi="宋体"/>
          <w:snapToGrid w:val="0"/>
          <w:kern w:val="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4" w:firstLineChars="200"/>
        <w:textAlignment w:val="auto"/>
        <w:rPr>
          <w:rFonts w:hint="eastAsia" w:ascii="宋体" w:hAnsi="宋体" w:eastAsia="宋体"/>
          <w:snapToGrid w:val="0"/>
          <w:kern w:val="0"/>
          <w:sz w:val="24"/>
          <w:lang w:eastAsia="zh-CN"/>
        </w:rPr>
      </w:pPr>
      <w:r>
        <w:rPr>
          <w:rFonts w:hint="eastAsia" w:ascii="Times New Roman" w:hAnsi="Times New Roman" w:eastAsia="宋体" w:cs="Times New Roman"/>
          <w:color w:val="000000"/>
          <w:spacing w:val="1"/>
          <w:kern w:val="0"/>
          <w:position w:val="-2"/>
          <w:sz w:val="24"/>
          <w:lang w:val="en-US" w:eastAsia="zh-CN"/>
        </w:rPr>
        <w:t>2.5.6</w:t>
      </w:r>
      <w:r>
        <w:rPr>
          <w:rFonts w:hint="eastAsia" w:ascii="宋体" w:hAnsi="宋体"/>
          <w:snapToGrid w:val="0"/>
          <w:kern w:val="0"/>
          <w:sz w:val="24"/>
        </w:rPr>
        <w:t>材料信息价根据《台州造价》2023年第2期(温岭)除税价 ，次要材料按定额基期价格</w:t>
      </w:r>
      <w:r>
        <w:rPr>
          <w:rFonts w:hint="eastAsia" w:ascii="宋体" w:hAnsi="宋体"/>
          <w:snapToGrid w:val="0"/>
          <w:kern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snapToGrid w:val="0"/>
          <w:kern w:val="0"/>
          <w:sz w:val="24"/>
          <w:lang w:val="en-US" w:eastAsia="zh-CN"/>
        </w:rPr>
      </w:pPr>
      <w:r>
        <w:rPr>
          <w:rFonts w:hint="eastAsia" w:ascii="宋体" w:hAnsi="宋体"/>
          <w:snapToGrid w:val="0"/>
          <w:kern w:val="0"/>
          <w:sz w:val="24"/>
          <w:lang w:val="en-US" w:eastAsia="zh-CN"/>
        </w:rPr>
        <w:t>2.5.7</w:t>
      </w:r>
      <w:r>
        <w:rPr>
          <w:rFonts w:hint="eastAsia" w:ascii="宋体" w:hAnsi="宋体"/>
          <w:b/>
          <w:bCs/>
          <w:snapToGrid w:val="0"/>
          <w:kern w:val="0"/>
          <w:sz w:val="24"/>
        </w:rPr>
        <w:t>工程计量有关事项说明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napToGrid w:val="0"/>
          <w:kern w:val="0"/>
          <w:sz w:val="24"/>
        </w:rPr>
      </w:pPr>
      <w:r>
        <w:rPr>
          <w:rFonts w:hint="eastAsia" w:ascii="宋体" w:hAnsi="宋体"/>
          <w:snapToGrid w:val="0"/>
          <w:kern w:val="0"/>
          <w:sz w:val="24"/>
          <w:lang w:eastAsia="zh-CN"/>
        </w:rPr>
        <w:t>（</w:t>
      </w:r>
      <w:r>
        <w:rPr>
          <w:rFonts w:hint="eastAsia" w:ascii="宋体" w:hAnsi="宋体"/>
          <w:snapToGrid w:val="0"/>
          <w:kern w:val="0"/>
          <w:sz w:val="24"/>
          <w:lang w:val="en-US" w:eastAsia="zh-CN"/>
        </w:rPr>
        <w:t>1</w:t>
      </w:r>
      <w:r>
        <w:rPr>
          <w:rFonts w:hint="eastAsia" w:ascii="宋体" w:hAnsi="宋体"/>
          <w:snapToGrid w:val="0"/>
          <w:kern w:val="0"/>
          <w:sz w:val="24"/>
          <w:lang w:eastAsia="zh-CN"/>
        </w:rPr>
        <w:t>）</w:t>
      </w:r>
      <w:r>
        <w:rPr>
          <w:rFonts w:hint="eastAsia" w:ascii="宋体" w:hAnsi="宋体"/>
          <w:snapToGrid w:val="0"/>
          <w:kern w:val="0"/>
          <w:sz w:val="24"/>
        </w:rPr>
        <w:t>本工程的数量按设计施工图纸及业主提供的数量计入，结算按实调整。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napToGrid w:val="0"/>
          <w:kern w:val="0"/>
          <w:sz w:val="24"/>
        </w:rPr>
      </w:pPr>
      <w:r>
        <w:rPr>
          <w:rFonts w:hint="eastAsia" w:ascii="宋体" w:hAnsi="宋体"/>
          <w:snapToGrid w:val="0"/>
          <w:kern w:val="0"/>
          <w:sz w:val="24"/>
          <w:lang w:eastAsia="zh-CN"/>
        </w:rPr>
        <w:t>（</w:t>
      </w:r>
      <w:r>
        <w:rPr>
          <w:rFonts w:hint="eastAsia" w:ascii="宋体" w:hAnsi="宋体"/>
          <w:snapToGrid w:val="0"/>
          <w:kern w:val="0"/>
          <w:sz w:val="24"/>
          <w:lang w:val="en-US" w:eastAsia="zh-CN"/>
        </w:rPr>
        <w:t>2</w:t>
      </w:r>
      <w:r>
        <w:rPr>
          <w:rFonts w:hint="eastAsia" w:ascii="宋体" w:hAnsi="宋体"/>
          <w:snapToGrid w:val="0"/>
          <w:kern w:val="0"/>
          <w:sz w:val="24"/>
          <w:lang w:eastAsia="zh-CN"/>
        </w:rPr>
        <w:t>）</w:t>
      </w:r>
      <w:r>
        <w:rPr>
          <w:rFonts w:hint="eastAsia" w:ascii="宋体" w:hAnsi="宋体"/>
          <w:snapToGrid w:val="0"/>
          <w:kern w:val="0"/>
          <w:sz w:val="24"/>
        </w:rPr>
        <w:t>本工程综合单价的价格按市场询价综合考虑进入（含税价）。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napToGrid w:val="0"/>
          <w:color w:val="auto"/>
          <w:kern w:val="0"/>
          <w:sz w:val="24"/>
          <w:lang w:eastAsia="zh-CN"/>
        </w:rPr>
      </w:pPr>
      <w:r>
        <w:rPr>
          <w:rFonts w:hint="eastAsia" w:ascii="宋体" w:hAnsi="宋体"/>
          <w:snapToGrid w:val="0"/>
          <w:color w:val="auto"/>
          <w:kern w:val="0"/>
          <w:sz w:val="24"/>
          <w:lang w:val="en-US" w:eastAsia="zh-CN"/>
        </w:rPr>
        <w:t>（3）</w:t>
      </w:r>
      <w:r>
        <w:rPr>
          <w:rFonts w:hint="eastAsia" w:ascii="宋体" w:hAnsi="宋体"/>
          <w:snapToGrid w:val="0"/>
          <w:kern w:val="0"/>
          <w:sz w:val="24"/>
        </w:rPr>
        <w:t xml:space="preserve">本工程按《浙江省水利水电工程设计概（预）算编制规定》(2021)计算，其中安全文明施工费按1.0%计算，其他临时按0.5%计算，工程保险费按0.45%计算。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napToGrid w:val="0"/>
          <w:kern w:val="0"/>
          <w:sz w:val="24"/>
        </w:rPr>
      </w:pPr>
      <w:r>
        <w:rPr>
          <w:rFonts w:hint="eastAsia" w:ascii="宋体" w:hAnsi="宋体"/>
          <w:snapToGrid w:val="0"/>
          <w:color w:val="auto"/>
          <w:kern w:val="0"/>
          <w:sz w:val="24"/>
          <w:lang w:val="en-US" w:eastAsia="zh-CN"/>
        </w:rPr>
        <w:t>（4）</w:t>
      </w:r>
      <w:r>
        <w:rPr>
          <w:rFonts w:hint="eastAsia" w:ascii="宋体" w:hAnsi="宋体"/>
          <w:snapToGrid w:val="0"/>
          <w:kern w:val="0"/>
          <w:sz w:val="24"/>
        </w:rPr>
        <w:t>本工程除安全施工费实行标外管理外，措施项目费用及其它项目费用为包干使用</w:t>
      </w:r>
      <w:r>
        <w:rPr>
          <w:rFonts w:hint="eastAsia" w:ascii="宋体" w:hAnsi="宋体"/>
          <w:snapToGrid w:val="0"/>
          <w:color w:val="auto"/>
          <w:kern w:val="0"/>
          <w:sz w:val="24"/>
          <w:lang w:eastAsia="zh-CN"/>
        </w:rPr>
        <w:t>。</w:t>
      </w:r>
      <w:r>
        <w:rPr>
          <w:rFonts w:hint="eastAsia" w:ascii="宋体" w:hAnsi="宋体"/>
          <w:snapToGrid w:val="0"/>
          <w:color w:val="auto"/>
          <w:kern w:val="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napToGrid w:val="0"/>
          <w:kern w:val="0"/>
          <w:sz w:val="24"/>
        </w:rPr>
      </w:pPr>
      <w:r>
        <w:rPr>
          <w:rFonts w:hint="eastAsia" w:ascii="宋体" w:hAnsi="宋体"/>
          <w:snapToGrid w:val="0"/>
          <w:kern w:val="0"/>
          <w:sz w:val="24"/>
          <w:lang w:val="en-US" w:eastAsia="zh-CN"/>
        </w:rPr>
        <w:t>（5）</w:t>
      </w:r>
      <w:r>
        <w:rPr>
          <w:rFonts w:hint="eastAsia" w:ascii="宋体" w:hAnsi="宋体"/>
          <w:snapToGrid w:val="0"/>
          <w:kern w:val="0"/>
          <w:sz w:val="24"/>
        </w:rPr>
        <w:t>本工程如有材料需要二次搬运，相关费用由投标人在报价中自行考虑，结算时不另计算。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napToGrid w:val="0"/>
          <w:color w:val="auto"/>
          <w:kern w:val="0"/>
          <w:sz w:val="24"/>
        </w:rPr>
      </w:pPr>
      <w:r>
        <w:rPr>
          <w:rFonts w:hint="eastAsia" w:ascii="宋体" w:hAnsi="宋体"/>
          <w:snapToGrid w:val="0"/>
          <w:color w:val="auto"/>
          <w:kern w:val="0"/>
          <w:sz w:val="24"/>
          <w:lang w:val="en-US" w:eastAsia="zh-CN"/>
        </w:rPr>
        <w:t>（6）</w:t>
      </w:r>
      <w:r>
        <w:rPr>
          <w:rFonts w:hint="eastAsia" w:ascii="宋体" w:hAnsi="宋体"/>
          <w:snapToGrid w:val="0"/>
          <w:kern w:val="0"/>
          <w:sz w:val="24"/>
        </w:rPr>
        <w:t>本工程土方按一二类土计，结算不再调整；所挖土方全部就地回填，未考虑多余土方外运，实际发生时按实结算</w:t>
      </w:r>
      <w:r>
        <w:rPr>
          <w:rFonts w:hint="eastAsia" w:ascii="宋体" w:hAnsi="宋体"/>
          <w:snapToGrid w:val="0"/>
          <w:color w:val="auto"/>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napToGrid w:val="0"/>
          <w:kern w:val="0"/>
          <w:sz w:val="24"/>
        </w:rPr>
      </w:pPr>
      <w:r>
        <w:rPr>
          <w:rFonts w:hint="eastAsia" w:ascii="宋体" w:hAnsi="宋体"/>
          <w:snapToGrid w:val="0"/>
          <w:kern w:val="0"/>
          <w:sz w:val="24"/>
          <w:lang w:val="en-US" w:eastAsia="zh-CN"/>
        </w:rPr>
        <w:t>（7）</w:t>
      </w:r>
      <w:r>
        <w:rPr>
          <w:rFonts w:hint="eastAsia" w:ascii="宋体" w:hAnsi="宋体"/>
          <w:snapToGrid w:val="0"/>
          <w:kern w:val="0"/>
          <w:sz w:val="24"/>
        </w:rPr>
        <w:t>本工程所有混凝土按自拌混凝土考虑计入。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snapToGrid w:val="0"/>
          <w:kern w:val="0"/>
          <w:sz w:val="24"/>
          <w:lang w:val="en-US" w:eastAsia="zh-CN"/>
        </w:rPr>
      </w:pPr>
      <w:r>
        <w:rPr>
          <w:rFonts w:hint="eastAsia" w:ascii="宋体" w:hAnsi="宋体"/>
          <w:snapToGrid w:val="0"/>
          <w:kern w:val="0"/>
          <w:sz w:val="24"/>
          <w:lang w:val="en-US" w:eastAsia="zh-CN"/>
        </w:rPr>
        <w:t>（8）</w:t>
      </w:r>
      <w:r>
        <w:rPr>
          <w:rFonts w:hint="eastAsia" w:ascii="宋体" w:hAnsi="宋体"/>
          <w:snapToGrid w:val="0"/>
          <w:kern w:val="0"/>
          <w:sz w:val="24"/>
        </w:rPr>
        <w:t>本工程施工用水、施工用电由投标人自行解决，有关费用在报价中自行考虑，本预算水价按</w:t>
      </w:r>
      <w:r>
        <w:rPr>
          <w:rFonts w:hint="eastAsia" w:ascii="宋体" w:hAnsi="宋体"/>
          <w:snapToGrid w:val="0"/>
          <w:color w:val="000000"/>
          <w:kern w:val="0"/>
          <w:sz w:val="24"/>
        </w:rPr>
        <w:t>5.98元/m3，电价按0.709</w:t>
      </w:r>
      <w:r>
        <w:rPr>
          <w:rFonts w:hint="eastAsia" w:ascii="宋体" w:hAnsi="宋体"/>
          <w:snapToGrid w:val="0"/>
          <w:kern w:val="0"/>
          <w:sz w:val="24"/>
        </w:rPr>
        <w:t>元/KWH计算</w:t>
      </w:r>
      <w:r>
        <w:rPr>
          <w:rFonts w:hint="eastAsia" w:ascii="宋体" w:hAnsi="宋体"/>
          <w:snapToGrid w:val="0"/>
          <w:kern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napToGrid w:val="0"/>
          <w:kern w:val="0"/>
          <w:sz w:val="24"/>
          <w:lang w:val="en-US" w:eastAsia="zh-CN"/>
        </w:rPr>
      </w:pPr>
      <w:r>
        <w:rPr>
          <w:rFonts w:hint="eastAsia" w:ascii="宋体" w:hAnsi="宋体"/>
          <w:snapToGrid w:val="0"/>
          <w:kern w:val="0"/>
          <w:sz w:val="24"/>
          <w:lang w:val="en-US" w:eastAsia="zh-CN"/>
        </w:rPr>
        <w:t>（9）</w:t>
      </w:r>
      <w:r>
        <w:rPr>
          <w:rFonts w:hint="eastAsia" w:ascii="宋体" w:hAnsi="宋体"/>
          <w:snapToGrid w:val="0"/>
          <w:kern w:val="0"/>
          <w:sz w:val="24"/>
        </w:rPr>
        <w:t>本工程材料使用品牌具体如下</w:t>
      </w:r>
      <w:r>
        <w:rPr>
          <w:rFonts w:hint="eastAsia" w:ascii="宋体" w:hAnsi="宋体"/>
          <w:snapToGrid w:val="0"/>
          <w:kern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napToGrid w:val="0"/>
          <w:kern w:val="0"/>
          <w:sz w:val="24"/>
          <w:lang w:val="en-US" w:eastAsia="zh-CN"/>
        </w:rPr>
      </w:pPr>
      <w:r>
        <w:rPr>
          <w:rFonts w:hint="eastAsia" w:ascii="宋体" w:hAnsi="宋体"/>
          <w:snapToGrid w:val="0"/>
          <w:kern w:val="0"/>
          <w:sz w:val="24"/>
        </w:rPr>
        <w:t>PE实壁管：参照或相当于地球、伟星、公元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napToGrid w:val="0"/>
          <w:kern w:val="0"/>
          <w:sz w:val="24"/>
          <w:lang w:val="en-US" w:eastAsia="zh-CN"/>
        </w:rPr>
      </w:pPr>
      <w:r>
        <w:rPr>
          <w:rFonts w:hint="eastAsia" w:ascii="宋体" w:hAnsi="宋体"/>
          <w:snapToGrid w:val="0"/>
          <w:kern w:val="0"/>
          <w:sz w:val="24"/>
          <w:lang w:val="en-US" w:eastAsia="zh-CN"/>
        </w:rPr>
        <w:t>（10）</w:t>
      </w:r>
      <w:r>
        <w:rPr>
          <w:rFonts w:hint="eastAsia" w:ascii="宋体" w:hAnsi="宋体"/>
          <w:snapToGrid w:val="0"/>
          <w:kern w:val="0"/>
          <w:sz w:val="24"/>
        </w:rPr>
        <w:t>本工程预留金为30000元含税价，由业主提供实际掌握使用</w:t>
      </w:r>
      <w:r>
        <w:rPr>
          <w:rFonts w:hint="eastAsia" w:ascii="宋体" w:hAnsi="宋体"/>
          <w:snapToGrid w:val="0"/>
          <w:kern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snapToGrid w:val="0"/>
          <w:kern w:val="0"/>
          <w:sz w:val="24"/>
          <w:lang w:val="en-US" w:eastAsia="zh-CN"/>
        </w:rPr>
      </w:pPr>
      <w:r>
        <w:rPr>
          <w:rFonts w:hint="eastAsia" w:ascii="宋体" w:hAnsi="宋体"/>
          <w:snapToGrid w:val="0"/>
          <w:kern w:val="0"/>
          <w:sz w:val="24"/>
          <w:lang w:val="en-US" w:eastAsia="zh-CN"/>
        </w:rPr>
        <w:t>（11）</w:t>
      </w:r>
      <w:r>
        <w:rPr>
          <w:rFonts w:hint="eastAsia" w:ascii="宋体" w:hAnsi="宋体"/>
          <w:sz w:val="24"/>
          <w:lang w:bidi="ar"/>
        </w:rPr>
        <w:t>本工程机埠因没施工详图，现暂定3.5万元，具体由建设方、设计方二次细化明确后按实结算</w:t>
      </w:r>
      <w:r>
        <w:rPr>
          <w:rFonts w:hint="eastAsia" w:ascii="宋体" w:hAnsi="宋体"/>
          <w:snapToGrid w:val="0"/>
          <w:kern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napToGrid w:val="0"/>
          <w:kern w:val="0"/>
          <w:sz w:val="24"/>
        </w:rPr>
      </w:pPr>
      <w:r>
        <w:rPr>
          <w:rFonts w:hint="eastAsia" w:ascii="宋体" w:hAnsi="宋体"/>
          <w:snapToGrid w:val="0"/>
          <w:kern w:val="0"/>
          <w:sz w:val="24"/>
          <w:lang w:val="en-US" w:eastAsia="zh-CN"/>
        </w:rPr>
        <w:t>（12）</w:t>
      </w:r>
      <w:r>
        <w:rPr>
          <w:rFonts w:hint="eastAsia" w:ascii="宋体" w:hAnsi="宋体"/>
          <w:snapToGrid w:val="0"/>
          <w:kern w:val="0"/>
          <w:sz w:val="24"/>
        </w:rPr>
        <w:t>本预算未尽事宜，结算按实调整。</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b/>
          <w:color w:val="000000"/>
          <w:sz w:val="28"/>
          <w:szCs w:val="28"/>
        </w:rPr>
      </w:pPr>
      <w:r>
        <w:rPr>
          <w:rFonts w:hint="eastAsia"/>
          <w:b/>
          <w:color w:val="000000"/>
          <w:sz w:val="28"/>
          <w:szCs w:val="28"/>
        </w:rPr>
        <w:t>第</w:t>
      </w:r>
      <w:r>
        <w:rPr>
          <w:rFonts w:hint="eastAsia"/>
          <w:b/>
          <w:color w:val="000000"/>
          <w:sz w:val="28"/>
          <w:szCs w:val="28"/>
          <w:lang w:val="en-US" w:eastAsia="zh-CN"/>
        </w:rPr>
        <w:t>三</w:t>
      </w:r>
      <w:r>
        <w:rPr>
          <w:rFonts w:hint="eastAsia"/>
          <w:b/>
          <w:color w:val="000000"/>
          <w:sz w:val="28"/>
          <w:szCs w:val="28"/>
        </w:rPr>
        <w:t>节  投标文件的编制</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lang w:val="en-US" w:eastAsia="zh-CN"/>
        </w:rPr>
        <w:t xml:space="preserve">3.1 </w:t>
      </w:r>
      <w:r>
        <w:rPr>
          <w:rFonts w:hint="eastAsia"/>
          <w:b/>
          <w:color w:val="000000"/>
          <w:sz w:val="24"/>
        </w:rPr>
        <w:t>投标文件的语言及度量衡单位</w:t>
      </w:r>
    </w:p>
    <w:p>
      <w:pPr>
        <w:spacing w:line="400" w:lineRule="exact"/>
        <w:ind w:firstLine="363" w:firstLineChars="150"/>
        <w:rPr>
          <w:rFonts w:ascii="宋体"/>
          <w:color w:val="000000"/>
          <w:kern w:val="21"/>
          <w:sz w:val="24"/>
        </w:rPr>
      </w:pPr>
      <w:r>
        <w:rPr>
          <w:rFonts w:hint="eastAsia" w:ascii="Times New Roman" w:hAnsi="Times New Roman" w:eastAsia="宋体" w:cs="Times New Roman"/>
          <w:color w:val="000000"/>
          <w:spacing w:val="1"/>
          <w:kern w:val="0"/>
          <w:position w:val="-2"/>
          <w:sz w:val="24"/>
          <w:lang w:val="en-US" w:eastAsia="zh-CN"/>
        </w:rPr>
        <w:t>3.1.1</w:t>
      </w:r>
      <w:r>
        <w:rPr>
          <w:rFonts w:hint="eastAsia" w:ascii="宋体"/>
          <w:color w:val="000000"/>
          <w:kern w:val="21"/>
          <w:sz w:val="24"/>
        </w:rPr>
        <w:t>投标人与招标人之间对招投标有关的所有往来通知、函件和投标文件均使用中文。投标人随投标文件提供的证明文件和资料可以为其它语言，但必须附中文译文，解释这些文件，应以中文为准。</w:t>
      </w:r>
    </w:p>
    <w:p>
      <w:pPr>
        <w:tabs>
          <w:tab w:val="left" w:pos="4005"/>
          <w:tab w:val="left" w:pos="4080"/>
          <w:tab w:val="left" w:pos="6120"/>
          <w:tab w:val="left" w:pos="7540"/>
          <w:tab w:val="left" w:pos="8320"/>
        </w:tabs>
        <w:autoSpaceDE w:val="0"/>
        <w:autoSpaceDN w:val="0"/>
        <w:adjustRightInd w:val="0"/>
        <w:spacing w:before="17" w:line="400" w:lineRule="exact"/>
        <w:ind w:right="94" w:firstLine="363" w:firstLineChars="150"/>
        <w:rPr>
          <w:rFonts w:ascii="宋体"/>
          <w:color w:val="000000"/>
          <w:kern w:val="21"/>
          <w:sz w:val="24"/>
        </w:rPr>
      </w:pPr>
      <w:r>
        <w:rPr>
          <w:rFonts w:hint="eastAsia" w:ascii="Times New Roman" w:hAnsi="Times New Roman" w:eastAsia="宋体" w:cs="Times New Roman"/>
          <w:color w:val="000000"/>
          <w:spacing w:val="1"/>
          <w:kern w:val="0"/>
          <w:position w:val="-2"/>
          <w:sz w:val="24"/>
          <w:lang w:val="en-US" w:eastAsia="zh-CN"/>
        </w:rPr>
        <w:t>3.1.2</w:t>
      </w:r>
      <w:r>
        <w:rPr>
          <w:rFonts w:hint="eastAsia" w:ascii="宋体"/>
          <w:color w:val="000000"/>
          <w:kern w:val="21"/>
          <w:sz w:val="24"/>
        </w:rPr>
        <w:t xml:space="preserve"> 除工程规范另有规定外,投标文件使用的度量衡单位,均采用中华人民共和国法定计量单位。</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lang w:val="en-US" w:eastAsia="zh-CN"/>
        </w:rPr>
        <w:t xml:space="preserve">3.2 </w:t>
      </w:r>
      <w:r>
        <w:rPr>
          <w:rFonts w:hint="eastAsia"/>
          <w:b/>
          <w:color w:val="000000"/>
          <w:sz w:val="24"/>
        </w:rPr>
        <w:t>投标文件的组成</w:t>
      </w:r>
    </w:p>
    <w:p>
      <w:pPr>
        <w:pStyle w:val="25"/>
        <w:topLinePunct/>
        <w:snapToGrid w:val="0"/>
        <w:spacing w:line="360" w:lineRule="auto"/>
        <w:ind w:firstLine="484" w:firstLineChars="200"/>
        <w:rPr>
          <w:color w:val="000000"/>
          <w:sz w:val="24"/>
          <w:u w:val="single"/>
        </w:rPr>
      </w:pPr>
      <w:r>
        <w:rPr>
          <w:rFonts w:hint="eastAsia" w:ascii="Times New Roman" w:hAnsi="Times New Roman" w:eastAsia="宋体" w:cs="Times New Roman"/>
          <w:color w:val="000000"/>
          <w:spacing w:val="1"/>
          <w:kern w:val="0"/>
          <w:position w:val="-2"/>
          <w:sz w:val="24"/>
          <w:szCs w:val="24"/>
          <w:lang w:val="en-US" w:eastAsia="zh-CN" w:bidi="ar-SA"/>
        </w:rPr>
        <w:t>3.2.1</w:t>
      </w:r>
      <w:r>
        <w:rPr>
          <w:rFonts w:hint="eastAsia"/>
          <w:color w:val="000000"/>
          <w:sz w:val="24"/>
          <w:u w:val="single"/>
        </w:rPr>
        <w:t xml:space="preserve"> 本工程项目投标文件由资格标、商务标两部分组成。</w:t>
      </w:r>
      <w:r>
        <w:rPr>
          <w:rFonts w:hint="eastAsia" w:ascii="宋体" w:hAnsi="宋体" w:cs="宋体"/>
          <w:bCs/>
          <w:color w:val="FF0000"/>
          <w:sz w:val="24"/>
        </w:rPr>
        <w:t>投标文件通过温岭市公共资源电子交易平台加密并上</w:t>
      </w:r>
      <w:r>
        <w:rPr>
          <w:rFonts w:hint="eastAsia" w:ascii="宋体" w:hAnsi="宋体" w:cs="宋体"/>
          <w:bCs/>
          <w:color w:val="0070C0"/>
          <w:sz w:val="24"/>
        </w:rPr>
        <w:t>传，具体方式参照“温岭市镇（街道）网上投标系统操作手册（更新版）</w:t>
      </w:r>
      <w:r>
        <w:rPr>
          <w:rFonts w:ascii="宋体" w:hAnsi="宋体" w:cs="宋体"/>
          <w:bCs/>
          <w:color w:val="0070C0"/>
          <w:sz w:val="24"/>
        </w:rPr>
        <w:t>”</w:t>
      </w:r>
      <w:r>
        <w:rPr>
          <w:rFonts w:hint="eastAsia" w:ascii="宋体" w:hAnsi="宋体" w:cs="宋体"/>
          <w:bCs/>
          <w:color w:val="0070C0"/>
          <w:sz w:val="24"/>
        </w:rPr>
        <w:t>。</w:t>
      </w:r>
    </w:p>
    <w:p>
      <w:pPr>
        <w:tabs>
          <w:tab w:val="left" w:pos="4005"/>
          <w:tab w:val="left" w:pos="4080"/>
          <w:tab w:val="left" w:pos="6120"/>
          <w:tab w:val="left" w:pos="7540"/>
          <w:tab w:val="left" w:pos="8320"/>
        </w:tabs>
        <w:autoSpaceDE w:val="0"/>
        <w:autoSpaceDN w:val="0"/>
        <w:adjustRightInd w:val="0"/>
        <w:spacing w:line="400" w:lineRule="exact"/>
        <w:ind w:right="94" w:firstLine="363" w:firstLineChars="150"/>
        <w:rPr>
          <w:color w:val="000000"/>
          <w:sz w:val="24"/>
        </w:rPr>
      </w:pPr>
      <w:r>
        <w:rPr>
          <w:rFonts w:hint="eastAsia" w:ascii="Times New Roman" w:hAnsi="Times New Roman" w:eastAsia="宋体" w:cs="Times New Roman"/>
          <w:color w:val="000000"/>
          <w:spacing w:val="1"/>
          <w:kern w:val="0"/>
          <w:position w:val="-2"/>
          <w:sz w:val="24"/>
          <w:szCs w:val="24"/>
          <w:lang w:val="en-US" w:eastAsia="zh-CN" w:bidi="ar-SA"/>
        </w:rPr>
        <w:t>3.2.2</w:t>
      </w:r>
      <w:r>
        <w:rPr>
          <w:rFonts w:hint="eastAsia"/>
          <w:color w:val="000000"/>
          <w:sz w:val="24"/>
          <w:u w:val="single"/>
        </w:rPr>
        <w:t xml:space="preserve"> </w:t>
      </w:r>
      <w:r>
        <w:rPr>
          <w:rFonts w:hint="eastAsia"/>
          <w:b/>
          <w:color w:val="000000"/>
          <w:sz w:val="24"/>
          <w:u w:val="single"/>
        </w:rPr>
        <w:t>资格标包括</w:t>
      </w:r>
      <w:r>
        <w:rPr>
          <w:rFonts w:hint="eastAsia" w:ascii="宋体"/>
          <w:b/>
          <w:color w:val="000000"/>
          <w:kern w:val="21"/>
          <w:sz w:val="24"/>
          <w:u w:val="single"/>
        </w:rPr>
        <w:t>以下内容：</w:t>
      </w:r>
    </w:p>
    <w:p>
      <w:pPr>
        <w:tabs>
          <w:tab w:val="left" w:pos="4005"/>
          <w:tab w:val="left" w:pos="4080"/>
          <w:tab w:val="left" w:pos="6120"/>
          <w:tab w:val="left" w:pos="7540"/>
          <w:tab w:val="left" w:pos="8320"/>
        </w:tabs>
        <w:autoSpaceDE w:val="0"/>
        <w:autoSpaceDN w:val="0"/>
        <w:adjustRightInd w:val="0"/>
        <w:spacing w:line="400" w:lineRule="exact"/>
        <w:ind w:right="94" w:firstLine="363" w:firstLineChars="150"/>
        <w:rPr>
          <w:iCs/>
          <w:color w:val="000000"/>
          <w:sz w:val="24"/>
          <w:u w:val="single"/>
        </w:rPr>
      </w:pPr>
      <w:r>
        <w:rPr>
          <w:rFonts w:hint="eastAsia" w:ascii="Times New Roman" w:hAnsi="Times New Roman" w:eastAsia="宋体" w:cs="Times New Roman"/>
          <w:color w:val="000000"/>
          <w:spacing w:val="1"/>
          <w:kern w:val="0"/>
          <w:position w:val="-2"/>
          <w:sz w:val="24"/>
          <w:szCs w:val="24"/>
          <w:lang w:val="en-US" w:eastAsia="zh-CN" w:bidi="ar-SA"/>
        </w:rPr>
        <w:t>3.2.2.</w:t>
      </w:r>
      <w:r>
        <w:rPr>
          <w:rFonts w:hint="eastAsia"/>
          <w:iCs/>
          <w:color w:val="000000"/>
          <w:sz w:val="24"/>
          <w:u w:val="none"/>
        </w:rPr>
        <w:t>1</w:t>
      </w:r>
      <w:r>
        <w:rPr>
          <w:rFonts w:hint="eastAsia"/>
          <w:iCs/>
          <w:color w:val="000000"/>
          <w:sz w:val="24"/>
          <w:u w:val="single"/>
        </w:rPr>
        <w:t xml:space="preserve"> 封面</w:t>
      </w:r>
    </w:p>
    <w:p>
      <w:pPr>
        <w:tabs>
          <w:tab w:val="left" w:pos="4005"/>
          <w:tab w:val="left" w:pos="4080"/>
          <w:tab w:val="left" w:pos="6120"/>
          <w:tab w:val="left" w:pos="7540"/>
          <w:tab w:val="left" w:pos="8320"/>
        </w:tabs>
        <w:autoSpaceDE w:val="0"/>
        <w:autoSpaceDN w:val="0"/>
        <w:adjustRightInd w:val="0"/>
        <w:spacing w:line="400" w:lineRule="exact"/>
        <w:ind w:right="94" w:firstLine="363" w:firstLineChars="150"/>
        <w:rPr>
          <w:iCs/>
          <w:color w:val="000000"/>
          <w:sz w:val="24"/>
          <w:u w:val="single"/>
        </w:rPr>
      </w:pPr>
      <w:r>
        <w:rPr>
          <w:rFonts w:hint="eastAsia" w:ascii="Times New Roman" w:hAnsi="Times New Roman" w:eastAsia="宋体" w:cs="Times New Roman"/>
          <w:color w:val="000000"/>
          <w:spacing w:val="1"/>
          <w:kern w:val="0"/>
          <w:position w:val="-2"/>
          <w:sz w:val="24"/>
          <w:szCs w:val="24"/>
          <w:lang w:val="en-US" w:eastAsia="zh-CN" w:bidi="ar-SA"/>
        </w:rPr>
        <w:t>3.2.2</w:t>
      </w:r>
      <w:r>
        <w:rPr>
          <w:rFonts w:hint="eastAsia" w:ascii="Times New Roman" w:hAnsi="Times New Roman" w:eastAsia="宋体" w:cs="Times New Roman"/>
          <w:color w:val="000000"/>
          <w:spacing w:val="1"/>
          <w:kern w:val="0"/>
          <w:position w:val="-2"/>
          <w:sz w:val="24"/>
          <w:szCs w:val="24"/>
          <w:u w:val="single"/>
          <w:lang w:val="en-US" w:eastAsia="zh-CN" w:bidi="ar-SA"/>
        </w:rPr>
        <w:t>.</w:t>
      </w:r>
      <w:r>
        <w:rPr>
          <w:rFonts w:hint="eastAsia" w:eastAsia="宋体"/>
          <w:iCs/>
          <w:color w:val="000000"/>
          <w:sz w:val="24"/>
          <w:u w:val="single"/>
          <w:lang w:val="en-US" w:eastAsia="zh-CN"/>
        </w:rPr>
        <w:t>2</w:t>
      </w:r>
      <w:r>
        <w:rPr>
          <w:rFonts w:hint="eastAsia"/>
          <w:iCs/>
          <w:color w:val="000000"/>
          <w:sz w:val="24"/>
          <w:u w:val="single"/>
        </w:rPr>
        <w:t xml:space="preserve"> 资格后审申请书</w:t>
      </w:r>
    </w:p>
    <w:p>
      <w:pPr>
        <w:tabs>
          <w:tab w:val="left" w:pos="4005"/>
          <w:tab w:val="left" w:pos="4080"/>
          <w:tab w:val="left" w:pos="6120"/>
          <w:tab w:val="left" w:pos="7540"/>
          <w:tab w:val="left" w:pos="8320"/>
        </w:tabs>
        <w:autoSpaceDE w:val="0"/>
        <w:autoSpaceDN w:val="0"/>
        <w:adjustRightInd w:val="0"/>
        <w:spacing w:line="400" w:lineRule="exact"/>
        <w:ind w:right="94" w:firstLine="363" w:firstLineChars="150"/>
        <w:rPr>
          <w:iCs/>
          <w:color w:val="000000"/>
          <w:sz w:val="24"/>
          <w:u w:val="single"/>
        </w:rPr>
      </w:pPr>
      <w:r>
        <w:rPr>
          <w:rFonts w:hint="eastAsia" w:ascii="Times New Roman" w:hAnsi="Times New Roman" w:eastAsia="宋体" w:cs="Times New Roman"/>
          <w:color w:val="000000"/>
          <w:spacing w:val="1"/>
          <w:kern w:val="0"/>
          <w:position w:val="-2"/>
          <w:sz w:val="24"/>
          <w:szCs w:val="24"/>
          <w:lang w:val="en-US" w:eastAsia="zh-CN" w:bidi="ar-SA"/>
        </w:rPr>
        <w:t>3.2.2</w:t>
      </w:r>
      <w:r>
        <w:rPr>
          <w:rFonts w:hint="eastAsia" w:ascii="Times New Roman" w:hAnsi="Times New Roman" w:eastAsia="宋体" w:cs="Times New Roman"/>
          <w:color w:val="000000"/>
          <w:spacing w:val="1"/>
          <w:kern w:val="0"/>
          <w:position w:val="-2"/>
          <w:sz w:val="24"/>
          <w:szCs w:val="24"/>
          <w:u w:val="single"/>
          <w:lang w:val="en-US" w:eastAsia="zh-CN" w:bidi="ar-SA"/>
        </w:rPr>
        <w:t>.</w:t>
      </w:r>
      <w:r>
        <w:rPr>
          <w:rFonts w:hint="eastAsia" w:eastAsia="宋体"/>
          <w:iCs/>
          <w:color w:val="000000"/>
          <w:sz w:val="24"/>
          <w:u w:val="single"/>
          <w:lang w:val="en-US" w:eastAsia="zh-CN"/>
        </w:rPr>
        <w:t>3</w:t>
      </w:r>
      <w:r>
        <w:rPr>
          <w:rFonts w:hint="eastAsia"/>
          <w:iCs/>
          <w:color w:val="000000"/>
          <w:sz w:val="24"/>
          <w:u w:val="single"/>
        </w:rPr>
        <w:t xml:space="preserve"> 法定代表人资格证明书</w:t>
      </w:r>
    </w:p>
    <w:p>
      <w:pPr>
        <w:tabs>
          <w:tab w:val="left" w:pos="4005"/>
          <w:tab w:val="left" w:pos="4080"/>
          <w:tab w:val="left" w:pos="6120"/>
          <w:tab w:val="left" w:pos="7540"/>
          <w:tab w:val="left" w:pos="8320"/>
        </w:tabs>
        <w:autoSpaceDE w:val="0"/>
        <w:autoSpaceDN w:val="0"/>
        <w:adjustRightInd w:val="0"/>
        <w:spacing w:line="400" w:lineRule="exact"/>
        <w:ind w:right="94" w:firstLine="363" w:firstLineChars="150"/>
        <w:rPr>
          <w:iCs/>
          <w:color w:val="000000"/>
          <w:sz w:val="24"/>
          <w:u w:val="single"/>
        </w:rPr>
      </w:pPr>
      <w:r>
        <w:rPr>
          <w:rFonts w:hint="eastAsia" w:ascii="Times New Roman" w:hAnsi="Times New Roman" w:eastAsia="宋体" w:cs="Times New Roman"/>
          <w:color w:val="000000"/>
          <w:spacing w:val="1"/>
          <w:kern w:val="0"/>
          <w:position w:val="-2"/>
          <w:sz w:val="24"/>
          <w:szCs w:val="24"/>
          <w:lang w:val="en-US" w:eastAsia="zh-CN" w:bidi="ar-SA"/>
        </w:rPr>
        <w:t>3.2.2</w:t>
      </w:r>
      <w:r>
        <w:rPr>
          <w:rFonts w:hint="eastAsia" w:ascii="Times New Roman" w:hAnsi="Times New Roman" w:eastAsia="宋体" w:cs="Times New Roman"/>
          <w:color w:val="000000"/>
          <w:spacing w:val="1"/>
          <w:kern w:val="0"/>
          <w:position w:val="-2"/>
          <w:sz w:val="24"/>
          <w:szCs w:val="24"/>
          <w:u w:val="none"/>
          <w:lang w:val="en-US" w:eastAsia="zh-CN" w:bidi="ar-SA"/>
        </w:rPr>
        <w:t>.</w:t>
      </w:r>
      <w:r>
        <w:rPr>
          <w:rFonts w:hint="eastAsia" w:eastAsia="宋体"/>
          <w:iCs/>
          <w:color w:val="000000"/>
          <w:sz w:val="24"/>
          <w:u w:val="none"/>
          <w:lang w:val="en-US" w:eastAsia="zh-CN"/>
        </w:rPr>
        <w:t>4</w:t>
      </w:r>
      <w:r>
        <w:rPr>
          <w:rFonts w:hint="eastAsia"/>
          <w:iCs/>
          <w:color w:val="000000"/>
          <w:sz w:val="24"/>
          <w:u w:val="single"/>
        </w:rPr>
        <w:t xml:space="preserve"> </w:t>
      </w:r>
      <w:r>
        <w:rPr>
          <w:rFonts w:hint="eastAsia"/>
          <w:iCs/>
          <w:sz w:val="24"/>
          <w:u w:val="single"/>
        </w:rPr>
        <w:t>项目管理班子配备承诺书</w:t>
      </w:r>
    </w:p>
    <w:p>
      <w:pPr>
        <w:tabs>
          <w:tab w:val="left" w:pos="4005"/>
          <w:tab w:val="left" w:pos="4080"/>
          <w:tab w:val="left" w:pos="6120"/>
          <w:tab w:val="left" w:pos="7540"/>
          <w:tab w:val="left" w:pos="8320"/>
        </w:tabs>
        <w:autoSpaceDE w:val="0"/>
        <w:autoSpaceDN w:val="0"/>
        <w:adjustRightInd w:val="0"/>
        <w:spacing w:line="400" w:lineRule="exact"/>
        <w:ind w:right="94" w:firstLine="363" w:firstLineChars="150"/>
        <w:rPr>
          <w:iCs/>
          <w:color w:val="000000"/>
          <w:sz w:val="24"/>
          <w:u w:val="single"/>
        </w:rPr>
      </w:pPr>
      <w:r>
        <w:rPr>
          <w:rFonts w:hint="eastAsia" w:ascii="Times New Roman" w:hAnsi="Times New Roman" w:eastAsia="宋体" w:cs="Times New Roman"/>
          <w:color w:val="000000"/>
          <w:spacing w:val="1"/>
          <w:kern w:val="0"/>
          <w:position w:val="-2"/>
          <w:sz w:val="24"/>
          <w:szCs w:val="24"/>
          <w:lang w:val="en-US" w:eastAsia="zh-CN" w:bidi="ar-SA"/>
        </w:rPr>
        <w:t>3.2.2</w:t>
      </w:r>
      <w:r>
        <w:rPr>
          <w:rFonts w:hint="eastAsia" w:ascii="Times New Roman" w:hAnsi="Times New Roman" w:eastAsia="宋体" w:cs="Times New Roman"/>
          <w:color w:val="000000"/>
          <w:spacing w:val="1"/>
          <w:kern w:val="0"/>
          <w:position w:val="-2"/>
          <w:sz w:val="24"/>
          <w:szCs w:val="24"/>
          <w:u w:val="single"/>
          <w:lang w:val="en-US" w:eastAsia="zh-CN" w:bidi="ar-SA"/>
        </w:rPr>
        <w:t>.</w:t>
      </w:r>
      <w:r>
        <w:rPr>
          <w:rFonts w:hint="eastAsia" w:eastAsia="宋体"/>
          <w:iCs/>
          <w:color w:val="000000"/>
          <w:sz w:val="24"/>
          <w:u w:val="single"/>
          <w:lang w:val="en-US" w:eastAsia="zh-CN"/>
        </w:rPr>
        <w:t>5</w:t>
      </w:r>
      <w:r>
        <w:rPr>
          <w:rFonts w:hint="eastAsia"/>
          <w:iCs/>
          <w:color w:val="000000"/>
          <w:sz w:val="24"/>
          <w:u w:val="single"/>
        </w:rPr>
        <w:t xml:space="preserve"> 拟用于本招标项目的主要施工机械设备一览表</w:t>
      </w:r>
    </w:p>
    <w:p>
      <w:pPr>
        <w:tabs>
          <w:tab w:val="left" w:pos="4005"/>
          <w:tab w:val="left" w:pos="4080"/>
          <w:tab w:val="left" w:pos="6120"/>
          <w:tab w:val="left" w:pos="7540"/>
          <w:tab w:val="left" w:pos="8320"/>
        </w:tabs>
        <w:autoSpaceDE w:val="0"/>
        <w:autoSpaceDN w:val="0"/>
        <w:adjustRightInd w:val="0"/>
        <w:spacing w:line="400" w:lineRule="exact"/>
        <w:ind w:right="94" w:firstLine="363" w:firstLineChars="150"/>
        <w:rPr>
          <w:iCs/>
          <w:u w:val="single"/>
        </w:rPr>
      </w:pPr>
      <w:r>
        <w:rPr>
          <w:rFonts w:hint="eastAsia" w:ascii="Times New Roman" w:hAnsi="Times New Roman" w:eastAsia="宋体" w:cs="Times New Roman"/>
          <w:color w:val="000000"/>
          <w:spacing w:val="1"/>
          <w:kern w:val="0"/>
          <w:position w:val="-2"/>
          <w:sz w:val="24"/>
          <w:szCs w:val="24"/>
          <w:lang w:val="en-US" w:eastAsia="zh-CN" w:bidi="ar-SA"/>
        </w:rPr>
        <w:t>3.2.2</w:t>
      </w:r>
      <w:r>
        <w:rPr>
          <w:rFonts w:hint="eastAsia" w:ascii="Times New Roman" w:hAnsi="Times New Roman" w:eastAsia="宋体" w:cs="Times New Roman"/>
          <w:color w:val="000000"/>
          <w:spacing w:val="1"/>
          <w:kern w:val="0"/>
          <w:position w:val="-2"/>
          <w:sz w:val="24"/>
          <w:szCs w:val="24"/>
          <w:u w:val="single"/>
          <w:lang w:val="en-US" w:eastAsia="zh-CN" w:bidi="ar-SA"/>
        </w:rPr>
        <w:t>.</w:t>
      </w:r>
      <w:r>
        <w:rPr>
          <w:rFonts w:hint="eastAsia" w:eastAsia="宋体"/>
          <w:iCs/>
          <w:color w:val="000000"/>
          <w:sz w:val="24"/>
          <w:u w:val="single"/>
          <w:lang w:val="en-US" w:eastAsia="zh-CN"/>
        </w:rPr>
        <w:t>6</w:t>
      </w:r>
      <w:r>
        <w:rPr>
          <w:rFonts w:hint="eastAsia"/>
          <w:iCs/>
          <w:color w:val="000000"/>
          <w:sz w:val="24"/>
          <w:u w:val="single"/>
        </w:rPr>
        <w:t xml:space="preserve"> </w:t>
      </w:r>
      <w:r>
        <w:rPr>
          <w:rFonts w:hint="eastAsia" w:ascii="宋体" w:hAnsi="宋体"/>
          <w:iCs/>
          <w:color w:val="000000"/>
          <w:sz w:val="24"/>
          <w:u w:val="single"/>
        </w:rPr>
        <w:t>温岭市建设工程诚信投标承诺书</w:t>
      </w:r>
    </w:p>
    <w:p>
      <w:pPr>
        <w:tabs>
          <w:tab w:val="left" w:pos="4005"/>
          <w:tab w:val="left" w:pos="4080"/>
          <w:tab w:val="left" w:pos="6120"/>
          <w:tab w:val="left" w:pos="7540"/>
          <w:tab w:val="left" w:pos="8320"/>
        </w:tabs>
        <w:autoSpaceDE w:val="0"/>
        <w:autoSpaceDN w:val="0"/>
        <w:adjustRightInd w:val="0"/>
        <w:spacing w:line="400" w:lineRule="exact"/>
        <w:ind w:right="94" w:firstLine="363" w:firstLineChars="150"/>
        <w:rPr>
          <w:rFonts w:hint="eastAsia" w:ascii="宋体" w:hAnsi="宋体" w:eastAsia="宋体"/>
          <w:iCs/>
          <w:color w:val="000000"/>
          <w:sz w:val="24"/>
          <w:u w:val="single"/>
          <w:lang w:eastAsia="zh-CN"/>
        </w:rPr>
      </w:pPr>
      <w:r>
        <w:rPr>
          <w:rFonts w:hint="eastAsia" w:ascii="Times New Roman" w:hAnsi="Times New Roman" w:eastAsia="宋体" w:cs="Times New Roman"/>
          <w:color w:val="000000"/>
          <w:spacing w:val="1"/>
          <w:kern w:val="0"/>
          <w:position w:val="-2"/>
          <w:sz w:val="24"/>
          <w:szCs w:val="24"/>
          <w:lang w:val="en-US" w:eastAsia="zh-CN" w:bidi="ar-SA"/>
        </w:rPr>
        <w:t>3.2.2.</w:t>
      </w:r>
      <w:r>
        <w:rPr>
          <w:rFonts w:hint="eastAsia" w:eastAsia="宋体"/>
          <w:iCs/>
          <w:color w:val="000000"/>
          <w:sz w:val="24"/>
          <w:u w:val="none"/>
          <w:lang w:val="en-US" w:eastAsia="zh-CN"/>
        </w:rPr>
        <w:t>7</w:t>
      </w:r>
      <w:r>
        <w:rPr>
          <w:rFonts w:hint="eastAsia"/>
          <w:iCs/>
          <w:color w:val="000000"/>
          <w:sz w:val="24"/>
          <w:u w:val="single"/>
        </w:rPr>
        <w:t xml:space="preserve"> </w:t>
      </w:r>
      <w:r>
        <w:rPr>
          <w:rFonts w:hint="eastAsia" w:ascii="宋体" w:hAnsi="宋体"/>
          <w:iCs/>
          <w:color w:val="000000"/>
          <w:sz w:val="24"/>
          <w:u w:val="single"/>
        </w:rPr>
        <w:t>营业执照</w:t>
      </w:r>
      <w:r>
        <w:rPr>
          <w:rFonts w:hint="eastAsia" w:ascii="宋体" w:hAnsi="宋体"/>
          <w:iCs/>
          <w:color w:val="000000"/>
          <w:sz w:val="24"/>
          <w:u w:val="single"/>
          <w:lang w:eastAsia="zh-CN"/>
        </w:rPr>
        <w:t>复印件、</w:t>
      </w:r>
      <w:r>
        <w:rPr>
          <w:rFonts w:hint="eastAsia" w:ascii="宋体" w:hAnsi="宋体"/>
          <w:color w:val="000000"/>
          <w:sz w:val="24"/>
          <w:u w:val="single"/>
        </w:rPr>
        <w:t>营业执照副本复印件、企业资质证书副本复印件、安全生产许可证副本复印件</w:t>
      </w:r>
    </w:p>
    <w:p>
      <w:pPr>
        <w:tabs>
          <w:tab w:val="left" w:pos="4005"/>
          <w:tab w:val="left" w:pos="4080"/>
          <w:tab w:val="left" w:pos="6120"/>
          <w:tab w:val="left" w:pos="7540"/>
          <w:tab w:val="left" w:pos="8320"/>
        </w:tabs>
        <w:autoSpaceDE w:val="0"/>
        <w:autoSpaceDN w:val="0"/>
        <w:adjustRightInd w:val="0"/>
        <w:spacing w:line="400" w:lineRule="exact"/>
        <w:ind w:right="94" w:firstLine="363" w:firstLineChars="150"/>
        <w:rPr>
          <w:rFonts w:hint="eastAsia"/>
          <w:color w:val="000000"/>
          <w:sz w:val="24"/>
          <w:u w:val="single"/>
        </w:rPr>
      </w:pPr>
      <w:r>
        <w:rPr>
          <w:rFonts w:hint="eastAsia" w:ascii="Times New Roman" w:hAnsi="Times New Roman" w:eastAsia="宋体" w:cs="Times New Roman"/>
          <w:color w:val="000000"/>
          <w:spacing w:val="1"/>
          <w:kern w:val="0"/>
          <w:position w:val="-2"/>
          <w:sz w:val="24"/>
          <w:szCs w:val="24"/>
          <w:lang w:val="en-US" w:eastAsia="zh-CN" w:bidi="ar-SA"/>
        </w:rPr>
        <w:t>3.2.2.</w:t>
      </w:r>
      <w:r>
        <w:rPr>
          <w:rFonts w:hint="eastAsia"/>
          <w:iCs/>
          <w:color w:val="000000"/>
          <w:sz w:val="24"/>
          <w:u w:val="none"/>
          <w:lang w:val="en-US" w:eastAsia="zh-CN"/>
        </w:rPr>
        <w:t>8</w:t>
      </w:r>
      <w:r>
        <w:rPr>
          <w:rFonts w:hint="eastAsia"/>
          <w:iCs/>
          <w:color w:val="000000"/>
          <w:sz w:val="24"/>
          <w:u w:val="single"/>
        </w:rPr>
        <w:t xml:space="preserve"> </w:t>
      </w:r>
      <w:r>
        <w:rPr>
          <w:rFonts w:hint="eastAsia"/>
          <w:color w:val="000000"/>
          <w:sz w:val="24"/>
          <w:u w:val="single"/>
        </w:rPr>
        <w:t>项目经理的建造师注册证书复印件，</w:t>
      </w:r>
      <w:r>
        <w:rPr>
          <w:rFonts w:hint="eastAsia"/>
          <w:sz w:val="24"/>
          <w:u w:val="single"/>
        </w:rPr>
        <w:t>水利部或水利厅</w:t>
      </w:r>
      <w:r>
        <w:rPr>
          <w:rFonts w:hint="eastAsia"/>
          <w:color w:val="000000"/>
          <w:sz w:val="24"/>
          <w:u w:val="single"/>
        </w:rPr>
        <w:t>颁发的</w:t>
      </w:r>
      <w:r>
        <w:rPr>
          <w:rFonts w:hint="eastAsia" w:ascii="宋体" w:hAnsi="宋体"/>
          <w:color w:val="000000"/>
          <w:sz w:val="24"/>
          <w:u w:val="single"/>
        </w:rPr>
        <w:t>有效的安全生产考核合格证书（B</w:t>
      </w:r>
      <w:r>
        <w:rPr>
          <w:rFonts w:ascii="宋体" w:hAnsi="宋体"/>
          <w:color w:val="000000"/>
          <w:sz w:val="24"/>
          <w:u w:val="single"/>
        </w:rPr>
        <w:t>类证书</w:t>
      </w:r>
      <w:r>
        <w:rPr>
          <w:rFonts w:hint="eastAsia" w:ascii="宋体" w:hAnsi="宋体"/>
          <w:color w:val="000000"/>
          <w:sz w:val="24"/>
          <w:u w:val="single"/>
        </w:rPr>
        <w:t>）</w:t>
      </w:r>
      <w:r>
        <w:rPr>
          <w:rFonts w:hint="eastAsia"/>
          <w:color w:val="000000"/>
          <w:sz w:val="24"/>
          <w:u w:val="single"/>
        </w:rPr>
        <w:t>复印件</w:t>
      </w:r>
    </w:p>
    <w:p>
      <w:pPr>
        <w:tabs>
          <w:tab w:val="left" w:pos="4005"/>
          <w:tab w:val="left" w:pos="4080"/>
          <w:tab w:val="left" w:pos="6120"/>
          <w:tab w:val="left" w:pos="7540"/>
          <w:tab w:val="left" w:pos="8320"/>
        </w:tabs>
        <w:autoSpaceDE w:val="0"/>
        <w:autoSpaceDN w:val="0"/>
        <w:adjustRightInd w:val="0"/>
        <w:spacing w:line="400" w:lineRule="exact"/>
        <w:ind w:right="94" w:firstLine="360" w:firstLineChars="150"/>
        <w:rPr>
          <w:rFonts w:hint="eastAsia" w:ascii="Times New Roman" w:hAnsi="Times New Roman" w:eastAsia="宋体" w:cs="Times New Roman"/>
          <w:iCs/>
          <w:color w:val="000000"/>
          <w:sz w:val="24"/>
          <w:u w:val="single"/>
        </w:rPr>
      </w:pPr>
      <w:r>
        <w:rPr>
          <w:rFonts w:hint="eastAsia"/>
          <w:color w:val="000000"/>
          <w:sz w:val="24"/>
          <w:u w:val="single"/>
          <w:lang w:val="en-US" w:eastAsia="zh-CN"/>
        </w:rPr>
        <w:t>3.2.2.9</w:t>
      </w:r>
      <w:r>
        <w:rPr>
          <w:rFonts w:hint="eastAsia"/>
          <w:b/>
          <w:bCs/>
          <w:color w:val="auto"/>
          <w:sz w:val="24"/>
          <w:u w:val="single"/>
        </w:rPr>
        <w:t>外地进浙单位参加投标前应当在浙江省水利建设市场信息平台上公示本单位相关信息的打印件</w:t>
      </w:r>
    </w:p>
    <w:p>
      <w:pPr>
        <w:tabs>
          <w:tab w:val="left" w:pos="4005"/>
          <w:tab w:val="left" w:pos="4080"/>
          <w:tab w:val="left" w:pos="6120"/>
          <w:tab w:val="left" w:pos="7540"/>
          <w:tab w:val="left" w:pos="8320"/>
        </w:tabs>
        <w:autoSpaceDE w:val="0"/>
        <w:autoSpaceDN w:val="0"/>
        <w:adjustRightInd w:val="0"/>
        <w:spacing w:line="400" w:lineRule="exact"/>
        <w:ind w:right="94" w:firstLine="360" w:firstLineChars="150"/>
        <w:rPr>
          <w:rFonts w:hint="eastAsia" w:ascii="Times New Roman" w:hAnsi="Times New Roman" w:eastAsia="宋体" w:cs="Times New Roman"/>
          <w:iCs/>
          <w:color w:val="000000"/>
          <w:sz w:val="24"/>
          <w:u w:val="single"/>
        </w:rPr>
      </w:pPr>
      <w:r>
        <w:rPr>
          <w:rFonts w:hint="eastAsia" w:ascii="Times New Roman" w:hAnsi="Times New Roman" w:eastAsia="宋体" w:cs="Times New Roman"/>
          <w:iCs/>
          <w:color w:val="000000"/>
          <w:sz w:val="24"/>
          <w:u w:val="single"/>
          <w:lang w:val="en-US" w:eastAsia="zh-CN"/>
        </w:rPr>
        <w:t>3.2.2.</w:t>
      </w:r>
      <w:r>
        <w:rPr>
          <w:rFonts w:hint="eastAsia" w:cs="Times New Roman"/>
          <w:iCs/>
          <w:color w:val="000000"/>
          <w:sz w:val="24"/>
          <w:u w:val="single"/>
          <w:lang w:val="en-US" w:eastAsia="zh-CN"/>
        </w:rPr>
        <w:t>10</w:t>
      </w:r>
      <w:r>
        <w:rPr>
          <w:rFonts w:hint="eastAsia" w:ascii="Times New Roman" w:hAnsi="Times New Roman" w:eastAsia="宋体" w:cs="Times New Roman"/>
          <w:iCs/>
          <w:color w:val="000000"/>
          <w:sz w:val="24"/>
          <w:u w:val="single"/>
        </w:rPr>
        <w:t xml:space="preserve"> 投标保证金缴纳证明资料【①银行转账形式的，须提供银行转账记录和基本账户开户许可证（或基本存款账户开户行出具的能体现基本存款账户的证明材料）；②采用银行保函形式的，须提供银行保函；③采用保单形式的，须提供投标保险保单】</w:t>
      </w:r>
    </w:p>
    <w:p>
      <w:pPr>
        <w:tabs>
          <w:tab w:val="left" w:pos="4005"/>
          <w:tab w:val="left" w:pos="4080"/>
          <w:tab w:val="left" w:pos="6120"/>
          <w:tab w:val="left" w:pos="7540"/>
          <w:tab w:val="left" w:pos="8320"/>
        </w:tabs>
        <w:autoSpaceDE w:val="0"/>
        <w:autoSpaceDN w:val="0"/>
        <w:adjustRightInd w:val="0"/>
        <w:spacing w:line="400" w:lineRule="exact"/>
        <w:ind w:right="94" w:firstLine="360" w:firstLineChars="150"/>
        <w:rPr>
          <w:rFonts w:hint="eastAsia" w:ascii="Times New Roman" w:hAnsi="Times New Roman" w:eastAsia="宋体" w:cs="Times New Roman"/>
          <w:iCs/>
          <w:color w:val="000000"/>
          <w:sz w:val="24"/>
          <w:u w:val="single"/>
          <w:lang w:val="en-US" w:eastAsia="zh-CN"/>
        </w:rPr>
      </w:pPr>
      <w:r>
        <w:rPr>
          <w:rFonts w:hint="eastAsia" w:ascii="Times New Roman" w:hAnsi="Times New Roman" w:eastAsia="宋体" w:cs="Times New Roman"/>
          <w:iCs/>
          <w:color w:val="000000"/>
          <w:sz w:val="24"/>
          <w:u w:val="single"/>
          <w:lang w:val="en-US" w:eastAsia="zh-CN"/>
        </w:rPr>
        <w:t>3.2.2.1</w:t>
      </w:r>
      <w:r>
        <w:rPr>
          <w:rFonts w:hint="eastAsia" w:cs="Times New Roman"/>
          <w:iCs/>
          <w:color w:val="000000"/>
          <w:sz w:val="24"/>
          <w:u w:val="single"/>
          <w:lang w:val="en-US" w:eastAsia="zh-CN"/>
        </w:rPr>
        <w:t>1</w:t>
      </w:r>
      <w:r>
        <w:rPr>
          <w:rFonts w:hint="eastAsia" w:ascii="Times New Roman" w:hAnsi="Times New Roman" w:eastAsia="宋体" w:cs="Times New Roman"/>
          <w:iCs/>
          <w:color w:val="000000"/>
          <w:sz w:val="24"/>
          <w:u w:val="single"/>
        </w:rPr>
        <w:t xml:space="preserve"> </w:t>
      </w:r>
      <w:r>
        <w:rPr>
          <w:rFonts w:hint="eastAsia" w:ascii="Times New Roman" w:hAnsi="Times New Roman" w:eastAsia="宋体" w:cs="Times New Roman"/>
          <w:iCs/>
          <w:color w:val="000000"/>
          <w:sz w:val="24"/>
          <w:u w:val="single"/>
          <w:lang w:val="en-US" w:eastAsia="zh-CN"/>
        </w:rPr>
        <w:t>招标人要求提交的其他资料（若有）。</w:t>
      </w:r>
    </w:p>
    <w:p>
      <w:pPr>
        <w:tabs>
          <w:tab w:val="left" w:pos="4005"/>
          <w:tab w:val="left" w:pos="4080"/>
          <w:tab w:val="left" w:pos="6120"/>
          <w:tab w:val="left" w:pos="7540"/>
          <w:tab w:val="left" w:pos="8320"/>
        </w:tabs>
        <w:autoSpaceDE w:val="0"/>
        <w:autoSpaceDN w:val="0"/>
        <w:adjustRightInd w:val="0"/>
        <w:spacing w:line="400" w:lineRule="exact"/>
        <w:ind w:right="94" w:firstLine="361" w:firstLineChars="150"/>
        <w:rPr>
          <w:rFonts w:hint="eastAsia" w:ascii="Times New Roman" w:hAnsi="Times New Roman" w:eastAsia="宋体" w:cs="Times New Roman"/>
          <w:b/>
          <w:bCs/>
          <w:iCs/>
          <w:color w:val="FF0000"/>
          <w:sz w:val="24"/>
          <w:u w:val="single"/>
        </w:rPr>
      </w:pPr>
      <w:r>
        <w:rPr>
          <w:rFonts w:hint="eastAsia"/>
          <w:b/>
          <w:bCs/>
          <w:iCs/>
          <w:color w:val="FF0000"/>
          <w:sz w:val="24"/>
          <w:u w:val="single"/>
        </w:rPr>
        <w:t>以上涉及的证书等相关资料必须在有效期内，由于电子扫描件不够清晰而无法识别的，将会导致投标无效，请各投标人注意。</w:t>
      </w:r>
    </w:p>
    <w:p>
      <w:pPr>
        <w:tabs>
          <w:tab w:val="left" w:pos="4005"/>
          <w:tab w:val="left" w:pos="4080"/>
          <w:tab w:val="left" w:pos="6120"/>
          <w:tab w:val="left" w:pos="7540"/>
          <w:tab w:val="left" w:pos="8320"/>
        </w:tabs>
        <w:autoSpaceDE w:val="0"/>
        <w:autoSpaceDN w:val="0"/>
        <w:adjustRightInd w:val="0"/>
        <w:spacing w:line="400" w:lineRule="exact"/>
        <w:ind w:left="360"/>
        <w:rPr>
          <w:color w:val="000000"/>
          <w:sz w:val="24"/>
          <w:u w:val="single"/>
        </w:rPr>
      </w:pPr>
      <w:r>
        <w:rPr>
          <w:rFonts w:hint="eastAsia" w:ascii="Times New Roman" w:hAnsi="Times New Roman" w:eastAsia="宋体" w:cs="Times New Roman"/>
          <w:color w:val="000000"/>
          <w:spacing w:val="1"/>
          <w:kern w:val="0"/>
          <w:position w:val="-2"/>
          <w:sz w:val="24"/>
          <w:szCs w:val="24"/>
          <w:lang w:val="en-US" w:eastAsia="zh-CN" w:bidi="ar-SA"/>
        </w:rPr>
        <w:t>3.2.</w:t>
      </w:r>
      <w:r>
        <w:rPr>
          <w:rFonts w:hint="eastAsia" w:cs="Times New Roman"/>
          <w:color w:val="000000"/>
          <w:spacing w:val="1"/>
          <w:kern w:val="0"/>
          <w:position w:val="-2"/>
          <w:sz w:val="24"/>
          <w:szCs w:val="24"/>
          <w:lang w:val="en-US" w:eastAsia="zh-CN" w:bidi="ar-SA"/>
        </w:rPr>
        <w:t>3</w:t>
      </w:r>
      <w:r>
        <w:rPr>
          <w:rFonts w:hint="eastAsia"/>
          <w:b/>
          <w:color w:val="000000"/>
          <w:sz w:val="24"/>
          <w:u w:val="single"/>
        </w:rPr>
        <w:t>商务标包括</w:t>
      </w:r>
      <w:r>
        <w:rPr>
          <w:rFonts w:hint="eastAsia" w:ascii="宋体"/>
          <w:b/>
          <w:color w:val="000000"/>
          <w:kern w:val="21"/>
          <w:sz w:val="24"/>
          <w:u w:val="single"/>
        </w:rPr>
        <w:t>以下内容：</w:t>
      </w:r>
    </w:p>
    <w:p>
      <w:pPr>
        <w:tabs>
          <w:tab w:val="left" w:pos="4005"/>
          <w:tab w:val="left" w:pos="4080"/>
          <w:tab w:val="left" w:pos="6120"/>
          <w:tab w:val="left" w:pos="7540"/>
          <w:tab w:val="left" w:pos="8320"/>
        </w:tabs>
        <w:autoSpaceDE w:val="0"/>
        <w:autoSpaceDN w:val="0"/>
        <w:adjustRightInd w:val="0"/>
        <w:spacing w:line="400" w:lineRule="exact"/>
        <w:ind w:left="360"/>
        <w:rPr>
          <w:iCs/>
          <w:color w:val="000000"/>
          <w:sz w:val="24"/>
          <w:u w:val="single"/>
        </w:rPr>
      </w:pPr>
      <w:r>
        <w:rPr>
          <w:rFonts w:hint="eastAsia" w:ascii="Times New Roman" w:hAnsi="Times New Roman" w:eastAsia="宋体" w:cs="Times New Roman"/>
          <w:color w:val="000000"/>
          <w:spacing w:val="1"/>
          <w:kern w:val="0"/>
          <w:position w:val="-2"/>
          <w:sz w:val="24"/>
          <w:szCs w:val="24"/>
          <w:lang w:val="en-US" w:eastAsia="zh-CN" w:bidi="ar-SA"/>
        </w:rPr>
        <w:t>3.2.</w:t>
      </w:r>
      <w:r>
        <w:rPr>
          <w:rFonts w:hint="eastAsia" w:cs="Times New Roman"/>
          <w:color w:val="000000"/>
          <w:spacing w:val="1"/>
          <w:kern w:val="0"/>
          <w:position w:val="-2"/>
          <w:sz w:val="24"/>
          <w:szCs w:val="24"/>
          <w:lang w:val="en-US" w:eastAsia="zh-CN" w:bidi="ar-SA"/>
        </w:rPr>
        <w:t>3</w:t>
      </w:r>
      <w:r>
        <w:rPr>
          <w:rFonts w:hint="eastAsia" w:ascii="Times New Roman" w:hAnsi="Times New Roman" w:eastAsia="宋体" w:cs="Times New Roman"/>
          <w:color w:val="000000"/>
          <w:spacing w:val="1"/>
          <w:kern w:val="0"/>
          <w:position w:val="-2"/>
          <w:sz w:val="24"/>
          <w:szCs w:val="24"/>
          <w:lang w:val="en-US" w:eastAsia="zh-CN" w:bidi="ar-SA"/>
        </w:rPr>
        <w:t>.1</w:t>
      </w:r>
      <w:r>
        <w:rPr>
          <w:rFonts w:hint="eastAsia"/>
          <w:iCs/>
          <w:color w:val="000000"/>
          <w:sz w:val="24"/>
          <w:u w:val="single"/>
        </w:rPr>
        <w:t>封面</w:t>
      </w:r>
    </w:p>
    <w:p>
      <w:pPr>
        <w:tabs>
          <w:tab w:val="left" w:pos="4005"/>
          <w:tab w:val="left" w:pos="4080"/>
          <w:tab w:val="left" w:pos="6120"/>
          <w:tab w:val="left" w:pos="7540"/>
          <w:tab w:val="left" w:pos="8320"/>
        </w:tabs>
        <w:autoSpaceDE w:val="0"/>
        <w:autoSpaceDN w:val="0"/>
        <w:adjustRightInd w:val="0"/>
        <w:spacing w:line="400" w:lineRule="exact"/>
        <w:ind w:left="360"/>
        <w:rPr>
          <w:rFonts w:hint="eastAsia"/>
          <w:iCs/>
          <w:color w:val="000000"/>
          <w:sz w:val="24"/>
          <w:u w:val="single"/>
        </w:rPr>
      </w:pPr>
      <w:r>
        <w:rPr>
          <w:rFonts w:hint="eastAsia" w:ascii="Times New Roman" w:hAnsi="Times New Roman" w:eastAsia="宋体" w:cs="Times New Roman"/>
          <w:color w:val="000000"/>
          <w:spacing w:val="1"/>
          <w:kern w:val="0"/>
          <w:position w:val="-2"/>
          <w:sz w:val="24"/>
          <w:szCs w:val="24"/>
          <w:lang w:val="en-US" w:eastAsia="zh-CN" w:bidi="ar-SA"/>
        </w:rPr>
        <w:t>3.2.</w:t>
      </w:r>
      <w:r>
        <w:rPr>
          <w:rFonts w:hint="eastAsia" w:cs="Times New Roman"/>
          <w:color w:val="000000"/>
          <w:spacing w:val="1"/>
          <w:kern w:val="0"/>
          <w:position w:val="-2"/>
          <w:sz w:val="24"/>
          <w:szCs w:val="24"/>
          <w:lang w:val="en-US" w:eastAsia="zh-CN" w:bidi="ar-SA"/>
        </w:rPr>
        <w:t>3</w:t>
      </w:r>
      <w:r>
        <w:rPr>
          <w:rFonts w:hint="eastAsia" w:ascii="Times New Roman" w:hAnsi="Times New Roman" w:eastAsia="宋体" w:cs="Times New Roman"/>
          <w:color w:val="000000"/>
          <w:spacing w:val="1"/>
          <w:kern w:val="0"/>
          <w:position w:val="-2"/>
          <w:sz w:val="24"/>
          <w:szCs w:val="24"/>
          <w:lang w:val="en-US" w:eastAsia="zh-CN" w:bidi="ar-SA"/>
        </w:rPr>
        <w:t>.2</w:t>
      </w:r>
      <w:r>
        <w:rPr>
          <w:rFonts w:hint="eastAsia"/>
          <w:iCs/>
          <w:color w:val="000000"/>
          <w:sz w:val="24"/>
          <w:u w:val="single"/>
        </w:rPr>
        <w:t>投标函</w:t>
      </w:r>
    </w:p>
    <w:p>
      <w:pPr>
        <w:tabs>
          <w:tab w:val="left" w:pos="4005"/>
          <w:tab w:val="left" w:pos="4080"/>
          <w:tab w:val="left" w:pos="6120"/>
          <w:tab w:val="left" w:pos="7540"/>
          <w:tab w:val="left" w:pos="8320"/>
        </w:tabs>
        <w:autoSpaceDE w:val="0"/>
        <w:autoSpaceDN w:val="0"/>
        <w:adjustRightInd w:val="0"/>
        <w:spacing w:line="400" w:lineRule="exact"/>
        <w:ind w:left="360"/>
        <w:rPr>
          <w:rFonts w:hint="eastAsia" w:eastAsia="宋体"/>
          <w:iCs/>
          <w:color w:val="000000"/>
          <w:sz w:val="24"/>
          <w:u w:val="single"/>
          <w:lang w:eastAsia="zh-CN"/>
        </w:rPr>
      </w:pPr>
      <w:r>
        <w:rPr>
          <w:rFonts w:hint="eastAsia" w:ascii="Times New Roman" w:hAnsi="Times New Roman" w:eastAsia="宋体" w:cs="Times New Roman"/>
          <w:color w:val="000000"/>
          <w:spacing w:val="1"/>
          <w:kern w:val="0"/>
          <w:position w:val="-2"/>
          <w:sz w:val="24"/>
          <w:szCs w:val="24"/>
          <w:lang w:val="en-US" w:eastAsia="zh-CN" w:bidi="ar-SA"/>
        </w:rPr>
        <w:t>3.2.</w:t>
      </w:r>
      <w:r>
        <w:rPr>
          <w:rFonts w:hint="eastAsia" w:cs="Times New Roman"/>
          <w:color w:val="000000"/>
          <w:spacing w:val="1"/>
          <w:kern w:val="0"/>
          <w:position w:val="-2"/>
          <w:sz w:val="24"/>
          <w:szCs w:val="24"/>
          <w:lang w:val="en-US" w:eastAsia="zh-CN" w:bidi="ar-SA"/>
        </w:rPr>
        <w:t>3</w:t>
      </w:r>
      <w:r>
        <w:rPr>
          <w:rFonts w:hint="eastAsia" w:ascii="Times New Roman" w:hAnsi="Times New Roman" w:eastAsia="宋体" w:cs="Times New Roman"/>
          <w:color w:val="000000"/>
          <w:spacing w:val="1"/>
          <w:kern w:val="0"/>
          <w:position w:val="-2"/>
          <w:sz w:val="24"/>
          <w:szCs w:val="24"/>
          <w:lang w:val="en-US" w:eastAsia="zh-CN" w:bidi="ar-SA"/>
        </w:rPr>
        <w:t>.3</w:t>
      </w:r>
      <w:r>
        <w:rPr>
          <w:rFonts w:hint="eastAsia"/>
          <w:iCs/>
          <w:color w:val="000000"/>
          <w:sz w:val="24"/>
          <w:u w:val="single"/>
        </w:rPr>
        <w:t>投标报价计算书</w:t>
      </w:r>
    </w:p>
    <w:p>
      <w:pPr>
        <w:tabs>
          <w:tab w:val="left" w:pos="4005"/>
          <w:tab w:val="left" w:pos="4080"/>
          <w:tab w:val="left" w:pos="6120"/>
          <w:tab w:val="left" w:pos="7540"/>
          <w:tab w:val="left" w:pos="8320"/>
        </w:tabs>
        <w:autoSpaceDE w:val="0"/>
        <w:autoSpaceDN w:val="0"/>
        <w:adjustRightInd w:val="0"/>
        <w:spacing w:line="400" w:lineRule="exact"/>
        <w:ind w:left="360"/>
        <w:rPr>
          <w:iCs/>
        </w:rPr>
      </w:pPr>
      <w:r>
        <w:rPr>
          <w:rFonts w:hint="eastAsia"/>
          <w:iCs/>
          <w:color w:val="000000"/>
          <w:sz w:val="24"/>
          <w:u w:val="single"/>
        </w:rPr>
        <w:t>（招标文件所附预算书将自动成为商务标组成内容，且将为合同组成部分，投标时不提供）</w:t>
      </w:r>
    </w:p>
    <w:p>
      <w:pPr>
        <w:tabs>
          <w:tab w:val="left" w:pos="4005"/>
          <w:tab w:val="left" w:pos="4080"/>
          <w:tab w:val="left" w:pos="6120"/>
          <w:tab w:val="left" w:pos="7540"/>
          <w:tab w:val="left" w:pos="8320"/>
        </w:tabs>
        <w:autoSpaceDE w:val="0"/>
        <w:autoSpaceDN w:val="0"/>
        <w:adjustRightInd w:val="0"/>
        <w:spacing w:before="17" w:line="360" w:lineRule="exact"/>
        <w:ind w:right="94"/>
        <w:rPr>
          <w:rFonts w:hint="eastAsia" w:eastAsia="宋体"/>
          <w:b/>
          <w:color w:val="000000"/>
          <w:sz w:val="24"/>
          <w:lang w:eastAsia="zh-CN"/>
        </w:rPr>
      </w:pPr>
      <w:r>
        <w:rPr>
          <w:rFonts w:hint="eastAsia"/>
          <w:b/>
          <w:color w:val="000000"/>
          <w:sz w:val="24"/>
          <w:lang w:val="en-US" w:eastAsia="zh-CN"/>
        </w:rPr>
        <w:t xml:space="preserve">3.3 </w:t>
      </w:r>
      <w:r>
        <w:rPr>
          <w:rFonts w:hint="eastAsia"/>
          <w:b/>
          <w:color w:val="000000"/>
          <w:sz w:val="24"/>
        </w:rPr>
        <w:t>投标报价及投标工期</w:t>
      </w:r>
      <w:r>
        <w:rPr>
          <w:rFonts w:hint="eastAsia"/>
          <w:b/>
          <w:color w:val="000000"/>
          <w:sz w:val="24"/>
          <w:lang w:eastAsia="zh-CN"/>
        </w:rPr>
        <w:t>、</w:t>
      </w:r>
      <w:r>
        <w:rPr>
          <w:rFonts w:hint="eastAsia"/>
          <w:b/>
          <w:color w:val="000000"/>
          <w:sz w:val="24"/>
        </w:rPr>
        <w:t>投标有效期</w:t>
      </w:r>
    </w:p>
    <w:p>
      <w:pPr>
        <w:spacing w:line="360" w:lineRule="exact"/>
        <w:ind w:firstLine="484" w:firstLineChars="200"/>
        <w:rPr>
          <w:rFonts w:ascii="宋体"/>
          <w:bCs/>
          <w:color w:val="000000"/>
          <w:kern w:val="21"/>
          <w:sz w:val="24"/>
          <w:u w:val="single"/>
        </w:rPr>
      </w:pPr>
      <w:r>
        <w:rPr>
          <w:rFonts w:hint="eastAsia" w:ascii="Times New Roman" w:hAnsi="Times New Roman" w:eastAsia="宋体" w:cs="Times New Roman"/>
          <w:color w:val="000000"/>
          <w:spacing w:val="1"/>
          <w:kern w:val="0"/>
          <w:position w:val="-2"/>
          <w:sz w:val="24"/>
          <w:szCs w:val="24"/>
          <w:lang w:val="en-US" w:eastAsia="zh-CN" w:bidi="ar-SA"/>
        </w:rPr>
        <w:t>3.3.1</w:t>
      </w:r>
      <w:r>
        <w:rPr>
          <w:rFonts w:ascii="宋体"/>
          <w:color w:val="000000"/>
          <w:kern w:val="21"/>
          <w:sz w:val="24"/>
        </w:rPr>
        <w:t>投标人应当根据本企业的具体经营状况、技术装备水平、管理水平，视工程的实际情况、风险程度自主报价</w:t>
      </w:r>
      <w:r>
        <w:rPr>
          <w:rFonts w:hint="eastAsia" w:ascii="宋体"/>
          <w:color w:val="000000"/>
          <w:kern w:val="21"/>
          <w:sz w:val="24"/>
        </w:rPr>
        <w:t>，但</w:t>
      </w:r>
      <w:r>
        <w:rPr>
          <w:rFonts w:ascii="宋体"/>
          <w:color w:val="000000"/>
          <w:kern w:val="21"/>
          <w:sz w:val="24"/>
        </w:rPr>
        <w:t>不得以低于其企业成本价。</w:t>
      </w:r>
    </w:p>
    <w:p>
      <w:pPr>
        <w:spacing w:line="400" w:lineRule="exact"/>
        <w:ind w:firstLine="484" w:firstLineChars="200"/>
        <w:rPr>
          <w:rFonts w:ascii="宋体" w:hAnsi="宋体"/>
          <w:b/>
          <w:color w:val="000000"/>
          <w:kern w:val="21"/>
          <w:sz w:val="24"/>
        </w:rPr>
      </w:pPr>
      <w:r>
        <w:rPr>
          <w:rFonts w:hint="eastAsia" w:ascii="Times New Roman" w:hAnsi="Times New Roman" w:eastAsia="宋体" w:cs="Times New Roman"/>
          <w:color w:val="000000"/>
          <w:spacing w:val="1"/>
          <w:kern w:val="0"/>
          <w:position w:val="-2"/>
          <w:sz w:val="24"/>
          <w:szCs w:val="24"/>
          <w:lang w:val="en-US" w:eastAsia="zh-CN" w:bidi="ar-SA"/>
        </w:rPr>
        <w:t>3.3.2</w:t>
      </w:r>
      <w:r>
        <w:rPr>
          <w:rFonts w:hint="eastAsia" w:ascii="宋体"/>
          <w:color w:val="000000"/>
          <w:kern w:val="21"/>
          <w:sz w:val="24"/>
        </w:rPr>
        <w:t>投标人可按招标文件要求到工地踏勘以充分了解工地位置、情况、道路、储存空间、装卸限制及任何其他足以影响承包价的情况,任何因忽视或误解工地情况而导致的索赔或工期的延长申请将不被批准。</w:t>
      </w:r>
    </w:p>
    <w:p>
      <w:pPr>
        <w:spacing w:line="400" w:lineRule="exact"/>
        <w:ind w:firstLine="484" w:firstLineChars="200"/>
        <w:rPr>
          <w:rFonts w:ascii="宋体" w:hAnsi="宋体"/>
          <w:b/>
          <w:color w:val="000000"/>
          <w:kern w:val="21"/>
          <w:sz w:val="24"/>
        </w:rPr>
      </w:pPr>
      <w:r>
        <w:rPr>
          <w:rFonts w:hint="eastAsia" w:ascii="Times New Roman" w:hAnsi="Times New Roman" w:eastAsia="宋体" w:cs="Times New Roman"/>
          <w:color w:val="000000"/>
          <w:spacing w:val="1"/>
          <w:kern w:val="0"/>
          <w:position w:val="-2"/>
          <w:sz w:val="24"/>
          <w:szCs w:val="24"/>
          <w:lang w:val="en-US" w:eastAsia="zh-CN" w:bidi="ar-SA"/>
        </w:rPr>
        <w:t>3.3.3</w:t>
      </w:r>
      <w:r>
        <w:rPr>
          <w:rFonts w:hint="eastAsia" w:ascii="宋体"/>
          <w:color w:val="000000"/>
          <w:kern w:val="21"/>
          <w:sz w:val="24"/>
        </w:rPr>
        <w:t>投标工期应是完成招标文件所确定的承包范围内的全部工作内容的工期表现，其应包括</w:t>
      </w:r>
      <w:r>
        <w:rPr>
          <w:rFonts w:hint="eastAsia" w:ascii="宋体"/>
          <w:color w:val="000000"/>
          <w:kern w:val="21"/>
          <w:sz w:val="24"/>
          <w:u w:val="single"/>
        </w:rPr>
        <w:t>法定节假日</w:t>
      </w:r>
      <w:r>
        <w:rPr>
          <w:rFonts w:hint="eastAsia" w:ascii="宋体"/>
          <w:color w:val="000000"/>
          <w:kern w:val="21"/>
          <w:sz w:val="24"/>
        </w:rPr>
        <w:t>等停工因素。</w:t>
      </w:r>
    </w:p>
    <w:p>
      <w:pPr>
        <w:pStyle w:val="6"/>
        <w:topLinePunct/>
        <w:snapToGrid w:val="0"/>
        <w:spacing w:line="400" w:lineRule="exact"/>
        <w:ind w:firstLine="484" w:firstLineChars="200"/>
        <w:rPr>
          <w:rFonts w:hAnsi="Times New Roman"/>
          <w:color w:val="000000"/>
          <w:kern w:val="21"/>
          <w:sz w:val="24"/>
        </w:rPr>
      </w:pPr>
      <w:r>
        <w:rPr>
          <w:rFonts w:hint="eastAsia" w:ascii="Times New Roman" w:hAnsi="Times New Roman" w:eastAsia="宋体" w:cs="Times New Roman"/>
          <w:color w:val="000000"/>
          <w:spacing w:val="1"/>
          <w:kern w:val="0"/>
          <w:position w:val="-2"/>
          <w:sz w:val="24"/>
          <w:szCs w:val="24"/>
          <w:lang w:val="en-US" w:eastAsia="zh-CN" w:bidi="ar-SA"/>
        </w:rPr>
        <w:t>3.3.4</w:t>
      </w:r>
      <w:r>
        <w:rPr>
          <w:rFonts w:hint="eastAsia" w:hAnsi="Times New Roman"/>
          <w:color w:val="000000"/>
          <w:kern w:val="21"/>
          <w:sz w:val="24"/>
        </w:rPr>
        <w:t>在投标人须知前附表规定的投标有效期内，投标人不得要求撤销或修改其投标文件。</w:t>
      </w:r>
    </w:p>
    <w:p>
      <w:pPr>
        <w:pStyle w:val="6"/>
        <w:topLinePunct/>
        <w:snapToGrid w:val="0"/>
        <w:spacing w:line="400" w:lineRule="exact"/>
        <w:ind w:left="10" w:firstLine="440" w:firstLineChars="182"/>
        <w:rPr>
          <w:rFonts w:hAnsi="Times New Roman"/>
          <w:color w:val="000000"/>
          <w:kern w:val="21"/>
          <w:sz w:val="24"/>
        </w:rPr>
      </w:pPr>
      <w:r>
        <w:rPr>
          <w:rFonts w:hint="eastAsia" w:ascii="Times New Roman" w:hAnsi="Times New Roman" w:eastAsia="宋体" w:cs="Times New Roman"/>
          <w:color w:val="000000"/>
          <w:spacing w:val="1"/>
          <w:kern w:val="0"/>
          <w:position w:val="-2"/>
          <w:sz w:val="24"/>
          <w:szCs w:val="24"/>
          <w:lang w:val="en-US" w:eastAsia="zh-CN" w:bidi="ar-SA"/>
        </w:rPr>
        <w:t>3.3.5</w:t>
      </w:r>
      <w:r>
        <w:rPr>
          <w:rFonts w:hint="eastAsia" w:hAnsi="Times New Roman"/>
          <w:color w:val="000000"/>
          <w:kern w:val="21"/>
          <w:sz w:val="24"/>
        </w:rPr>
        <w:t>在投标有效期内，投标人撤销投标文件的，应承担招标文件和法律规定的责任。</w:t>
      </w:r>
    </w:p>
    <w:p>
      <w:pPr>
        <w:pStyle w:val="6"/>
        <w:topLinePunct/>
        <w:snapToGrid w:val="0"/>
        <w:spacing w:line="400" w:lineRule="exact"/>
        <w:ind w:left="10" w:firstLine="440" w:firstLineChars="182"/>
      </w:pPr>
      <w:r>
        <w:rPr>
          <w:rFonts w:hint="eastAsia" w:ascii="Times New Roman" w:hAnsi="Times New Roman" w:eastAsia="宋体" w:cs="Times New Roman"/>
          <w:color w:val="000000"/>
          <w:spacing w:val="1"/>
          <w:kern w:val="0"/>
          <w:position w:val="-2"/>
          <w:sz w:val="24"/>
          <w:szCs w:val="24"/>
          <w:lang w:val="en-US" w:eastAsia="zh-CN" w:bidi="ar-SA"/>
        </w:rPr>
        <w:t>3.3.6</w:t>
      </w:r>
      <w:r>
        <w:rPr>
          <w:rFonts w:hint="eastAsia" w:hAnsi="Times New Roman"/>
          <w:color w:val="000000"/>
          <w:kern w:val="21"/>
          <w:sz w:val="24"/>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及银行同期活期存款利息，退还利息时必须提供增值税发票。</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lang w:val="en-US" w:eastAsia="zh-CN"/>
        </w:rPr>
        <w:t xml:space="preserve">3.4 </w:t>
      </w:r>
      <w:r>
        <w:rPr>
          <w:rFonts w:hint="eastAsia"/>
          <w:b/>
          <w:color w:val="000000"/>
          <w:sz w:val="24"/>
        </w:rPr>
        <w:t>投标保证金</w:t>
      </w:r>
    </w:p>
    <w:p>
      <w:pPr>
        <w:pStyle w:val="6"/>
        <w:topLinePunct/>
        <w:snapToGrid w:val="0"/>
        <w:spacing w:line="400" w:lineRule="exact"/>
        <w:ind w:firstLine="484" w:firstLineChars="200"/>
        <w:rPr>
          <w:rFonts w:hint="eastAsia"/>
          <w:spacing w:val="-3"/>
          <w:sz w:val="24"/>
        </w:rPr>
      </w:pPr>
      <w:r>
        <w:rPr>
          <w:rFonts w:hint="eastAsia" w:ascii="Times New Roman" w:hAnsi="Times New Roman" w:eastAsia="宋体" w:cs="Times New Roman"/>
          <w:color w:val="000000"/>
          <w:spacing w:val="1"/>
          <w:kern w:val="0"/>
          <w:position w:val="-2"/>
          <w:sz w:val="24"/>
          <w:szCs w:val="24"/>
          <w:lang w:val="en-US" w:eastAsia="zh-CN" w:bidi="ar-SA"/>
        </w:rPr>
        <w:t>3.4.1</w:t>
      </w:r>
      <w:r>
        <w:rPr>
          <w:rFonts w:hint="eastAsia"/>
          <w:spacing w:val="-6"/>
          <w:sz w:val="24"/>
        </w:rPr>
        <w:t>投标人在递交投标文件的同时，应按投标人须知前附表规定的金额、形式、时间递交投标</w:t>
      </w:r>
      <w:r>
        <w:rPr>
          <w:rFonts w:hint="eastAsia"/>
          <w:spacing w:val="-3"/>
          <w:sz w:val="24"/>
        </w:rPr>
        <w:t>保证金，并作为其投标文件的组成部分。</w:t>
      </w:r>
    </w:p>
    <w:p>
      <w:pPr>
        <w:pStyle w:val="6"/>
        <w:topLinePunct/>
        <w:snapToGrid w:val="0"/>
        <w:spacing w:line="400" w:lineRule="exact"/>
        <w:ind w:firstLine="484" w:firstLineChars="200"/>
        <w:rPr>
          <w:sz w:val="24"/>
        </w:rPr>
      </w:pPr>
      <w:r>
        <w:rPr>
          <w:rFonts w:hint="eastAsia" w:ascii="Times New Roman" w:hAnsi="Times New Roman" w:eastAsia="宋体" w:cs="Times New Roman"/>
          <w:color w:val="000000"/>
          <w:spacing w:val="1"/>
          <w:kern w:val="0"/>
          <w:position w:val="-2"/>
          <w:sz w:val="24"/>
          <w:szCs w:val="24"/>
          <w:lang w:val="en-US" w:eastAsia="zh-CN" w:bidi="ar-SA"/>
        </w:rPr>
        <w:t>3.4.2</w:t>
      </w:r>
      <w:r>
        <w:rPr>
          <w:rFonts w:hint="eastAsia"/>
          <w:sz w:val="24"/>
        </w:rPr>
        <w:t>投标人不按投标人须知前附表第14项要求递交投标保证金的，评标委员会将否决其投标。</w:t>
      </w:r>
    </w:p>
    <w:p>
      <w:pPr>
        <w:pStyle w:val="6"/>
        <w:topLinePunct/>
        <w:snapToGrid w:val="0"/>
        <w:spacing w:line="400" w:lineRule="exact"/>
        <w:ind w:firstLine="445" w:firstLineChars="184"/>
        <w:rPr>
          <w:sz w:val="24"/>
        </w:rPr>
      </w:pPr>
      <w:r>
        <w:rPr>
          <w:rFonts w:hint="eastAsia" w:ascii="Times New Roman" w:hAnsi="Times New Roman" w:eastAsia="宋体" w:cs="Times New Roman"/>
          <w:color w:val="000000"/>
          <w:spacing w:val="1"/>
          <w:kern w:val="0"/>
          <w:position w:val="-2"/>
          <w:sz w:val="24"/>
          <w:szCs w:val="24"/>
          <w:lang w:val="en-US" w:eastAsia="zh-CN" w:bidi="ar-SA"/>
        </w:rPr>
        <w:t>3.4.3</w:t>
      </w:r>
      <w:r>
        <w:rPr>
          <w:rFonts w:hint="eastAsia"/>
          <w:sz w:val="24"/>
        </w:rPr>
        <w:t>投标保证金的退还：</w:t>
      </w:r>
    </w:p>
    <w:p>
      <w:pPr>
        <w:pStyle w:val="6"/>
        <w:topLinePunct/>
        <w:snapToGrid w:val="0"/>
        <w:spacing w:line="400" w:lineRule="exact"/>
        <w:ind w:firstLine="445" w:firstLineChars="184"/>
        <w:rPr>
          <w:sz w:val="24"/>
          <w:u w:val="single"/>
        </w:rPr>
      </w:pPr>
      <w:r>
        <w:rPr>
          <w:rFonts w:hint="eastAsia" w:ascii="Times New Roman" w:hAnsi="Times New Roman" w:eastAsia="宋体" w:cs="Times New Roman"/>
          <w:color w:val="000000"/>
          <w:spacing w:val="1"/>
          <w:kern w:val="0"/>
          <w:position w:val="-2"/>
          <w:sz w:val="24"/>
          <w:szCs w:val="24"/>
          <w:lang w:val="en-US" w:eastAsia="zh-CN" w:bidi="ar-SA"/>
        </w:rPr>
        <w:t>3.4.3.1</w:t>
      </w:r>
      <w:r>
        <w:rPr>
          <w:rFonts w:hint="eastAsia"/>
          <w:sz w:val="24"/>
        </w:rPr>
        <w:t>招标人最迟应当在书面合同签订后5日内向中标人和未中标的投标人退还投标保证金。投标保证金以转账（或电汇）形式递交的，还应退还银行同期活期存款利息，退还利息时中标人和未中标的投标人必须提供增值税发票。</w:t>
      </w:r>
    </w:p>
    <w:p>
      <w:pPr>
        <w:pStyle w:val="7"/>
        <w:spacing w:line="400" w:lineRule="exact"/>
        <w:ind w:firstLine="445" w:firstLineChars="184"/>
        <w:rPr>
          <w:sz w:val="24"/>
        </w:rPr>
      </w:pPr>
      <w:r>
        <w:rPr>
          <w:rFonts w:hint="eastAsia" w:ascii="Times New Roman" w:hAnsi="Times New Roman" w:eastAsia="宋体" w:cs="Times New Roman"/>
          <w:color w:val="000000"/>
          <w:spacing w:val="1"/>
          <w:kern w:val="0"/>
          <w:position w:val="-2"/>
          <w:sz w:val="24"/>
          <w:szCs w:val="24"/>
          <w:lang w:val="en-US" w:eastAsia="zh-CN" w:bidi="ar-SA"/>
        </w:rPr>
        <w:t>3.4.3.2</w:t>
      </w:r>
      <w:r>
        <w:rPr>
          <w:rFonts w:hint="eastAsia"/>
          <w:sz w:val="24"/>
        </w:rPr>
        <w:t>有异议、投诉的，投标保证金根据异议、投诉处理结果办理。</w:t>
      </w:r>
    </w:p>
    <w:p>
      <w:pPr>
        <w:spacing w:line="400" w:lineRule="exact"/>
        <w:ind w:firstLine="445" w:firstLineChars="184"/>
        <w:rPr>
          <w:sz w:val="24"/>
        </w:rPr>
      </w:pPr>
      <w:r>
        <w:rPr>
          <w:rFonts w:hint="eastAsia" w:ascii="Times New Roman" w:hAnsi="Times New Roman" w:eastAsia="宋体" w:cs="Times New Roman"/>
          <w:color w:val="000000"/>
          <w:spacing w:val="1"/>
          <w:kern w:val="0"/>
          <w:position w:val="-2"/>
          <w:sz w:val="24"/>
          <w:szCs w:val="24"/>
          <w:lang w:val="en-US" w:eastAsia="zh-CN" w:bidi="ar-SA"/>
        </w:rPr>
        <w:t>3.4.3.3</w:t>
      </w:r>
      <w:r>
        <w:rPr>
          <w:rFonts w:hint="eastAsia" w:ascii="宋体" w:hAnsi="宋体"/>
          <w:color w:val="000000"/>
          <w:kern w:val="21"/>
          <w:sz w:val="24"/>
        </w:rPr>
        <w:t>中标人的投标保证金将在其提交履约保证金后退还。</w:t>
      </w:r>
    </w:p>
    <w:p>
      <w:pPr>
        <w:pStyle w:val="6"/>
        <w:topLinePunct/>
        <w:snapToGrid w:val="0"/>
        <w:spacing w:line="400" w:lineRule="exact"/>
        <w:ind w:firstLine="447" w:firstLineChars="184"/>
        <w:rPr>
          <w:b/>
          <w:bCs/>
          <w:sz w:val="24"/>
        </w:rPr>
      </w:pPr>
      <w:r>
        <w:rPr>
          <w:rFonts w:hint="eastAsia" w:ascii="Times New Roman" w:hAnsi="Times New Roman" w:eastAsia="宋体" w:cs="Times New Roman"/>
          <w:b/>
          <w:bCs/>
          <w:color w:val="000000"/>
          <w:spacing w:val="1"/>
          <w:kern w:val="0"/>
          <w:position w:val="-2"/>
          <w:sz w:val="24"/>
          <w:szCs w:val="24"/>
          <w:lang w:val="en-US" w:eastAsia="zh-CN" w:bidi="ar-SA"/>
        </w:rPr>
        <w:t>3.4.4</w:t>
      </w:r>
      <w:r>
        <w:rPr>
          <w:rFonts w:hint="eastAsia"/>
          <w:b/>
          <w:bCs/>
          <w:sz w:val="24"/>
        </w:rPr>
        <w:t>有下列情形之一的，投标保证金将不予退还：</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val="0"/>
        <w:spacing w:line="38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1）</w:t>
      </w:r>
      <w:r>
        <w:rPr>
          <w:rFonts w:hint="eastAsia" w:ascii="宋体" w:hAnsi="宋体" w:cs="宋体"/>
          <w:b/>
          <w:bCs/>
          <w:color w:val="auto"/>
          <w:sz w:val="24"/>
          <w:szCs w:val="24"/>
        </w:rPr>
        <w:t>在提交投标文件截止时间后到招标文件规定的投标有效期终止之前，投标人撤销其投标文件的；</w:t>
      </w:r>
    </w:p>
    <w:p>
      <w:pPr>
        <w:pStyle w:val="6"/>
        <w:topLinePunct/>
        <w:snapToGrid w:val="0"/>
        <w:spacing w:line="400" w:lineRule="exact"/>
        <w:ind w:left="0" w:leftChars="0" w:firstLine="641" w:firstLineChars="266"/>
        <w:rPr>
          <w:b/>
          <w:bCs/>
          <w:sz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中标人在收到中标通知书后，无正当理由不与招标人订立合同，在签订合同时向招标人提出附加条件，或者不按照招标文件要求提交履约担保；</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val="0"/>
        <w:spacing w:line="380" w:lineRule="exact"/>
        <w:ind w:firstLine="482" w:firstLineChars="200"/>
        <w:rPr>
          <w:b/>
          <w:bCs/>
          <w:sz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投标人须知前附表规定的其他情形。</w:t>
      </w:r>
    </w:p>
    <w:p>
      <w:pPr>
        <w:spacing w:line="400" w:lineRule="exact"/>
        <w:rPr>
          <w:rFonts w:ascii="宋体"/>
          <w:b/>
          <w:color w:val="000000"/>
          <w:kern w:val="21"/>
          <w:sz w:val="24"/>
        </w:rPr>
      </w:pPr>
      <w:r>
        <w:rPr>
          <w:rFonts w:hint="eastAsia" w:ascii="宋体"/>
          <w:b/>
          <w:color w:val="000000"/>
          <w:kern w:val="21"/>
          <w:sz w:val="24"/>
          <w:lang w:val="en-US" w:eastAsia="zh-CN"/>
        </w:rPr>
        <w:t>3.5</w:t>
      </w:r>
      <w:r>
        <w:rPr>
          <w:rFonts w:hint="eastAsia" w:ascii="宋体"/>
          <w:b/>
          <w:color w:val="000000"/>
          <w:kern w:val="21"/>
          <w:sz w:val="24"/>
        </w:rPr>
        <w:t>投标文件的编制</w:t>
      </w:r>
    </w:p>
    <w:p>
      <w:pPr>
        <w:spacing w:line="400" w:lineRule="exact"/>
        <w:ind w:firstLine="484" w:firstLineChars="200"/>
        <w:rPr>
          <w:sz w:val="24"/>
        </w:rPr>
      </w:pPr>
      <w:r>
        <w:rPr>
          <w:rFonts w:hint="eastAsia" w:ascii="Times New Roman" w:hAnsi="Times New Roman" w:eastAsia="宋体" w:cs="Times New Roman"/>
          <w:color w:val="000000"/>
          <w:spacing w:val="1"/>
          <w:kern w:val="0"/>
          <w:position w:val="-2"/>
          <w:sz w:val="24"/>
          <w:szCs w:val="24"/>
          <w:lang w:val="en-US" w:eastAsia="zh-CN" w:bidi="ar-SA"/>
        </w:rPr>
        <w:t>3.5.1</w:t>
      </w:r>
      <w:r>
        <w:rPr>
          <w:rFonts w:hint="eastAsia" w:ascii="宋体" w:hAnsi="宋体"/>
          <w:sz w:val="24"/>
        </w:rPr>
        <w:t>投标文件应按第九章“投标文件格式”进行编写，如有必要，可以增加附页，作为投标文件的组成部分。投标文件应尽量避免涂改、行间插字或删除。</w:t>
      </w:r>
    </w:p>
    <w:p>
      <w:pPr>
        <w:spacing w:line="400" w:lineRule="exact"/>
        <w:ind w:firstLine="484" w:firstLineChars="200"/>
        <w:rPr>
          <w:rFonts w:ascii="宋体"/>
          <w:b/>
          <w:color w:val="000000"/>
          <w:kern w:val="21"/>
          <w:sz w:val="24"/>
        </w:rPr>
      </w:pPr>
      <w:r>
        <w:rPr>
          <w:rFonts w:hint="eastAsia" w:ascii="Times New Roman" w:hAnsi="Times New Roman" w:eastAsia="宋体" w:cs="Times New Roman"/>
          <w:color w:val="000000"/>
          <w:spacing w:val="1"/>
          <w:kern w:val="0"/>
          <w:position w:val="-2"/>
          <w:sz w:val="24"/>
          <w:szCs w:val="24"/>
          <w:lang w:val="en-US" w:eastAsia="zh-CN" w:bidi="ar-SA"/>
        </w:rPr>
        <w:t>3.5.2</w:t>
      </w:r>
      <w:r>
        <w:rPr>
          <w:rFonts w:hint="eastAsia" w:ascii="宋体" w:hAnsi="宋体"/>
          <w:sz w:val="24"/>
        </w:rPr>
        <w:t>投标文件应当对招标文件有关工期、投标有效期、质量要求、技术标准和要求、招标范围等实质性内容作出响应。</w:t>
      </w:r>
    </w:p>
    <w:p>
      <w:pPr>
        <w:pStyle w:val="6"/>
        <w:topLinePunct/>
        <w:spacing w:line="400" w:lineRule="exact"/>
        <w:ind w:firstLine="484" w:firstLineChars="200"/>
        <w:rPr>
          <w:sz w:val="24"/>
        </w:rPr>
      </w:pPr>
      <w:r>
        <w:rPr>
          <w:rFonts w:hint="eastAsia" w:ascii="Times New Roman" w:hAnsi="Times New Roman" w:eastAsia="宋体" w:cs="Times New Roman"/>
          <w:color w:val="000000"/>
          <w:spacing w:val="1"/>
          <w:kern w:val="0"/>
          <w:position w:val="-2"/>
          <w:sz w:val="24"/>
          <w:szCs w:val="24"/>
          <w:lang w:val="en-US" w:eastAsia="zh-CN" w:bidi="ar-SA"/>
        </w:rPr>
        <w:t>3.5.3</w:t>
      </w:r>
      <w:r>
        <w:rPr>
          <w:rFonts w:hint="eastAsia"/>
          <w:sz w:val="24"/>
        </w:rPr>
        <w:t>电子投标的要求</w:t>
      </w:r>
    </w:p>
    <w:p>
      <w:pPr>
        <w:pStyle w:val="6"/>
        <w:topLinePunct/>
        <w:spacing w:line="400" w:lineRule="exact"/>
        <w:ind w:firstLine="480" w:firstLineChars="200"/>
        <w:rPr>
          <w:sz w:val="24"/>
        </w:rPr>
      </w:pPr>
      <w:r>
        <w:rPr>
          <w:rFonts w:hint="eastAsia"/>
          <w:sz w:val="24"/>
        </w:rPr>
        <w:t>（</w:t>
      </w:r>
      <w:r>
        <w:rPr>
          <w:sz w:val="24"/>
        </w:rPr>
        <w:t>1</w:t>
      </w:r>
      <w:r>
        <w:rPr>
          <w:rFonts w:hint="eastAsia"/>
          <w:sz w:val="24"/>
        </w:rPr>
        <w:t>）电子投标文件签字或盖章的具体要求见投标人须知前附表。</w:t>
      </w:r>
    </w:p>
    <w:p>
      <w:pPr>
        <w:pStyle w:val="6"/>
        <w:topLinePunct/>
        <w:spacing w:line="400" w:lineRule="exact"/>
        <w:ind w:firstLine="480" w:firstLineChars="200"/>
        <w:rPr>
          <w:sz w:val="24"/>
        </w:rPr>
      </w:pPr>
      <w:r>
        <w:rPr>
          <w:rFonts w:hint="eastAsia"/>
          <w:sz w:val="24"/>
        </w:rPr>
        <w:t>（</w:t>
      </w:r>
      <w:r>
        <w:rPr>
          <w:sz w:val="24"/>
        </w:rPr>
        <w:t>2</w:t>
      </w:r>
      <w:r>
        <w:rPr>
          <w:rFonts w:hint="eastAsia"/>
          <w:sz w:val="24"/>
        </w:rPr>
        <w:t>）电子投标文件制作要求见投标人须知前附表。</w:t>
      </w:r>
    </w:p>
    <w:p>
      <w:pPr>
        <w:pStyle w:val="6"/>
        <w:topLinePunct/>
        <w:spacing w:line="400" w:lineRule="exact"/>
        <w:ind w:firstLine="480" w:firstLineChars="200"/>
        <w:rPr>
          <w:sz w:val="24"/>
        </w:rPr>
      </w:pPr>
      <w:r>
        <w:rPr>
          <w:rFonts w:hint="eastAsia"/>
          <w:sz w:val="24"/>
        </w:rPr>
        <w:t>（3）电子投标文件所附业绩证明文件、投标保证金等证明材料要求见投标人须知前附表规定。</w:t>
      </w:r>
    </w:p>
    <w:p>
      <w:pPr>
        <w:pStyle w:val="6"/>
        <w:topLinePunct/>
        <w:spacing w:line="400" w:lineRule="exact"/>
        <w:ind w:firstLine="484" w:firstLineChars="200"/>
        <w:rPr>
          <w:sz w:val="24"/>
        </w:rPr>
      </w:pPr>
      <w:r>
        <w:rPr>
          <w:rFonts w:hint="eastAsia" w:ascii="Times New Roman" w:hAnsi="Times New Roman" w:eastAsia="宋体" w:cs="Times New Roman"/>
          <w:color w:val="000000"/>
          <w:spacing w:val="1"/>
          <w:kern w:val="0"/>
          <w:position w:val="-2"/>
          <w:sz w:val="24"/>
          <w:szCs w:val="24"/>
          <w:lang w:val="en-US" w:eastAsia="zh-CN" w:bidi="ar-SA"/>
        </w:rPr>
        <w:t>3.5.4</w:t>
      </w:r>
      <w:r>
        <w:rPr>
          <w:rFonts w:hint="eastAsia"/>
          <w:sz w:val="24"/>
        </w:rPr>
        <w:t>投标文件格式</w:t>
      </w:r>
    </w:p>
    <w:p>
      <w:pPr>
        <w:pStyle w:val="6"/>
        <w:topLinePunct/>
        <w:spacing w:line="400" w:lineRule="exact"/>
        <w:ind w:firstLine="480" w:firstLineChars="200"/>
        <w:rPr>
          <w:sz w:val="24"/>
        </w:rPr>
      </w:pPr>
      <w:r>
        <w:rPr>
          <w:rFonts w:hint="eastAsia"/>
          <w:sz w:val="24"/>
        </w:rPr>
        <w:t>投标文件包括投标人须知</w:t>
      </w:r>
      <w:r>
        <w:rPr>
          <w:rFonts w:hint="eastAsia"/>
          <w:sz w:val="24"/>
          <w:lang w:val="en-US" w:eastAsia="zh-CN"/>
        </w:rPr>
        <w:t>3.2</w:t>
      </w:r>
      <w:r>
        <w:rPr>
          <w:rFonts w:hint="eastAsia"/>
          <w:sz w:val="24"/>
        </w:rPr>
        <w:t>条中规定的内容，投标人提交的投标文件应使用招标文件所提供的投标文件全部格式</w:t>
      </w:r>
      <w:r>
        <w:rPr>
          <w:sz w:val="24"/>
        </w:rPr>
        <w:t>(</w:t>
      </w:r>
      <w:r>
        <w:rPr>
          <w:rFonts w:hint="eastAsia"/>
          <w:sz w:val="24"/>
        </w:rPr>
        <w:t>表格可以按同样格式扩展</w:t>
      </w:r>
      <w:r>
        <w:rPr>
          <w:sz w:val="24"/>
        </w:rPr>
        <w:t>)</w:t>
      </w:r>
      <w:r>
        <w:rPr>
          <w:rFonts w:hint="eastAsia"/>
          <w:sz w:val="24"/>
        </w:rPr>
        <w:t>。</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b/>
          <w:color w:val="000000"/>
          <w:sz w:val="28"/>
          <w:szCs w:val="28"/>
        </w:rPr>
      </w:pPr>
      <w:r>
        <w:rPr>
          <w:rFonts w:hint="eastAsia"/>
          <w:b/>
          <w:color w:val="000000"/>
          <w:sz w:val="28"/>
          <w:szCs w:val="28"/>
        </w:rPr>
        <w:t>第</w:t>
      </w:r>
      <w:r>
        <w:rPr>
          <w:rFonts w:hint="eastAsia"/>
          <w:b/>
          <w:color w:val="000000"/>
          <w:sz w:val="28"/>
          <w:szCs w:val="28"/>
          <w:lang w:val="en-US" w:eastAsia="zh-CN"/>
        </w:rPr>
        <w:t>四</w:t>
      </w:r>
      <w:r>
        <w:rPr>
          <w:rFonts w:hint="eastAsia"/>
          <w:b/>
          <w:color w:val="000000"/>
          <w:sz w:val="28"/>
          <w:szCs w:val="28"/>
        </w:rPr>
        <w:t>节  投标文件的递交</w:t>
      </w:r>
    </w:p>
    <w:p>
      <w:pPr>
        <w:spacing w:line="400" w:lineRule="exact"/>
        <w:rPr>
          <w:rFonts w:ascii="宋体"/>
          <w:b/>
          <w:color w:val="000000"/>
          <w:kern w:val="21"/>
          <w:sz w:val="24"/>
        </w:rPr>
      </w:pPr>
      <w:r>
        <w:rPr>
          <w:rFonts w:hint="eastAsia" w:ascii="宋体"/>
          <w:b/>
          <w:color w:val="000000"/>
          <w:kern w:val="21"/>
          <w:sz w:val="24"/>
          <w:lang w:val="en-US" w:eastAsia="zh-CN"/>
        </w:rPr>
        <w:t>4.1</w:t>
      </w:r>
      <w:r>
        <w:rPr>
          <w:rFonts w:hint="eastAsia" w:ascii="宋体"/>
          <w:b/>
          <w:color w:val="000000"/>
          <w:kern w:val="21"/>
          <w:sz w:val="24"/>
        </w:rPr>
        <w:t>投标文件的密封与标记</w:t>
      </w:r>
    </w:p>
    <w:p>
      <w:pPr>
        <w:spacing w:line="400" w:lineRule="exact"/>
        <w:ind w:firstLine="520"/>
        <w:rPr>
          <w:rFonts w:ascii="宋体" w:hAnsi="宋体"/>
          <w:sz w:val="24"/>
        </w:rPr>
      </w:pPr>
      <w:r>
        <w:rPr>
          <w:rFonts w:hint="eastAsia" w:ascii="Times New Roman" w:hAnsi="Times New Roman" w:eastAsia="宋体" w:cs="Times New Roman"/>
          <w:color w:val="000000"/>
          <w:spacing w:val="1"/>
          <w:kern w:val="0"/>
          <w:position w:val="-2"/>
          <w:sz w:val="24"/>
          <w:szCs w:val="24"/>
          <w:lang w:val="en-US" w:eastAsia="zh-CN" w:bidi="ar-SA"/>
        </w:rPr>
        <w:t>4.1.1</w:t>
      </w:r>
      <w:r>
        <w:rPr>
          <w:rFonts w:hint="eastAsia" w:ascii="宋体" w:hAnsi="宋体"/>
          <w:sz w:val="24"/>
        </w:rPr>
        <w:t>投标文件的密封、标记和电子投标加密要求见投标人须知前附表。</w:t>
      </w:r>
    </w:p>
    <w:p>
      <w:pPr>
        <w:spacing w:line="400" w:lineRule="exact"/>
        <w:rPr>
          <w:rFonts w:ascii="宋体"/>
          <w:b/>
          <w:bCs/>
          <w:color w:val="000000"/>
          <w:kern w:val="21"/>
          <w:sz w:val="24"/>
        </w:rPr>
      </w:pPr>
      <w:r>
        <w:rPr>
          <w:rFonts w:hint="eastAsia" w:ascii="宋体"/>
          <w:b/>
          <w:color w:val="000000"/>
          <w:kern w:val="21"/>
          <w:sz w:val="24"/>
          <w:lang w:val="en-US" w:eastAsia="zh-CN"/>
        </w:rPr>
        <w:t>4.2</w:t>
      </w:r>
      <w:r>
        <w:rPr>
          <w:rFonts w:hint="eastAsia" w:ascii="宋体"/>
          <w:b/>
          <w:color w:val="000000"/>
          <w:kern w:val="21"/>
          <w:sz w:val="24"/>
        </w:rPr>
        <w:t>投标文件的递交</w:t>
      </w:r>
    </w:p>
    <w:p>
      <w:pPr>
        <w:pStyle w:val="6"/>
        <w:topLinePunct/>
        <w:snapToGrid w:val="0"/>
        <w:spacing w:line="400" w:lineRule="exact"/>
        <w:ind w:firstLine="484" w:firstLineChars="200"/>
        <w:rPr>
          <w:sz w:val="24"/>
        </w:rPr>
      </w:pPr>
      <w:r>
        <w:rPr>
          <w:rFonts w:hint="eastAsia" w:ascii="Times New Roman" w:hAnsi="Times New Roman" w:eastAsia="宋体" w:cs="Times New Roman"/>
          <w:color w:val="000000"/>
          <w:spacing w:val="1"/>
          <w:kern w:val="0"/>
          <w:position w:val="-2"/>
          <w:sz w:val="24"/>
          <w:szCs w:val="24"/>
          <w:lang w:val="en-US" w:eastAsia="zh-CN" w:bidi="ar-SA"/>
        </w:rPr>
        <w:t>4.2.1</w:t>
      </w:r>
      <w:r>
        <w:rPr>
          <w:rFonts w:hint="eastAsia"/>
          <w:sz w:val="24"/>
        </w:rPr>
        <w:t>投标人应在投标人须知前附表规定的投标截止时间前递交投标文件。</w:t>
      </w:r>
    </w:p>
    <w:p>
      <w:pPr>
        <w:pStyle w:val="6"/>
        <w:topLinePunct/>
        <w:snapToGrid w:val="0"/>
        <w:spacing w:line="400" w:lineRule="exact"/>
        <w:ind w:firstLine="484" w:firstLineChars="200"/>
        <w:rPr>
          <w:sz w:val="24"/>
        </w:rPr>
      </w:pPr>
      <w:r>
        <w:rPr>
          <w:rFonts w:hint="eastAsia" w:ascii="Times New Roman" w:hAnsi="Times New Roman" w:eastAsia="宋体" w:cs="Times New Roman"/>
          <w:color w:val="000000"/>
          <w:spacing w:val="1"/>
          <w:kern w:val="0"/>
          <w:position w:val="-2"/>
          <w:sz w:val="24"/>
          <w:szCs w:val="24"/>
          <w:lang w:val="en-US" w:eastAsia="zh-CN" w:bidi="ar-SA"/>
        </w:rPr>
        <w:t>4.2.2</w:t>
      </w:r>
      <w:r>
        <w:rPr>
          <w:rFonts w:hint="eastAsia"/>
          <w:sz w:val="24"/>
        </w:rPr>
        <w:t>投标人通过下载招标文件的电子招标投标交易平台递交电子投标文件。</w:t>
      </w:r>
    </w:p>
    <w:p>
      <w:pPr>
        <w:pStyle w:val="6"/>
        <w:topLinePunct/>
        <w:snapToGrid w:val="0"/>
        <w:spacing w:line="400" w:lineRule="exact"/>
        <w:ind w:firstLine="484" w:firstLineChars="200"/>
        <w:rPr>
          <w:sz w:val="24"/>
        </w:rPr>
      </w:pPr>
      <w:r>
        <w:rPr>
          <w:rFonts w:hint="eastAsia" w:ascii="Times New Roman" w:hAnsi="Times New Roman" w:eastAsia="宋体" w:cs="Times New Roman"/>
          <w:color w:val="000000"/>
          <w:spacing w:val="1"/>
          <w:kern w:val="0"/>
          <w:position w:val="-2"/>
          <w:sz w:val="24"/>
          <w:szCs w:val="24"/>
          <w:lang w:val="en-US" w:eastAsia="zh-CN" w:bidi="ar-SA"/>
        </w:rPr>
        <w:t>4.2.3</w:t>
      </w:r>
      <w:r>
        <w:rPr>
          <w:rFonts w:hint="eastAsia"/>
          <w:sz w:val="24"/>
        </w:rPr>
        <w:t>除投标人须知前附表另有规定外，投标人所递交的投标文件不予退还。</w:t>
      </w:r>
    </w:p>
    <w:p>
      <w:pPr>
        <w:pStyle w:val="6"/>
        <w:topLinePunct/>
        <w:snapToGrid w:val="0"/>
        <w:spacing w:line="400" w:lineRule="exact"/>
        <w:ind w:firstLine="484" w:firstLineChars="200"/>
        <w:rPr>
          <w:sz w:val="24"/>
        </w:rPr>
      </w:pPr>
      <w:r>
        <w:rPr>
          <w:rFonts w:hint="eastAsia" w:ascii="Times New Roman" w:hAnsi="Times New Roman" w:eastAsia="宋体" w:cs="Times New Roman"/>
          <w:color w:val="000000"/>
          <w:spacing w:val="1"/>
          <w:kern w:val="0"/>
          <w:position w:val="-2"/>
          <w:sz w:val="24"/>
          <w:szCs w:val="24"/>
          <w:lang w:val="en-US" w:eastAsia="zh-CN" w:bidi="ar-SA"/>
        </w:rPr>
        <w:t>4.2.4</w:t>
      </w:r>
      <w:r>
        <w:rPr>
          <w:rFonts w:hint="eastAsia"/>
          <w:sz w:val="24"/>
        </w:rPr>
        <w:t>投标人完成电子投标文件上传后，电子招标投标交易平台即时向投标人发出递交回执通知。递交时间以递交回执通知载明的传输完成时间为准。</w:t>
      </w:r>
    </w:p>
    <w:p>
      <w:pPr>
        <w:pStyle w:val="6"/>
        <w:topLinePunct/>
        <w:snapToGrid w:val="0"/>
        <w:spacing w:line="400" w:lineRule="exact"/>
        <w:ind w:firstLine="484" w:firstLineChars="200"/>
      </w:pPr>
      <w:r>
        <w:rPr>
          <w:rFonts w:hint="eastAsia" w:ascii="Times New Roman" w:hAnsi="Times New Roman" w:eastAsia="宋体" w:cs="Times New Roman"/>
          <w:color w:val="000000"/>
          <w:spacing w:val="1"/>
          <w:kern w:val="0"/>
          <w:position w:val="-2"/>
          <w:sz w:val="24"/>
          <w:szCs w:val="24"/>
          <w:lang w:val="en-US" w:eastAsia="zh-CN" w:bidi="ar-SA"/>
        </w:rPr>
        <w:t>4.2.5</w:t>
      </w:r>
      <w:r>
        <w:rPr>
          <w:rFonts w:hint="eastAsia"/>
          <w:sz w:val="24"/>
        </w:rPr>
        <w:t>电子投标文件的拒收情形：见投标人须知前附表。</w:t>
      </w:r>
    </w:p>
    <w:p>
      <w:pPr>
        <w:spacing w:line="400" w:lineRule="exact"/>
        <w:rPr>
          <w:color w:val="auto"/>
        </w:rPr>
      </w:pPr>
      <w:r>
        <w:rPr>
          <w:rFonts w:hint="eastAsia" w:ascii="宋体"/>
          <w:b/>
          <w:color w:val="000000"/>
          <w:kern w:val="21"/>
          <w:sz w:val="24"/>
          <w:lang w:val="en-US" w:eastAsia="zh-CN"/>
        </w:rPr>
        <w:t>4.3</w:t>
      </w:r>
      <w:r>
        <w:rPr>
          <w:rFonts w:hint="eastAsia" w:ascii="宋体"/>
          <w:b/>
          <w:color w:val="000000"/>
          <w:kern w:val="21"/>
          <w:sz w:val="24"/>
        </w:rPr>
        <w:t>投标文</w:t>
      </w:r>
      <w:r>
        <w:rPr>
          <w:rFonts w:hint="eastAsia" w:ascii="宋体"/>
          <w:b/>
          <w:color w:val="auto"/>
          <w:kern w:val="21"/>
          <w:sz w:val="24"/>
        </w:rPr>
        <w:t>件的修改与撤回</w:t>
      </w:r>
    </w:p>
    <w:p>
      <w:pPr>
        <w:pStyle w:val="6"/>
        <w:topLinePunct/>
        <w:spacing w:line="400" w:lineRule="exact"/>
        <w:ind w:firstLine="484" w:firstLineChars="200"/>
        <w:rPr>
          <w:color w:val="auto"/>
          <w:spacing w:val="-4"/>
          <w:sz w:val="24"/>
        </w:rPr>
      </w:pPr>
      <w:r>
        <w:rPr>
          <w:rFonts w:hint="eastAsia" w:ascii="Times New Roman" w:hAnsi="Times New Roman" w:eastAsia="宋体" w:cs="Times New Roman"/>
          <w:color w:val="auto"/>
          <w:spacing w:val="1"/>
          <w:kern w:val="0"/>
          <w:position w:val="-2"/>
          <w:sz w:val="24"/>
          <w:szCs w:val="24"/>
          <w:lang w:val="en-US" w:eastAsia="zh-CN" w:bidi="ar-SA"/>
        </w:rPr>
        <w:t>4.3.1</w:t>
      </w:r>
      <w:r>
        <w:rPr>
          <w:rFonts w:hint="eastAsia"/>
          <w:color w:val="auto"/>
          <w:sz w:val="24"/>
        </w:rPr>
        <w:t>在本章第</w:t>
      </w:r>
      <w:r>
        <w:rPr>
          <w:rFonts w:hint="eastAsia" w:ascii="宋体" w:hAnsi="宋体" w:eastAsia="宋体" w:cs="Times New Roman"/>
          <w:color w:val="auto"/>
          <w:spacing w:val="-4"/>
          <w:sz w:val="24"/>
          <w:lang w:val="en-US" w:eastAsia="zh-CN"/>
        </w:rPr>
        <w:t>4.2.1</w:t>
      </w:r>
      <w:r>
        <w:rPr>
          <w:rFonts w:hint="eastAsia" w:ascii="宋体" w:hAnsi="宋体" w:eastAsia="宋体" w:cs="Times New Roman"/>
          <w:color w:val="auto"/>
          <w:spacing w:val="-4"/>
          <w:sz w:val="24"/>
        </w:rPr>
        <w:t>项</w:t>
      </w:r>
      <w:r>
        <w:rPr>
          <w:rFonts w:hint="eastAsia"/>
          <w:color w:val="auto"/>
          <w:spacing w:val="-4"/>
          <w:sz w:val="24"/>
        </w:rPr>
        <w:t>规定的投标截止时间前，投标人可以修改或撤回已递交的投标文件，</w:t>
      </w:r>
      <w:r>
        <w:rPr>
          <w:rFonts w:hint="eastAsia"/>
          <w:color w:val="auto"/>
          <w:sz w:val="24"/>
        </w:rPr>
        <w:t>但应以书面形式通知招标人。</w:t>
      </w:r>
      <w:r>
        <w:rPr>
          <w:rFonts w:hint="eastAsia"/>
          <w:color w:val="auto"/>
          <w:spacing w:val="-4"/>
          <w:sz w:val="24"/>
        </w:rPr>
        <w:t>投标截止时间前未完成投标文件传输的，视为撤回投标文件。</w:t>
      </w:r>
    </w:p>
    <w:p>
      <w:pPr>
        <w:pStyle w:val="6"/>
        <w:topLinePunct/>
        <w:spacing w:line="400" w:lineRule="exact"/>
        <w:ind w:firstLine="484" w:firstLineChars="200"/>
        <w:rPr>
          <w:color w:val="auto"/>
          <w:sz w:val="24"/>
        </w:rPr>
      </w:pPr>
      <w:r>
        <w:rPr>
          <w:rFonts w:hint="eastAsia" w:ascii="Times New Roman" w:hAnsi="Times New Roman" w:eastAsia="宋体" w:cs="Times New Roman"/>
          <w:color w:val="auto"/>
          <w:spacing w:val="1"/>
          <w:kern w:val="0"/>
          <w:position w:val="-2"/>
          <w:sz w:val="24"/>
          <w:szCs w:val="24"/>
          <w:lang w:val="en-US" w:eastAsia="zh-CN" w:bidi="ar-SA"/>
        </w:rPr>
        <w:t>4.3.2</w:t>
      </w:r>
      <w:r>
        <w:rPr>
          <w:rFonts w:hint="eastAsia"/>
          <w:color w:val="auto"/>
          <w:sz w:val="24"/>
        </w:rPr>
        <w:t>投标人修改或撤回已递交投标文件的通知，应按照投标人须知前附表16项的要求加盖电子印章。电子招标投标交易平台收到通知后，即时向投标人发出确认回执通知。</w:t>
      </w:r>
    </w:p>
    <w:p>
      <w:pPr>
        <w:pStyle w:val="6"/>
        <w:topLinePunct/>
        <w:spacing w:line="400" w:lineRule="exact"/>
        <w:ind w:firstLine="484" w:firstLineChars="200"/>
        <w:rPr>
          <w:color w:val="auto"/>
          <w:sz w:val="24"/>
        </w:rPr>
      </w:pPr>
      <w:r>
        <w:rPr>
          <w:rFonts w:hint="eastAsia" w:ascii="Times New Roman" w:hAnsi="Times New Roman" w:eastAsia="宋体" w:cs="Times New Roman"/>
          <w:color w:val="auto"/>
          <w:spacing w:val="1"/>
          <w:kern w:val="0"/>
          <w:position w:val="-2"/>
          <w:sz w:val="24"/>
          <w:szCs w:val="24"/>
          <w:lang w:val="en-US" w:eastAsia="zh-CN" w:bidi="ar-SA"/>
        </w:rPr>
        <w:t>4.3.3</w:t>
      </w:r>
      <w:r>
        <w:rPr>
          <w:rFonts w:hint="eastAsia"/>
          <w:color w:val="auto"/>
          <w:spacing w:val="-4"/>
          <w:sz w:val="24"/>
        </w:rPr>
        <w:t>投标人撤回投标文件的，招标人自收到投标人书面撤回通知之日起</w:t>
      </w:r>
      <w:r>
        <w:rPr>
          <w:color w:val="auto"/>
          <w:sz w:val="24"/>
        </w:rPr>
        <w:t>5</w:t>
      </w:r>
      <w:r>
        <w:rPr>
          <w:rFonts w:hint="eastAsia"/>
          <w:color w:val="auto"/>
          <w:sz w:val="24"/>
        </w:rPr>
        <w:t>日内退还已收取的投标保证金。</w:t>
      </w:r>
    </w:p>
    <w:p>
      <w:pPr>
        <w:pStyle w:val="6"/>
        <w:topLinePunct/>
        <w:spacing w:line="400" w:lineRule="exact"/>
        <w:ind w:firstLine="484" w:firstLineChars="200"/>
        <w:rPr>
          <w:color w:val="auto"/>
        </w:rPr>
      </w:pPr>
      <w:r>
        <w:rPr>
          <w:rFonts w:hint="eastAsia" w:ascii="Times New Roman" w:hAnsi="Times New Roman" w:eastAsia="宋体" w:cs="Times New Roman"/>
          <w:color w:val="auto"/>
          <w:spacing w:val="1"/>
          <w:kern w:val="0"/>
          <w:position w:val="-2"/>
          <w:sz w:val="24"/>
          <w:szCs w:val="24"/>
          <w:lang w:val="en-US" w:eastAsia="zh-CN" w:bidi="ar-SA"/>
        </w:rPr>
        <w:t>4.3.4</w:t>
      </w:r>
      <w:r>
        <w:rPr>
          <w:rFonts w:hint="eastAsia"/>
          <w:color w:val="auto"/>
          <w:spacing w:val="-3"/>
          <w:sz w:val="24"/>
        </w:rPr>
        <w:t>修改的内容为投标文件的组成部分。修改的投标文件应按照本章第</w:t>
      </w:r>
      <w:r>
        <w:rPr>
          <w:rFonts w:hint="eastAsia"/>
          <w:color w:val="auto"/>
          <w:sz w:val="24"/>
          <w:lang w:val="en-US" w:eastAsia="zh-CN"/>
        </w:rPr>
        <w:t>三</w:t>
      </w:r>
      <w:r>
        <w:rPr>
          <w:rFonts w:hint="eastAsia"/>
          <w:color w:val="auto"/>
          <w:sz w:val="24"/>
        </w:rPr>
        <w:t>节</w:t>
      </w:r>
      <w:r>
        <w:rPr>
          <w:rFonts w:hint="eastAsia"/>
          <w:color w:val="auto"/>
          <w:spacing w:val="-14"/>
          <w:sz w:val="24"/>
        </w:rPr>
        <w:t>、第</w:t>
      </w:r>
      <w:r>
        <w:rPr>
          <w:rFonts w:hint="eastAsia"/>
          <w:color w:val="auto"/>
          <w:sz w:val="24"/>
          <w:lang w:val="en-US" w:eastAsia="zh-CN"/>
        </w:rPr>
        <w:t>四</w:t>
      </w:r>
      <w:r>
        <w:rPr>
          <w:rFonts w:hint="eastAsia"/>
          <w:color w:val="auto"/>
          <w:sz w:val="24"/>
        </w:rPr>
        <w:t>节的规定进行编制、密封、标记和递交，并标明</w:t>
      </w:r>
      <w:r>
        <w:rPr>
          <w:color w:val="auto"/>
          <w:sz w:val="24"/>
        </w:rPr>
        <w:t>“</w:t>
      </w:r>
      <w:r>
        <w:rPr>
          <w:rFonts w:hint="eastAsia"/>
          <w:color w:val="auto"/>
          <w:sz w:val="24"/>
        </w:rPr>
        <w:t>修改</w:t>
      </w:r>
      <w:r>
        <w:rPr>
          <w:color w:val="auto"/>
          <w:sz w:val="24"/>
        </w:rPr>
        <w:t>”</w:t>
      </w:r>
      <w:r>
        <w:rPr>
          <w:rFonts w:hint="eastAsia"/>
          <w:color w:val="auto"/>
          <w:sz w:val="24"/>
        </w:rPr>
        <w:t>字样。</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rFonts w:hint="eastAsia"/>
          <w:b/>
          <w:color w:val="000000"/>
          <w:sz w:val="28"/>
          <w:szCs w:val="28"/>
        </w:rPr>
      </w:pPr>
      <w:r>
        <w:rPr>
          <w:rFonts w:hint="eastAsia"/>
          <w:b/>
          <w:color w:val="000000"/>
          <w:sz w:val="28"/>
          <w:szCs w:val="28"/>
        </w:rPr>
        <w:t>第</w:t>
      </w:r>
      <w:r>
        <w:rPr>
          <w:rFonts w:hint="eastAsia"/>
          <w:b/>
          <w:color w:val="000000"/>
          <w:sz w:val="28"/>
          <w:szCs w:val="28"/>
          <w:lang w:val="en-US" w:eastAsia="zh-CN"/>
        </w:rPr>
        <w:t>五</w:t>
      </w:r>
      <w:r>
        <w:rPr>
          <w:rFonts w:hint="eastAsia"/>
          <w:b/>
          <w:color w:val="000000"/>
          <w:sz w:val="28"/>
          <w:szCs w:val="28"/>
        </w:rPr>
        <w:t>节  开  标</w:t>
      </w:r>
    </w:p>
    <w:p>
      <w:pPr>
        <w:spacing w:line="400" w:lineRule="exact"/>
        <w:rPr>
          <w:rFonts w:ascii="宋体"/>
          <w:b/>
          <w:color w:val="auto"/>
          <w:kern w:val="21"/>
          <w:sz w:val="24"/>
        </w:rPr>
      </w:pPr>
      <w:r>
        <w:rPr>
          <w:rFonts w:hint="eastAsia" w:ascii="宋体"/>
          <w:b/>
          <w:color w:val="auto"/>
          <w:kern w:val="21"/>
          <w:sz w:val="24"/>
          <w:lang w:val="en-US" w:eastAsia="zh-CN"/>
        </w:rPr>
        <w:t>5.1</w:t>
      </w:r>
      <w:r>
        <w:rPr>
          <w:rFonts w:hint="eastAsia" w:ascii="宋体"/>
          <w:b/>
          <w:color w:val="auto"/>
          <w:kern w:val="21"/>
          <w:sz w:val="24"/>
        </w:rPr>
        <w:t>开标</w:t>
      </w:r>
    </w:p>
    <w:p>
      <w:pPr>
        <w:topLinePunct/>
        <w:spacing w:line="360" w:lineRule="auto"/>
        <w:ind w:firstLine="484" w:firstLineChars="200"/>
        <w:rPr>
          <w:rFonts w:ascii="宋体" w:hAnsi="宋体"/>
          <w:b/>
          <w:color w:val="auto"/>
          <w:sz w:val="24"/>
        </w:rPr>
      </w:pPr>
      <w:r>
        <w:rPr>
          <w:rFonts w:hint="eastAsia" w:ascii="Times New Roman" w:hAnsi="Times New Roman" w:eastAsia="宋体" w:cs="Times New Roman"/>
          <w:color w:val="auto"/>
          <w:spacing w:val="1"/>
          <w:kern w:val="0"/>
          <w:position w:val="-2"/>
          <w:sz w:val="24"/>
          <w:szCs w:val="24"/>
          <w:lang w:val="en-US" w:eastAsia="zh-CN" w:bidi="ar-SA"/>
        </w:rPr>
        <w:t>5.1.1</w:t>
      </w:r>
      <w:r>
        <w:rPr>
          <w:rFonts w:hint="eastAsia" w:ascii="宋体" w:hAnsi="宋体"/>
          <w:b/>
          <w:color w:val="auto"/>
          <w:sz w:val="24"/>
        </w:rPr>
        <w:t>开标时间和地点</w:t>
      </w:r>
    </w:p>
    <w:p>
      <w:pPr>
        <w:pStyle w:val="6"/>
        <w:topLinePunct/>
        <w:snapToGrid w:val="0"/>
        <w:spacing w:line="360" w:lineRule="auto"/>
        <w:ind w:firstLine="480" w:firstLineChars="200"/>
        <w:rPr>
          <w:b/>
          <w:color w:val="auto"/>
          <w:sz w:val="24"/>
        </w:rPr>
      </w:pPr>
      <w:r>
        <w:rPr>
          <w:rFonts w:hint="eastAsia"/>
          <w:color w:val="auto"/>
          <w:sz w:val="24"/>
        </w:rPr>
        <w:t>见投标人须知前附表。</w:t>
      </w:r>
    </w:p>
    <w:p>
      <w:pPr>
        <w:topLinePunct/>
        <w:spacing w:line="360" w:lineRule="auto"/>
        <w:rPr>
          <w:rFonts w:ascii="宋体" w:hAnsi="宋体"/>
          <w:b/>
          <w:color w:val="auto"/>
          <w:sz w:val="24"/>
        </w:rPr>
      </w:pPr>
      <w:r>
        <w:rPr>
          <w:rFonts w:hint="eastAsia" w:ascii="宋体"/>
          <w:b/>
          <w:color w:val="auto"/>
          <w:kern w:val="21"/>
          <w:sz w:val="24"/>
          <w:lang w:val="en-US" w:eastAsia="zh-CN"/>
        </w:rPr>
        <w:t>5.2</w:t>
      </w:r>
      <w:r>
        <w:rPr>
          <w:rFonts w:hint="eastAsia" w:ascii="宋体" w:hAnsi="宋体"/>
          <w:b/>
          <w:color w:val="auto"/>
          <w:sz w:val="24"/>
        </w:rPr>
        <w:t>开标程序</w:t>
      </w:r>
    </w:p>
    <w:p>
      <w:pPr>
        <w:spacing w:line="380" w:lineRule="exact"/>
        <w:ind w:firstLine="484" w:firstLineChars="200"/>
        <w:rPr>
          <w:rFonts w:ascii="宋体"/>
          <w:color w:val="auto"/>
          <w:kern w:val="21"/>
          <w:sz w:val="24"/>
        </w:rPr>
      </w:pPr>
      <w:r>
        <w:rPr>
          <w:rFonts w:hint="eastAsia" w:ascii="Times New Roman" w:hAnsi="Times New Roman" w:eastAsia="宋体" w:cs="Times New Roman"/>
          <w:color w:val="auto"/>
          <w:spacing w:val="1"/>
          <w:kern w:val="0"/>
          <w:position w:val="-2"/>
          <w:sz w:val="24"/>
          <w:szCs w:val="24"/>
          <w:lang w:val="en-US" w:eastAsia="zh-CN" w:bidi="ar-SA"/>
        </w:rPr>
        <w:t>5.2.1</w:t>
      </w:r>
      <w:r>
        <w:rPr>
          <w:rFonts w:hint="eastAsia" w:ascii="宋体" w:hAnsi="宋体"/>
          <w:color w:val="auto"/>
          <w:kern w:val="21"/>
          <w:sz w:val="24"/>
        </w:rPr>
        <w:t>开标会议由招标人组织，依法接受相关部门的监督。</w:t>
      </w:r>
    </w:p>
    <w:p>
      <w:pPr>
        <w:spacing w:line="380" w:lineRule="exact"/>
        <w:ind w:firstLine="484" w:firstLineChars="200"/>
        <w:rPr>
          <w:rFonts w:ascii="宋体"/>
          <w:color w:val="auto"/>
          <w:kern w:val="21"/>
          <w:sz w:val="24"/>
        </w:rPr>
      </w:pPr>
      <w:r>
        <w:rPr>
          <w:rFonts w:hint="eastAsia" w:ascii="Times New Roman" w:hAnsi="Times New Roman" w:eastAsia="宋体" w:cs="Times New Roman"/>
          <w:color w:val="auto"/>
          <w:spacing w:val="1"/>
          <w:kern w:val="0"/>
          <w:position w:val="-2"/>
          <w:sz w:val="24"/>
          <w:szCs w:val="24"/>
          <w:lang w:val="en-US" w:eastAsia="zh-CN" w:bidi="ar-SA"/>
        </w:rPr>
        <w:t>5.2.2</w:t>
      </w:r>
      <w:r>
        <w:rPr>
          <w:rFonts w:hint="eastAsia" w:ascii="宋体"/>
          <w:color w:val="auto"/>
          <w:kern w:val="21"/>
          <w:sz w:val="24"/>
        </w:rPr>
        <w:t>开标程序</w:t>
      </w:r>
    </w:p>
    <w:p>
      <w:pPr>
        <w:spacing w:line="380" w:lineRule="exact"/>
        <w:ind w:firstLine="484" w:firstLineChars="200"/>
        <w:rPr>
          <w:rFonts w:ascii="宋体"/>
          <w:color w:val="auto"/>
          <w:kern w:val="21"/>
          <w:sz w:val="24"/>
        </w:rPr>
      </w:pPr>
      <w:r>
        <w:rPr>
          <w:rFonts w:hint="eastAsia" w:ascii="Times New Roman" w:hAnsi="Times New Roman" w:eastAsia="宋体" w:cs="Times New Roman"/>
          <w:color w:val="auto"/>
          <w:spacing w:val="1"/>
          <w:kern w:val="0"/>
          <w:position w:val="-2"/>
          <w:sz w:val="24"/>
          <w:szCs w:val="24"/>
          <w:lang w:val="en-US" w:eastAsia="zh-CN" w:bidi="ar-SA"/>
        </w:rPr>
        <w:t>5.2.2.1</w:t>
      </w:r>
      <w:r>
        <w:rPr>
          <w:rFonts w:hint="eastAsia" w:ascii="宋体"/>
          <w:color w:val="auto"/>
          <w:kern w:val="21"/>
          <w:sz w:val="24"/>
          <w:u w:val="single"/>
        </w:rPr>
        <w:t>本工程先开资格标，资格标评定结果出来后，再开商务标。资格标评定为无效的，则商务标不予开标。</w:t>
      </w:r>
    </w:p>
    <w:p>
      <w:pPr>
        <w:spacing w:line="380" w:lineRule="exact"/>
        <w:ind w:firstLine="484" w:firstLineChars="200"/>
        <w:rPr>
          <w:rFonts w:ascii="宋体"/>
          <w:color w:val="auto"/>
          <w:kern w:val="21"/>
          <w:sz w:val="24"/>
        </w:rPr>
      </w:pPr>
      <w:r>
        <w:rPr>
          <w:rFonts w:hint="eastAsia" w:ascii="Times New Roman" w:hAnsi="Times New Roman" w:eastAsia="宋体" w:cs="Times New Roman"/>
          <w:color w:val="auto"/>
          <w:spacing w:val="1"/>
          <w:kern w:val="0"/>
          <w:position w:val="-2"/>
          <w:sz w:val="24"/>
          <w:szCs w:val="24"/>
          <w:lang w:val="en-US" w:eastAsia="zh-CN" w:bidi="ar-SA"/>
        </w:rPr>
        <w:t>5.2.2.2</w:t>
      </w:r>
      <w:r>
        <w:rPr>
          <w:rFonts w:hint="eastAsia" w:ascii="宋体"/>
          <w:color w:val="auto"/>
          <w:kern w:val="21"/>
          <w:sz w:val="24"/>
          <w:u w:val="single"/>
        </w:rPr>
        <w:t>招标人在开商务标前当众宣布资格标及投标保证金评定结果并宣布招标控制价（预算价）。而后宣读有效投标的投标人名称、投标下浮率、工期承诺、质量承诺以及招标人认为适当的其他内容。</w:t>
      </w:r>
    </w:p>
    <w:p>
      <w:pPr>
        <w:spacing w:line="400" w:lineRule="exact"/>
        <w:ind w:firstLine="484" w:firstLineChars="200"/>
        <w:rPr>
          <w:rFonts w:hAnsi="宋体"/>
          <w:color w:val="auto"/>
          <w:sz w:val="24"/>
        </w:rPr>
      </w:pPr>
      <w:r>
        <w:rPr>
          <w:rFonts w:hint="eastAsia" w:ascii="Times New Roman" w:hAnsi="Times New Roman" w:eastAsia="宋体" w:cs="Times New Roman"/>
          <w:color w:val="auto"/>
          <w:spacing w:val="1"/>
          <w:kern w:val="0"/>
          <w:position w:val="-2"/>
          <w:sz w:val="24"/>
          <w:szCs w:val="24"/>
          <w:lang w:val="en-US" w:eastAsia="zh-CN" w:bidi="ar-SA"/>
        </w:rPr>
        <w:t>5.2.2.3</w:t>
      </w:r>
      <w:r>
        <w:rPr>
          <w:rFonts w:hint="eastAsia" w:ascii="宋体"/>
          <w:color w:val="auto"/>
          <w:kern w:val="21"/>
          <w:sz w:val="24"/>
        </w:rPr>
        <w:t>招标人将对开标过程进行记录，并存档备查。</w:t>
      </w:r>
    </w:p>
    <w:p>
      <w:pPr>
        <w:topLinePunct/>
        <w:spacing w:line="360" w:lineRule="auto"/>
        <w:rPr>
          <w:rFonts w:ascii="宋体" w:hAnsi="宋体"/>
          <w:b/>
          <w:sz w:val="24"/>
        </w:rPr>
      </w:pPr>
      <w:r>
        <w:rPr>
          <w:rFonts w:hint="eastAsia" w:ascii="宋体" w:hAnsi="宋体"/>
          <w:b/>
          <w:sz w:val="24"/>
          <w:lang w:val="en-US" w:eastAsia="zh-CN"/>
        </w:rPr>
        <w:t>5.3</w:t>
      </w:r>
      <w:r>
        <w:rPr>
          <w:rFonts w:hint="eastAsia" w:ascii="宋体" w:hAnsi="宋体"/>
          <w:b/>
          <w:sz w:val="24"/>
        </w:rPr>
        <w:t>开标异议</w:t>
      </w:r>
    </w:p>
    <w:p>
      <w:pPr>
        <w:pStyle w:val="6"/>
        <w:topLinePunct/>
        <w:snapToGrid w:val="0"/>
        <w:spacing w:line="360" w:lineRule="auto"/>
        <w:ind w:firstLine="480" w:firstLineChars="200"/>
        <w:rPr>
          <w:sz w:val="24"/>
        </w:rPr>
      </w:pPr>
      <w:r>
        <w:rPr>
          <w:rFonts w:hint="eastAsia"/>
          <w:sz w:val="24"/>
        </w:rPr>
        <w:t>投标人对开标有异议的，应当在开标时提出，招标人当场作出答复，并制作记录。</w:t>
      </w:r>
    </w:p>
    <w:p>
      <w:pPr>
        <w:topLinePunct/>
        <w:spacing w:line="360" w:lineRule="auto"/>
        <w:rPr>
          <w:rFonts w:ascii="宋体" w:hAnsi="宋体"/>
          <w:b/>
          <w:sz w:val="24"/>
        </w:rPr>
      </w:pPr>
      <w:r>
        <w:rPr>
          <w:rFonts w:hint="eastAsia" w:ascii="宋体" w:hAnsi="宋体"/>
          <w:b/>
          <w:sz w:val="24"/>
          <w:lang w:val="en-US" w:eastAsia="zh-CN"/>
        </w:rPr>
        <w:t>5.4</w:t>
      </w:r>
      <w:r>
        <w:rPr>
          <w:rFonts w:hint="eastAsia" w:ascii="宋体" w:hAnsi="宋体"/>
          <w:b/>
          <w:sz w:val="24"/>
        </w:rPr>
        <w:t>特殊情况处置</w:t>
      </w:r>
    </w:p>
    <w:p>
      <w:pPr>
        <w:pStyle w:val="6"/>
        <w:topLinePunct/>
        <w:snapToGrid w:val="0"/>
        <w:spacing w:line="360" w:lineRule="auto"/>
        <w:ind w:firstLine="480" w:firstLineChars="200"/>
      </w:pPr>
      <w:r>
        <w:rPr>
          <w:rFonts w:hint="eastAsia"/>
          <w:sz w:val="24"/>
        </w:rPr>
        <w:t>见投标人须知前附表。</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rFonts w:hint="eastAsia"/>
          <w:b/>
          <w:color w:val="000000"/>
          <w:sz w:val="28"/>
          <w:szCs w:val="28"/>
        </w:rPr>
      </w:pPr>
      <w:r>
        <w:rPr>
          <w:rFonts w:hint="eastAsia"/>
          <w:b/>
          <w:color w:val="000000"/>
          <w:sz w:val="28"/>
          <w:szCs w:val="28"/>
        </w:rPr>
        <w:t>第</w:t>
      </w:r>
      <w:r>
        <w:rPr>
          <w:rFonts w:hint="eastAsia"/>
          <w:b/>
          <w:color w:val="000000"/>
          <w:sz w:val="28"/>
          <w:szCs w:val="28"/>
          <w:lang w:val="en-US" w:eastAsia="zh-CN"/>
        </w:rPr>
        <w:t>六</w:t>
      </w:r>
      <w:r>
        <w:rPr>
          <w:rFonts w:hint="eastAsia"/>
          <w:b/>
          <w:color w:val="000000"/>
          <w:sz w:val="28"/>
          <w:szCs w:val="28"/>
        </w:rPr>
        <w:t>节  评  标</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lang w:val="en-US" w:eastAsia="zh-CN"/>
        </w:rPr>
        <w:t xml:space="preserve">6.1 </w:t>
      </w:r>
      <w:r>
        <w:rPr>
          <w:rFonts w:hint="eastAsia"/>
          <w:b/>
          <w:color w:val="000000"/>
          <w:sz w:val="24"/>
        </w:rPr>
        <w:t>评标委员会</w:t>
      </w:r>
    </w:p>
    <w:p>
      <w:pPr>
        <w:spacing w:line="400" w:lineRule="exact"/>
        <w:ind w:firstLine="363" w:firstLineChars="150"/>
        <w:rPr>
          <w:rFonts w:ascii="宋体"/>
          <w:bCs/>
          <w:color w:val="000000"/>
          <w:kern w:val="21"/>
          <w:sz w:val="24"/>
        </w:rPr>
      </w:pPr>
      <w:r>
        <w:rPr>
          <w:rFonts w:hint="eastAsia" w:ascii="Times New Roman" w:hAnsi="Times New Roman" w:eastAsia="宋体" w:cs="Times New Roman"/>
          <w:color w:val="000000"/>
          <w:spacing w:val="1"/>
          <w:kern w:val="0"/>
          <w:position w:val="-2"/>
          <w:sz w:val="24"/>
          <w:szCs w:val="24"/>
          <w:lang w:val="en-US" w:eastAsia="zh-CN" w:bidi="ar-SA"/>
        </w:rPr>
        <w:t>6.1.1</w:t>
      </w:r>
      <w:r>
        <w:rPr>
          <w:rFonts w:hint="eastAsia" w:ascii="宋体"/>
          <w:bCs/>
          <w:color w:val="000000"/>
          <w:kern w:val="21"/>
          <w:sz w:val="24"/>
        </w:rPr>
        <w:t>评标由招标人依法组建的评标委员会负责。</w:t>
      </w:r>
    </w:p>
    <w:p>
      <w:pPr>
        <w:spacing w:line="400" w:lineRule="exact"/>
        <w:ind w:firstLine="363" w:firstLineChars="150"/>
        <w:rPr>
          <w:rFonts w:ascii="宋体"/>
          <w:bCs/>
          <w:color w:val="000000"/>
          <w:kern w:val="21"/>
          <w:sz w:val="24"/>
        </w:rPr>
      </w:pPr>
      <w:r>
        <w:rPr>
          <w:rFonts w:hint="eastAsia" w:ascii="Times New Roman" w:hAnsi="Times New Roman" w:eastAsia="宋体" w:cs="Times New Roman"/>
          <w:color w:val="000000"/>
          <w:spacing w:val="1"/>
          <w:kern w:val="0"/>
          <w:position w:val="-2"/>
          <w:sz w:val="24"/>
          <w:szCs w:val="24"/>
          <w:lang w:val="en-US" w:eastAsia="zh-CN" w:bidi="ar-SA"/>
        </w:rPr>
        <w:t>6.1.2</w:t>
      </w:r>
      <w:r>
        <w:rPr>
          <w:rFonts w:hint="eastAsia" w:ascii="宋体"/>
          <w:bCs/>
          <w:color w:val="000000"/>
          <w:kern w:val="21"/>
          <w:sz w:val="24"/>
        </w:rPr>
        <w:t>评标委员会由招标人熟悉相关业务的代表，以及有关技术、经济等方面的专家组成。</w:t>
      </w:r>
      <w:r>
        <w:rPr>
          <w:rFonts w:hint="eastAsia"/>
          <w:snapToGrid w:val="0"/>
          <w:color w:val="000000"/>
          <w:kern w:val="0"/>
          <w:sz w:val="24"/>
        </w:rPr>
        <w:t>评标委员会成员应当客观、公正地履行职责，根据招标文件规定的评标标准和方法，对投标文件进行系统地评审和比较，招标文件中没有规定的标准和方法不得作为评标依据。评标委员会实行少数服从多数原则，评标结果经评标委员会全体成员过半数通过有效。</w:t>
      </w:r>
    </w:p>
    <w:p>
      <w:pPr>
        <w:spacing w:line="400" w:lineRule="exact"/>
        <w:ind w:firstLine="363" w:firstLineChars="150"/>
        <w:rPr>
          <w:rFonts w:ascii="宋体"/>
          <w:bCs/>
          <w:color w:val="000000"/>
          <w:kern w:val="21"/>
          <w:sz w:val="24"/>
        </w:rPr>
      </w:pPr>
      <w:r>
        <w:rPr>
          <w:rFonts w:hint="eastAsia" w:ascii="Times New Roman" w:hAnsi="Times New Roman" w:eastAsia="宋体" w:cs="Times New Roman"/>
          <w:color w:val="000000"/>
          <w:spacing w:val="1"/>
          <w:kern w:val="0"/>
          <w:position w:val="-2"/>
          <w:sz w:val="24"/>
          <w:szCs w:val="24"/>
          <w:lang w:val="en-US" w:eastAsia="zh-CN" w:bidi="ar-SA"/>
        </w:rPr>
        <w:t>6.1.3</w:t>
      </w:r>
      <w:r>
        <w:rPr>
          <w:rFonts w:hint="eastAsia" w:ascii="宋体"/>
          <w:bCs/>
          <w:color w:val="000000"/>
          <w:kern w:val="21"/>
          <w:sz w:val="24"/>
        </w:rPr>
        <w:t>评标委员会成员有下列情形之一的，应当主动回避：</w:t>
      </w:r>
    </w:p>
    <w:p>
      <w:pPr>
        <w:spacing w:line="400" w:lineRule="exact"/>
        <w:ind w:firstLine="636" w:firstLineChars="265"/>
        <w:rPr>
          <w:rFonts w:ascii="宋体"/>
          <w:bCs/>
          <w:color w:val="000000"/>
          <w:kern w:val="21"/>
          <w:sz w:val="24"/>
        </w:rPr>
      </w:pPr>
      <w:r>
        <w:rPr>
          <w:rFonts w:hint="eastAsia" w:ascii="宋体"/>
          <w:bCs/>
          <w:color w:val="000000"/>
          <w:kern w:val="21"/>
          <w:sz w:val="24"/>
        </w:rPr>
        <w:t>（</w:t>
      </w:r>
      <w:r>
        <w:rPr>
          <w:rFonts w:ascii="宋体"/>
          <w:bCs/>
          <w:color w:val="000000"/>
          <w:kern w:val="21"/>
          <w:sz w:val="24"/>
        </w:rPr>
        <w:t>1</w:t>
      </w:r>
      <w:r>
        <w:rPr>
          <w:rFonts w:hint="eastAsia" w:ascii="宋体"/>
          <w:bCs/>
          <w:color w:val="000000"/>
          <w:kern w:val="21"/>
          <w:sz w:val="24"/>
        </w:rPr>
        <w:t>）招标人或投标人的主要负责人的近亲属；</w:t>
      </w:r>
    </w:p>
    <w:p>
      <w:pPr>
        <w:spacing w:line="400" w:lineRule="exact"/>
        <w:ind w:firstLine="636" w:firstLineChars="265"/>
        <w:rPr>
          <w:rFonts w:ascii="宋体"/>
          <w:bCs/>
          <w:color w:val="000000"/>
          <w:kern w:val="21"/>
          <w:sz w:val="24"/>
        </w:rPr>
      </w:pPr>
      <w:r>
        <w:rPr>
          <w:rFonts w:hint="eastAsia" w:ascii="宋体"/>
          <w:bCs/>
          <w:color w:val="000000"/>
          <w:kern w:val="21"/>
          <w:sz w:val="24"/>
        </w:rPr>
        <w:t>（</w:t>
      </w:r>
      <w:r>
        <w:rPr>
          <w:rFonts w:ascii="宋体"/>
          <w:bCs/>
          <w:color w:val="000000"/>
          <w:kern w:val="21"/>
          <w:sz w:val="24"/>
        </w:rPr>
        <w:t>2</w:t>
      </w:r>
      <w:r>
        <w:rPr>
          <w:rFonts w:hint="eastAsia" w:ascii="宋体"/>
          <w:bCs/>
          <w:color w:val="000000"/>
          <w:kern w:val="21"/>
          <w:sz w:val="24"/>
        </w:rPr>
        <w:t>）项目主管部门或者行政监督部门的人员；</w:t>
      </w:r>
    </w:p>
    <w:p>
      <w:pPr>
        <w:spacing w:line="400" w:lineRule="exact"/>
        <w:ind w:firstLine="636" w:firstLineChars="265"/>
        <w:rPr>
          <w:rFonts w:ascii="宋体"/>
          <w:bCs/>
          <w:color w:val="000000"/>
          <w:kern w:val="21"/>
          <w:sz w:val="24"/>
        </w:rPr>
      </w:pPr>
      <w:r>
        <w:rPr>
          <w:rFonts w:hint="eastAsia" w:ascii="宋体"/>
          <w:bCs/>
          <w:color w:val="000000"/>
          <w:kern w:val="21"/>
          <w:sz w:val="24"/>
        </w:rPr>
        <w:t>（</w:t>
      </w:r>
      <w:r>
        <w:rPr>
          <w:rFonts w:ascii="宋体"/>
          <w:bCs/>
          <w:color w:val="000000"/>
          <w:kern w:val="21"/>
          <w:sz w:val="24"/>
        </w:rPr>
        <w:t>3</w:t>
      </w:r>
      <w:r>
        <w:rPr>
          <w:rFonts w:hint="eastAsia" w:ascii="宋体"/>
          <w:bCs/>
          <w:color w:val="000000"/>
          <w:kern w:val="21"/>
          <w:sz w:val="24"/>
        </w:rPr>
        <w:t>）与投标人有经济利益关系，可能影响对投标公正评审的；</w:t>
      </w:r>
    </w:p>
    <w:p>
      <w:pPr>
        <w:spacing w:line="400" w:lineRule="exact"/>
        <w:ind w:firstLine="636" w:firstLineChars="265"/>
        <w:rPr>
          <w:rFonts w:ascii="宋体"/>
          <w:bCs/>
          <w:color w:val="000000"/>
          <w:kern w:val="21"/>
          <w:sz w:val="24"/>
        </w:rPr>
      </w:pPr>
      <w:r>
        <w:rPr>
          <w:rFonts w:hint="eastAsia" w:ascii="宋体"/>
          <w:bCs/>
          <w:color w:val="000000"/>
          <w:kern w:val="21"/>
          <w:sz w:val="24"/>
        </w:rPr>
        <w:t>（</w:t>
      </w:r>
      <w:r>
        <w:rPr>
          <w:rFonts w:ascii="宋体"/>
          <w:bCs/>
          <w:color w:val="000000"/>
          <w:kern w:val="21"/>
          <w:sz w:val="24"/>
        </w:rPr>
        <w:t>4</w:t>
      </w:r>
      <w:r>
        <w:rPr>
          <w:rFonts w:hint="eastAsia" w:ascii="宋体"/>
          <w:bCs/>
          <w:color w:val="000000"/>
          <w:kern w:val="21"/>
          <w:sz w:val="24"/>
        </w:rPr>
        <w:t>）曾因在招标、评标以及其他与招标投标有关活动中从事违法行为而受过行政处</w:t>
      </w:r>
      <w:r>
        <w:rPr>
          <w:rFonts w:ascii="宋体"/>
          <w:bCs/>
          <w:color w:val="000000"/>
          <w:kern w:val="21"/>
          <w:sz w:val="24"/>
        </w:rPr>
        <w:t xml:space="preserve"> </w:t>
      </w:r>
      <w:r>
        <w:rPr>
          <w:rFonts w:hint="eastAsia" w:ascii="宋体"/>
          <w:bCs/>
          <w:color w:val="000000"/>
          <w:kern w:val="21"/>
          <w:sz w:val="24"/>
        </w:rPr>
        <w:t>罚或刑事处罚的。</w:t>
      </w:r>
    </w:p>
    <w:p>
      <w:pPr>
        <w:spacing w:line="400" w:lineRule="exact"/>
        <w:ind w:firstLine="360" w:firstLineChars="150"/>
        <w:rPr>
          <w:rFonts w:ascii="宋体"/>
          <w:bCs/>
          <w:color w:val="000000"/>
          <w:kern w:val="21"/>
          <w:sz w:val="24"/>
        </w:rPr>
      </w:pPr>
      <w:r>
        <w:rPr>
          <w:rFonts w:hint="eastAsia" w:ascii="宋体"/>
          <w:bCs/>
          <w:color w:val="000000"/>
          <w:kern w:val="21"/>
          <w:sz w:val="24"/>
          <w:lang w:val="en-US" w:eastAsia="zh-CN"/>
        </w:rPr>
        <w:t>6.1.4</w:t>
      </w:r>
      <w:r>
        <w:rPr>
          <w:rFonts w:hint="eastAsia" w:ascii="宋体"/>
          <w:bCs/>
          <w:color w:val="000000"/>
          <w:kern w:val="21"/>
          <w:sz w:val="24"/>
        </w:rPr>
        <w:t>评标原则</w:t>
      </w:r>
    </w:p>
    <w:p>
      <w:pPr>
        <w:spacing w:line="400" w:lineRule="exact"/>
        <w:ind w:firstLine="636" w:firstLineChars="265"/>
        <w:rPr>
          <w:rFonts w:ascii="宋体"/>
          <w:bCs/>
          <w:color w:val="000000"/>
          <w:kern w:val="21"/>
          <w:sz w:val="24"/>
        </w:rPr>
      </w:pPr>
      <w:r>
        <w:rPr>
          <w:rFonts w:hint="eastAsia" w:ascii="宋体"/>
          <w:bCs/>
          <w:color w:val="000000"/>
          <w:kern w:val="21"/>
          <w:sz w:val="24"/>
        </w:rPr>
        <w:t>评标活动遵循公平、公正、科学和择优的原则。</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lang w:val="en-US" w:eastAsia="zh-CN"/>
        </w:rPr>
        <w:t xml:space="preserve">6.2 </w:t>
      </w:r>
      <w:r>
        <w:rPr>
          <w:rFonts w:hint="eastAsia"/>
          <w:b/>
          <w:color w:val="000000"/>
          <w:sz w:val="24"/>
        </w:rPr>
        <w:t>评标</w:t>
      </w:r>
    </w:p>
    <w:p>
      <w:pPr>
        <w:spacing w:line="400" w:lineRule="exact"/>
        <w:ind w:firstLine="363" w:firstLineChars="150"/>
        <w:rPr>
          <w:rFonts w:ascii="宋体"/>
          <w:color w:val="000000"/>
          <w:kern w:val="21"/>
          <w:sz w:val="24"/>
        </w:rPr>
      </w:pPr>
      <w:r>
        <w:rPr>
          <w:rFonts w:hint="eastAsia" w:cs="Times New Roman"/>
          <w:color w:val="000000"/>
          <w:spacing w:val="1"/>
          <w:kern w:val="0"/>
          <w:position w:val="-2"/>
          <w:sz w:val="24"/>
          <w:szCs w:val="24"/>
          <w:lang w:val="en-US" w:eastAsia="zh-CN" w:bidi="ar-SA"/>
        </w:rPr>
        <w:t>6.2.1</w:t>
      </w:r>
      <w:r>
        <w:rPr>
          <w:rFonts w:hint="eastAsia" w:ascii="宋体"/>
          <w:color w:val="000000"/>
          <w:kern w:val="21"/>
          <w:sz w:val="24"/>
        </w:rPr>
        <w:t xml:space="preserve"> 评标委员会按照第三章“评标办法”规定的方法、评审因素、标准和程序对投标文件进</w:t>
      </w:r>
      <w:r>
        <w:rPr>
          <w:rFonts w:ascii="宋体"/>
          <w:color w:val="000000"/>
          <w:kern w:val="21"/>
          <w:sz w:val="24"/>
        </w:rPr>
        <w:t xml:space="preserve"> </w:t>
      </w:r>
      <w:r>
        <w:rPr>
          <w:rFonts w:hint="eastAsia" w:ascii="宋体"/>
          <w:color w:val="000000"/>
          <w:kern w:val="21"/>
          <w:sz w:val="24"/>
        </w:rPr>
        <w:t>行评审。第三章“评标办法”没有规定的方法、评审因素和标准，不作为评标依据。</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lang w:val="en-US" w:eastAsia="zh-CN"/>
        </w:rPr>
        <w:t xml:space="preserve">6.3 </w:t>
      </w:r>
      <w:r>
        <w:rPr>
          <w:rFonts w:hint="eastAsia"/>
          <w:b/>
          <w:color w:val="000000"/>
          <w:sz w:val="24"/>
        </w:rPr>
        <w:t>评标过程的保密</w:t>
      </w:r>
    </w:p>
    <w:p>
      <w:pPr>
        <w:spacing w:line="400" w:lineRule="exact"/>
        <w:ind w:firstLine="363" w:firstLineChars="150"/>
        <w:rPr>
          <w:rFonts w:ascii="宋体"/>
          <w:color w:val="000000"/>
          <w:kern w:val="21"/>
          <w:sz w:val="24"/>
        </w:rPr>
      </w:pPr>
      <w:r>
        <w:rPr>
          <w:rFonts w:hint="eastAsia" w:cs="Times New Roman"/>
          <w:color w:val="000000"/>
          <w:spacing w:val="1"/>
          <w:kern w:val="0"/>
          <w:position w:val="-2"/>
          <w:sz w:val="24"/>
          <w:szCs w:val="24"/>
          <w:lang w:val="en-US" w:eastAsia="zh-CN" w:bidi="ar-SA"/>
        </w:rPr>
        <w:t>6.3.1</w:t>
      </w:r>
      <w:r>
        <w:rPr>
          <w:rFonts w:hint="eastAsia" w:ascii="宋体"/>
          <w:color w:val="000000"/>
          <w:kern w:val="21"/>
          <w:sz w:val="24"/>
        </w:rPr>
        <w:t>开标后，直至授予中标人合同为止，凡属于对投标文件的审查、澄清、评价和比较的有关资料以及中标候选人推荐情况等与评标有关的任何情况均严格保密。</w:t>
      </w:r>
    </w:p>
    <w:p>
      <w:pPr>
        <w:spacing w:line="400" w:lineRule="exact"/>
        <w:ind w:firstLine="363" w:firstLineChars="150"/>
        <w:rPr>
          <w:rFonts w:ascii="宋体"/>
          <w:color w:val="000000"/>
          <w:kern w:val="21"/>
          <w:sz w:val="24"/>
        </w:rPr>
      </w:pPr>
      <w:r>
        <w:rPr>
          <w:rFonts w:hint="eastAsia" w:cs="Times New Roman"/>
          <w:color w:val="000000"/>
          <w:spacing w:val="1"/>
          <w:kern w:val="0"/>
          <w:position w:val="-2"/>
          <w:sz w:val="24"/>
          <w:szCs w:val="24"/>
          <w:lang w:val="en-US" w:eastAsia="zh-CN" w:bidi="ar-SA"/>
        </w:rPr>
        <w:t>6.3.2</w:t>
      </w:r>
      <w:r>
        <w:rPr>
          <w:rFonts w:hint="eastAsia" w:ascii="宋体"/>
          <w:color w:val="000000"/>
          <w:kern w:val="21"/>
          <w:sz w:val="24"/>
        </w:rPr>
        <w:t>在投标文件的评审和比较、中标候选人推荐以及授予合同的过程中，投标人向招标人和评标委员会施加影响的任何行为，都将会导致其投标被拒绝。</w:t>
      </w:r>
    </w:p>
    <w:p>
      <w:pPr>
        <w:spacing w:line="400" w:lineRule="exact"/>
        <w:ind w:firstLine="363" w:firstLineChars="150"/>
        <w:rPr>
          <w:b/>
          <w:color w:val="000000"/>
          <w:sz w:val="24"/>
        </w:rPr>
      </w:pPr>
      <w:r>
        <w:rPr>
          <w:rFonts w:hint="eastAsia" w:cs="Times New Roman"/>
          <w:color w:val="000000"/>
          <w:spacing w:val="1"/>
          <w:kern w:val="0"/>
          <w:position w:val="-2"/>
          <w:sz w:val="24"/>
          <w:szCs w:val="24"/>
          <w:lang w:val="en-US" w:eastAsia="zh-CN" w:bidi="ar-SA"/>
        </w:rPr>
        <w:t>6.3.</w:t>
      </w:r>
      <w:r>
        <w:rPr>
          <w:rFonts w:hint="eastAsia" w:ascii="Times New Roman" w:hAnsi="Times New Roman" w:eastAsia="宋体" w:cs="Times New Roman"/>
          <w:color w:val="000000"/>
          <w:spacing w:val="1"/>
          <w:kern w:val="0"/>
          <w:position w:val="-2"/>
          <w:sz w:val="24"/>
          <w:szCs w:val="24"/>
          <w:lang w:val="en-US" w:eastAsia="zh-CN" w:bidi="ar-SA"/>
        </w:rPr>
        <w:t>.3</w:t>
      </w:r>
      <w:r>
        <w:rPr>
          <w:rFonts w:hint="eastAsia" w:ascii="宋体"/>
          <w:color w:val="000000"/>
          <w:kern w:val="21"/>
          <w:sz w:val="24"/>
        </w:rPr>
        <w:t>中标人确定后，招标人不对未中标的投标人就评标过程以及未能中标原因作出任何解释。未中标的投标人不得向评标委员会组成人员或其他有关人员索问评标过程的情况和材料。</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lang w:val="en-US" w:eastAsia="zh-CN"/>
        </w:rPr>
        <w:t xml:space="preserve">6.4 </w:t>
      </w:r>
      <w:r>
        <w:rPr>
          <w:rFonts w:hint="eastAsia"/>
          <w:b/>
          <w:color w:val="000000"/>
          <w:sz w:val="24"/>
        </w:rPr>
        <w:t>投标文件的澄清</w:t>
      </w:r>
    </w:p>
    <w:p>
      <w:pPr>
        <w:spacing w:line="400" w:lineRule="exact"/>
        <w:ind w:firstLine="363" w:firstLineChars="150"/>
        <w:rPr>
          <w:rFonts w:hint="eastAsia" w:ascii="宋体" w:hAnsi="Times New Roman" w:eastAsia="宋体" w:cs="Times New Roman"/>
          <w:color w:val="000000"/>
          <w:kern w:val="21"/>
          <w:sz w:val="24"/>
        </w:rPr>
      </w:pPr>
      <w:r>
        <w:rPr>
          <w:rFonts w:hint="eastAsia" w:cs="Times New Roman"/>
          <w:color w:val="000000"/>
          <w:spacing w:val="1"/>
          <w:kern w:val="0"/>
          <w:position w:val="-2"/>
          <w:sz w:val="24"/>
          <w:szCs w:val="24"/>
          <w:lang w:val="en-US" w:eastAsia="zh-CN" w:bidi="ar-SA"/>
        </w:rPr>
        <w:t>6.4</w:t>
      </w:r>
      <w:r>
        <w:rPr>
          <w:rFonts w:hint="eastAsia" w:ascii="Times New Roman" w:hAnsi="Times New Roman" w:eastAsia="宋体" w:cs="Times New Roman"/>
          <w:color w:val="000000"/>
          <w:spacing w:val="1"/>
          <w:kern w:val="0"/>
          <w:position w:val="-2"/>
          <w:sz w:val="24"/>
          <w:szCs w:val="24"/>
          <w:lang w:val="en-US" w:eastAsia="zh-CN" w:bidi="ar-SA"/>
        </w:rPr>
        <w:t>.1</w:t>
      </w:r>
      <w:r>
        <w:rPr>
          <w:rFonts w:hint="eastAsia" w:ascii="宋体"/>
          <w:color w:val="000000"/>
          <w:kern w:val="21"/>
          <w:sz w:val="24"/>
        </w:rPr>
        <w:t>为有助于投标文件的审查、评价和比较，评标委员会可以以书面形式要求投标人对投标文件中含义不明确的内容、明显文字或者计算错误作必要的澄清或说明，投标人应采用书面形式进行澄清或说明，但不得超出投标文件的范围或更改投标报价等投标</w:t>
      </w:r>
      <w:r>
        <w:rPr>
          <w:rFonts w:hint="eastAsia" w:ascii="宋体" w:hAnsi="Times New Roman" w:eastAsia="宋体" w:cs="Times New Roman"/>
          <w:color w:val="000000"/>
          <w:kern w:val="21"/>
          <w:sz w:val="24"/>
        </w:rPr>
        <w:t>文件的实质性内容。</w:t>
      </w:r>
    </w:p>
    <w:p>
      <w:pPr>
        <w:spacing w:line="400" w:lineRule="exact"/>
        <w:ind w:firstLine="363" w:firstLineChars="150"/>
        <w:rPr>
          <w:rFonts w:hint="eastAsia" w:ascii="宋体" w:hAnsi="Times New Roman" w:eastAsia="宋体" w:cs="Times New Roman"/>
          <w:color w:val="auto"/>
          <w:kern w:val="21"/>
          <w:sz w:val="24"/>
          <w:lang w:val="en-US" w:eastAsia="zh-CN"/>
        </w:rPr>
      </w:pPr>
      <w:r>
        <w:rPr>
          <w:rFonts w:hint="eastAsia" w:cs="Times New Roman"/>
          <w:color w:val="auto"/>
          <w:spacing w:val="1"/>
          <w:kern w:val="0"/>
          <w:position w:val="-2"/>
          <w:sz w:val="24"/>
          <w:szCs w:val="24"/>
          <w:lang w:val="en-US" w:eastAsia="zh-CN" w:bidi="ar-SA"/>
        </w:rPr>
        <w:t>6.4</w:t>
      </w:r>
      <w:r>
        <w:rPr>
          <w:rFonts w:hint="eastAsia" w:ascii="Times New Roman" w:hAnsi="Times New Roman" w:eastAsia="宋体" w:cs="Times New Roman"/>
          <w:color w:val="auto"/>
          <w:spacing w:val="1"/>
          <w:kern w:val="0"/>
          <w:position w:val="-2"/>
          <w:sz w:val="24"/>
          <w:szCs w:val="24"/>
          <w:lang w:val="en-US" w:eastAsia="zh-CN" w:bidi="ar-SA"/>
        </w:rPr>
        <w:t>.2</w:t>
      </w:r>
      <w:r>
        <w:rPr>
          <w:rFonts w:hint="eastAsia" w:ascii="宋体" w:hAnsi="Times New Roman" w:eastAsia="宋体" w:cs="Times New Roman"/>
          <w:color w:val="auto"/>
          <w:kern w:val="21"/>
          <w:sz w:val="24"/>
          <w:lang w:val="en-US"/>
        </w:rPr>
        <w:t>澄清回复时间不得超过在发出通知后30分钟，投标人逾期或未按要求澄清回复的，将视为不予回复或确认，评标委员会有权否决其投标。投标人通讯不畅通，导致不能及时联系的，视作为投标人不予回复或确认。</w:t>
      </w:r>
    </w:p>
    <w:p>
      <w:pPr>
        <w:spacing w:line="400" w:lineRule="exact"/>
        <w:ind w:firstLine="360" w:firstLineChars="150"/>
        <w:rPr>
          <w:rFonts w:hint="eastAsia" w:ascii="宋体" w:hAnsi="Times New Roman" w:eastAsia="宋体" w:cs="Times New Roman"/>
          <w:color w:val="000000"/>
          <w:kern w:val="21"/>
          <w:sz w:val="24"/>
          <w:lang w:val="en-US"/>
        </w:rPr>
      </w:pPr>
      <w:r>
        <w:rPr>
          <w:rFonts w:hint="eastAsia" w:ascii="宋体" w:hAnsi="Times New Roman" w:eastAsia="宋体" w:cs="Times New Roman"/>
          <w:color w:val="000000"/>
          <w:kern w:val="21"/>
          <w:sz w:val="24"/>
          <w:lang w:val="en-US"/>
        </w:rPr>
        <w:t xml:space="preserve">    </w:t>
      </w:r>
      <w:r>
        <w:rPr>
          <w:rFonts w:hint="eastAsia" w:cs="Times New Roman"/>
          <w:color w:val="000000"/>
          <w:spacing w:val="1"/>
          <w:kern w:val="0"/>
          <w:position w:val="-2"/>
          <w:sz w:val="24"/>
          <w:szCs w:val="24"/>
          <w:lang w:val="en-US" w:eastAsia="zh-CN" w:bidi="ar-SA"/>
        </w:rPr>
        <w:t>6.4</w:t>
      </w:r>
      <w:r>
        <w:rPr>
          <w:rFonts w:hint="eastAsia" w:ascii="Times New Roman" w:hAnsi="Times New Roman" w:eastAsia="宋体" w:cs="Times New Roman"/>
          <w:color w:val="000000"/>
          <w:spacing w:val="1"/>
          <w:kern w:val="0"/>
          <w:position w:val="-2"/>
          <w:sz w:val="24"/>
          <w:szCs w:val="24"/>
          <w:lang w:val="en-US" w:eastAsia="zh-CN" w:bidi="ar-SA"/>
        </w:rPr>
        <w:t>.3</w:t>
      </w:r>
      <w:r>
        <w:rPr>
          <w:rFonts w:hint="eastAsia" w:ascii="宋体" w:hAnsi="Times New Roman" w:eastAsia="宋体" w:cs="Times New Roman"/>
          <w:color w:val="000000"/>
          <w:kern w:val="21"/>
          <w:sz w:val="24"/>
          <w:lang w:val="en-US"/>
        </w:rPr>
        <w:t>评标委员会对投标人提交的澄清、说明或补正有疑问的，可以要求投标人进一步澄清、说明或补正，直至满足评标委员会的要求。</w:t>
      </w:r>
    </w:p>
    <w:p>
      <w:pPr>
        <w:spacing w:line="400" w:lineRule="exact"/>
        <w:ind w:firstLine="363" w:firstLineChars="150"/>
        <w:rPr>
          <w:rFonts w:hint="eastAsia" w:ascii="宋体" w:hAnsi="Times New Roman" w:eastAsia="宋体" w:cs="Times New Roman"/>
          <w:color w:val="000000"/>
          <w:kern w:val="21"/>
          <w:sz w:val="24"/>
        </w:rPr>
      </w:pPr>
      <w:r>
        <w:rPr>
          <w:rFonts w:hint="eastAsia" w:cs="Times New Roman"/>
          <w:color w:val="000000"/>
          <w:spacing w:val="1"/>
          <w:kern w:val="0"/>
          <w:position w:val="-2"/>
          <w:sz w:val="24"/>
          <w:szCs w:val="24"/>
          <w:lang w:val="en-US" w:eastAsia="zh-CN" w:bidi="ar-SA"/>
        </w:rPr>
        <w:t>6.4</w:t>
      </w:r>
      <w:r>
        <w:rPr>
          <w:rFonts w:hint="eastAsia" w:ascii="Times New Roman" w:hAnsi="Times New Roman" w:eastAsia="宋体" w:cs="Times New Roman"/>
          <w:color w:val="000000"/>
          <w:spacing w:val="1"/>
          <w:kern w:val="0"/>
          <w:position w:val="-2"/>
          <w:sz w:val="24"/>
          <w:szCs w:val="24"/>
          <w:lang w:val="en-US" w:eastAsia="zh-CN" w:bidi="ar-SA"/>
        </w:rPr>
        <w:t>.4</w:t>
      </w:r>
      <w:r>
        <w:rPr>
          <w:rFonts w:hint="eastAsia" w:ascii="宋体" w:hAnsi="Times New Roman" w:eastAsia="宋体" w:cs="Times New Roman"/>
          <w:color w:val="000000"/>
          <w:kern w:val="21"/>
          <w:sz w:val="24"/>
        </w:rPr>
        <w:t>投标人拒不按照要求对投标文件进行澄清、说明或者补正的，评标委员会可以否决其投标。</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b/>
          <w:color w:val="000000"/>
          <w:sz w:val="24"/>
        </w:rPr>
      </w:pPr>
      <w:r>
        <w:rPr>
          <w:rFonts w:hint="eastAsia"/>
          <w:b/>
          <w:color w:val="000000"/>
          <w:sz w:val="24"/>
          <w:lang w:val="en-US" w:eastAsia="zh-CN"/>
        </w:rPr>
        <w:t xml:space="preserve">6.5 </w:t>
      </w:r>
      <w:r>
        <w:rPr>
          <w:rFonts w:hint="eastAsia"/>
          <w:b/>
          <w:color w:val="000000"/>
          <w:sz w:val="24"/>
        </w:rPr>
        <w:t>投标文件的符合性</w:t>
      </w:r>
    </w:p>
    <w:p>
      <w:pPr>
        <w:spacing w:line="400" w:lineRule="exact"/>
        <w:ind w:firstLine="363" w:firstLineChars="150"/>
        <w:rPr>
          <w:rFonts w:ascii="宋体"/>
          <w:color w:val="000000"/>
          <w:spacing w:val="-8"/>
          <w:kern w:val="21"/>
          <w:sz w:val="24"/>
        </w:rPr>
      </w:pPr>
      <w:r>
        <w:rPr>
          <w:rFonts w:hint="eastAsia" w:cs="Times New Roman"/>
          <w:color w:val="000000"/>
          <w:spacing w:val="1"/>
          <w:kern w:val="0"/>
          <w:position w:val="-2"/>
          <w:sz w:val="24"/>
          <w:szCs w:val="24"/>
          <w:lang w:val="en-US" w:eastAsia="zh-CN" w:bidi="ar-SA"/>
        </w:rPr>
        <w:t>6.5</w:t>
      </w:r>
      <w:r>
        <w:rPr>
          <w:rFonts w:hint="eastAsia" w:ascii="Times New Roman" w:hAnsi="Times New Roman" w:eastAsia="宋体" w:cs="Times New Roman"/>
          <w:color w:val="000000"/>
          <w:spacing w:val="1"/>
          <w:kern w:val="0"/>
          <w:position w:val="-2"/>
          <w:sz w:val="24"/>
          <w:szCs w:val="24"/>
          <w:lang w:val="en-US" w:eastAsia="zh-CN" w:bidi="ar-SA"/>
        </w:rPr>
        <w:t>.1</w:t>
      </w:r>
      <w:r>
        <w:rPr>
          <w:rFonts w:hint="eastAsia" w:ascii="宋体"/>
          <w:color w:val="000000"/>
          <w:spacing w:val="-8"/>
          <w:kern w:val="21"/>
          <w:sz w:val="24"/>
        </w:rPr>
        <w:t>如果投标文件实质上不响应招标文件的要求，招标人将予以拒绝，并且不允许通过修正或撤消其不符合要求的差异或保留，使之成为具有响应性的投标。</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rFonts w:hint="eastAsia"/>
          <w:b/>
          <w:color w:val="000000"/>
          <w:sz w:val="28"/>
          <w:szCs w:val="28"/>
        </w:rPr>
      </w:pPr>
      <w:r>
        <w:rPr>
          <w:rFonts w:hint="eastAsia"/>
          <w:b/>
          <w:color w:val="000000"/>
          <w:sz w:val="28"/>
          <w:szCs w:val="28"/>
        </w:rPr>
        <w:t>第</w:t>
      </w:r>
      <w:r>
        <w:rPr>
          <w:rFonts w:hint="eastAsia"/>
          <w:b/>
          <w:color w:val="000000"/>
          <w:sz w:val="28"/>
          <w:szCs w:val="28"/>
          <w:lang w:val="en-US" w:eastAsia="zh-CN"/>
        </w:rPr>
        <w:t>七</w:t>
      </w:r>
      <w:r>
        <w:rPr>
          <w:rFonts w:hint="eastAsia"/>
          <w:b/>
          <w:color w:val="000000"/>
          <w:sz w:val="28"/>
          <w:szCs w:val="28"/>
        </w:rPr>
        <w:t>节  合同授予</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b/>
          <w:color w:val="000000"/>
          <w:sz w:val="24"/>
        </w:rPr>
      </w:pPr>
      <w:r>
        <w:rPr>
          <w:rFonts w:hint="eastAsia"/>
          <w:b/>
          <w:color w:val="000000"/>
          <w:sz w:val="24"/>
          <w:lang w:val="en-US" w:eastAsia="zh-CN"/>
        </w:rPr>
        <w:t xml:space="preserve">7.1 </w:t>
      </w:r>
      <w:r>
        <w:rPr>
          <w:rFonts w:hint="eastAsia"/>
          <w:b/>
          <w:color w:val="000000"/>
          <w:sz w:val="24"/>
        </w:rPr>
        <w:t>合同授予标准</w:t>
      </w:r>
    </w:p>
    <w:p>
      <w:pPr>
        <w:spacing w:line="400" w:lineRule="exact"/>
        <w:ind w:firstLine="363" w:firstLineChars="150"/>
        <w:rPr>
          <w:rFonts w:ascii="宋体"/>
          <w:color w:val="000000"/>
          <w:kern w:val="21"/>
          <w:sz w:val="24"/>
        </w:rPr>
      </w:pPr>
      <w:r>
        <w:rPr>
          <w:rFonts w:hint="eastAsia" w:cs="Times New Roman"/>
          <w:color w:val="000000"/>
          <w:spacing w:val="1"/>
          <w:kern w:val="0"/>
          <w:position w:val="-2"/>
          <w:sz w:val="24"/>
          <w:szCs w:val="24"/>
          <w:lang w:val="en-US" w:eastAsia="zh-CN" w:bidi="ar-SA"/>
        </w:rPr>
        <w:t>7.1</w:t>
      </w:r>
      <w:r>
        <w:rPr>
          <w:rFonts w:hint="eastAsia" w:ascii="Times New Roman" w:hAnsi="Times New Roman" w:eastAsia="宋体" w:cs="Times New Roman"/>
          <w:color w:val="000000"/>
          <w:spacing w:val="1"/>
          <w:kern w:val="0"/>
          <w:position w:val="-2"/>
          <w:sz w:val="24"/>
          <w:szCs w:val="24"/>
          <w:lang w:val="en-US" w:eastAsia="zh-CN" w:bidi="ar-SA"/>
        </w:rPr>
        <w:t>.1</w:t>
      </w:r>
      <w:r>
        <w:rPr>
          <w:rFonts w:hint="eastAsia" w:ascii="宋体"/>
          <w:color w:val="000000"/>
          <w:kern w:val="21"/>
          <w:sz w:val="24"/>
        </w:rPr>
        <w:t>招标人将把合同授予其投标文件在实质上响应招标文件要求和本须知第</w:t>
      </w:r>
      <w:r>
        <w:rPr>
          <w:rFonts w:hint="eastAsia" w:ascii="宋体"/>
          <w:color w:val="000000"/>
          <w:kern w:val="21"/>
          <w:sz w:val="24"/>
          <w:lang w:val="en-US" w:eastAsia="zh-CN"/>
        </w:rPr>
        <w:t>6.2</w:t>
      </w:r>
      <w:r>
        <w:rPr>
          <w:rFonts w:hint="eastAsia" w:ascii="宋体"/>
          <w:color w:val="000000"/>
          <w:kern w:val="21"/>
          <w:sz w:val="24"/>
        </w:rPr>
        <w:t>条规定评出的投标人。</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b/>
          <w:color w:val="000000"/>
          <w:sz w:val="24"/>
        </w:rPr>
      </w:pPr>
      <w:r>
        <w:rPr>
          <w:rFonts w:hint="eastAsia"/>
          <w:b/>
          <w:color w:val="000000"/>
          <w:sz w:val="24"/>
          <w:lang w:val="en-US" w:eastAsia="zh-CN"/>
        </w:rPr>
        <w:t xml:space="preserve">7.2 </w:t>
      </w:r>
      <w:r>
        <w:rPr>
          <w:rFonts w:hint="eastAsia"/>
          <w:b/>
          <w:color w:val="000000"/>
          <w:sz w:val="24"/>
        </w:rPr>
        <w:t>中标通知书</w:t>
      </w:r>
    </w:p>
    <w:p>
      <w:pPr>
        <w:spacing w:line="400" w:lineRule="exact"/>
        <w:ind w:firstLine="484" w:firstLineChars="200"/>
        <w:rPr>
          <w:rFonts w:ascii="宋体"/>
          <w:color w:val="auto"/>
          <w:kern w:val="21"/>
          <w:sz w:val="24"/>
        </w:rPr>
      </w:pPr>
      <w:r>
        <w:rPr>
          <w:rFonts w:hint="eastAsia" w:cs="Times New Roman"/>
          <w:color w:val="000000"/>
          <w:spacing w:val="1"/>
          <w:kern w:val="0"/>
          <w:position w:val="-2"/>
          <w:sz w:val="24"/>
          <w:szCs w:val="24"/>
          <w:lang w:val="en-US" w:eastAsia="zh-CN" w:bidi="ar-SA"/>
        </w:rPr>
        <w:t>7.2</w:t>
      </w:r>
      <w:r>
        <w:rPr>
          <w:rFonts w:hint="eastAsia" w:ascii="Times New Roman" w:hAnsi="Times New Roman" w:eastAsia="宋体" w:cs="Times New Roman"/>
          <w:color w:val="000000"/>
          <w:spacing w:val="1"/>
          <w:kern w:val="0"/>
          <w:position w:val="-2"/>
          <w:sz w:val="24"/>
          <w:szCs w:val="24"/>
          <w:lang w:val="en-US" w:eastAsia="zh-CN" w:bidi="ar-SA"/>
        </w:rPr>
        <w:t>.1</w:t>
      </w:r>
      <w:r>
        <w:rPr>
          <w:rFonts w:hint="eastAsia" w:ascii="宋体"/>
          <w:color w:val="000000"/>
          <w:kern w:val="21"/>
          <w:sz w:val="24"/>
        </w:rPr>
        <w:t>招标人根据评标结果，按照《浙江省招标投标条例》的要求，对中标候选人、被否决的投标及否决原因进行公示。投标人和其他利害关系人认为招标投标活动不符合法律、行政法规规定的，可以在中标候选人公示期间向有关行政监督部门投诉。就《中华人民共和国招标投标法实施条例》第二十二条、第四十四条、第五十四条规定事项投诉的，应当先向招标人以书面形式提出</w:t>
      </w:r>
      <w:r>
        <w:rPr>
          <w:rFonts w:hint="eastAsia" w:ascii="宋体"/>
          <w:color w:val="auto"/>
          <w:kern w:val="21"/>
          <w:sz w:val="24"/>
        </w:rPr>
        <w:t>异议。评标结果公示后投标人资格无效的，评标基准价不作调整。</w:t>
      </w:r>
    </w:p>
    <w:p>
      <w:pPr>
        <w:spacing w:line="400" w:lineRule="exact"/>
        <w:ind w:firstLine="484" w:firstLineChars="200"/>
        <w:rPr>
          <w:rFonts w:ascii="宋体"/>
          <w:color w:val="auto"/>
          <w:kern w:val="21"/>
          <w:sz w:val="24"/>
        </w:rPr>
      </w:pPr>
      <w:r>
        <w:rPr>
          <w:rFonts w:hint="eastAsia" w:cs="Times New Roman"/>
          <w:color w:val="auto"/>
          <w:spacing w:val="1"/>
          <w:kern w:val="0"/>
          <w:position w:val="-2"/>
          <w:sz w:val="24"/>
          <w:szCs w:val="24"/>
          <w:lang w:val="en-US" w:eastAsia="zh-CN" w:bidi="ar-SA"/>
        </w:rPr>
        <w:t>7.2</w:t>
      </w:r>
      <w:r>
        <w:rPr>
          <w:rFonts w:hint="eastAsia" w:ascii="Times New Roman" w:hAnsi="Times New Roman" w:eastAsia="宋体" w:cs="Times New Roman"/>
          <w:color w:val="auto"/>
          <w:spacing w:val="1"/>
          <w:kern w:val="0"/>
          <w:position w:val="-2"/>
          <w:sz w:val="24"/>
          <w:szCs w:val="24"/>
          <w:lang w:val="en-US" w:eastAsia="zh-CN" w:bidi="ar-SA"/>
        </w:rPr>
        <w:t>.2</w:t>
      </w:r>
      <w:r>
        <w:rPr>
          <w:color w:val="auto"/>
          <w:kern w:val="21"/>
          <w:sz w:val="24"/>
        </w:rPr>
        <w:t>招标人</w:t>
      </w:r>
      <w:r>
        <w:rPr>
          <w:rFonts w:ascii="宋体"/>
          <w:color w:val="auto"/>
          <w:kern w:val="21"/>
          <w:sz w:val="24"/>
        </w:rPr>
        <w:t>将</w:t>
      </w:r>
      <w:r>
        <w:rPr>
          <w:rFonts w:hint="eastAsia" w:ascii="宋体"/>
          <w:color w:val="auto"/>
          <w:kern w:val="21"/>
          <w:sz w:val="24"/>
        </w:rPr>
        <w:t>在</w:t>
      </w:r>
      <w:r>
        <w:rPr>
          <w:rFonts w:ascii="宋体"/>
          <w:color w:val="auto"/>
          <w:kern w:val="21"/>
          <w:sz w:val="24"/>
        </w:rPr>
        <w:t>公示</w:t>
      </w:r>
      <w:r>
        <w:rPr>
          <w:rFonts w:hint="eastAsia" w:ascii="宋体"/>
          <w:color w:val="auto"/>
          <w:kern w:val="21"/>
          <w:sz w:val="24"/>
        </w:rPr>
        <w:t>结束后</w:t>
      </w:r>
      <w:r>
        <w:rPr>
          <w:rFonts w:ascii="宋体"/>
          <w:color w:val="auto"/>
          <w:kern w:val="21"/>
          <w:sz w:val="24"/>
        </w:rPr>
        <w:t>的</w:t>
      </w:r>
      <w:r>
        <w:rPr>
          <w:rFonts w:hint="eastAsia" w:ascii="宋体"/>
          <w:color w:val="auto"/>
          <w:kern w:val="21"/>
          <w:sz w:val="24"/>
        </w:rPr>
        <w:t>十五天内（有异议、投诉的除外）向中标人发出中标通知书，并向未中标的投标人通知中标结果。</w:t>
      </w:r>
    </w:p>
    <w:p>
      <w:pPr>
        <w:spacing w:line="400" w:lineRule="exact"/>
        <w:ind w:firstLine="484" w:firstLineChars="200"/>
        <w:rPr>
          <w:rFonts w:ascii="宋体"/>
          <w:color w:val="auto"/>
          <w:kern w:val="21"/>
          <w:sz w:val="24"/>
        </w:rPr>
      </w:pPr>
      <w:r>
        <w:rPr>
          <w:rFonts w:hint="eastAsia" w:cs="Times New Roman"/>
          <w:color w:val="auto"/>
          <w:spacing w:val="1"/>
          <w:kern w:val="0"/>
          <w:position w:val="-2"/>
          <w:sz w:val="24"/>
          <w:szCs w:val="24"/>
          <w:lang w:val="en-US" w:eastAsia="zh-CN" w:bidi="ar-SA"/>
        </w:rPr>
        <w:t>7.2</w:t>
      </w:r>
      <w:r>
        <w:rPr>
          <w:rFonts w:hint="eastAsia" w:ascii="Times New Roman" w:hAnsi="Times New Roman" w:eastAsia="宋体" w:cs="Times New Roman"/>
          <w:color w:val="auto"/>
          <w:spacing w:val="1"/>
          <w:kern w:val="0"/>
          <w:position w:val="-2"/>
          <w:sz w:val="24"/>
          <w:szCs w:val="24"/>
          <w:lang w:val="en-US" w:eastAsia="zh-CN" w:bidi="ar-SA"/>
        </w:rPr>
        <w:t>.3</w:t>
      </w:r>
      <w:r>
        <w:rPr>
          <w:rFonts w:hint="eastAsia" w:ascii="宋体"/>
          <w:color w:val="auto"/>
          <w:kern w:val="21"/>
          <w:sz w:val="24"/>
        </w:rPr>
        <w:t>中标通知书将成为合同的组成部分。</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b/>
          <w:color w:val="auto"/>
          <w:sz w:val="24"/>
        </w:rPr>
      </w:pPr>
      <w:r>
        <w:rPr>
          <w:rFonts w:hint="eastAsia"/>
          <w:b/>
          <w:color w:val="auto"/>
          <w:sz w:val="24"/>
          <w:lang w:val="en-US" w:eastAsia="zh-CN"/>
        </w:rPr>
        <w:t xml:space="preserve">7.3 </w:t>
      </w:r>
      <w:r>
        <w:rPr>
          <w:rFonts w:hint="eastAsia"/>
          <w:b/>
          <w:color w:val="auto"/>
          <w:sz w:val="24"/>
        </w:rPr>
        <w:t>履约保证金</w:t>
      </w:r>
    </w:p>
    <w:p>
      <w:pPr>
        <w:spacing w:line="400" w:lineRule="exact"/>
        <w:ind w:firstLine="484" w:firstLineChars="200"/>
        <w:rPr>
          <w:rFonts w:ascii="宋体"/>
          <w:color w:val="auto"/>
          <w:kern w:val="21"/>
          <w:sz w:val="24"/>
        </w:rPr>
      </w:pPr>
      <w:r>
        <w:rPr>
          <w:rFonts w:hint="eastAsia" w:cs="Times New Roman"/>
          <w:color w:val="auto"/>
          <w:spacing w:val="1"/>
          <w:kern w:val="0"/>
          <w:position w:val="-2"/>
          <w:sz w:val="24"/>
          <w:szCs w:val="24"/>
          <w:lang w:val="en-US" w:eastAsia="zh-CN" w:bidi="ar-SA"/>
        </w:rPr>
        <w:t>7.3</w:t>
      </w:r>
      <w:r>
        <w:rPr>
          <w:rFonts w:hint="eastAsia" w:ascii="Times New Roman" w:hAnsi="Times New Roman" w:eastAsia="宋体" w:cs="Times New Roman"/>
          <w:color w:val="auto"/>
          <w:spacing w:val="1"/>
          <w:kern w:val="0"/>
          <w:position w:val="-2"/>
          <w:sz w:val="24"/>
          <w:szCs w:val="24"/>
          <w:lang w:val="en-US" w:eastAsia="zh-CN" w:bidi="ar-SA"/>
        </w:rPr>
        <w:t>.1</w:t>
      </w:r>
      <w:r>
        <w:rPr>
          <w:rFonts w:hint="eastAsia" w:ascii="宋体"/>
          <w:color w:val="auto"/>
          <w:kern w:val="21"/>
          <w:sz w:val="24"/>
        </w:rPr>
        <w:t>中标人应按投标人须知前附表第</w:t>
      </w:r>
      <w:r>
        <w:rPr>
          <w:rFonts w:hint="eastAsia" w:ascii="宋体"/>
          <w:color w:val="auto"/>
          <w:kern w:val="21"/>
          <w:sz w:val="24"/>
          <w:lang w:val="en-US" w:eastAsia="zh-CN"/>
        </w:rPr>
        <w:t>26</w:t>
      </w:r>
      <w:r>
        <w:rPr>
          <w:rFonts w:hint="eastAsia" w:ascii="宋体"/>
          <w:color w:val="auto"/>
          <w:kern w:val="21"/>
          <w:sz w:val="24"/>
        </w:rPr>
        <w:t>项所规定的形式、金额向招标人提供履约保证金。</w:t>
      </w:r>
    </w:p>
    <w:p>
      <w:pPr>
        <w:spacing w:line="360" w:lineRule="exact"/>
        <w:ind w:firstLine="484" w:firstLineChars="200"/>
        <w:rPr>
          <w:rFonts w:ascii="宋体" w:hAnsi="宋体"/>
          <w:color w:val="auto"/>
          <w:kern w:val="21"/>
          <w:sz w:val="24"/>
        </w:rPr>
      </w:pPr>
      <w:r>
        <w:rPr>
          <w:rFonts w:hint="eastAsia" w:cs="Times New Roman"/>
          <w:color w:val="auto"/>
          <w:spacing w:val="1"/>
          <w:kern w:val="0"/>
          <w:position w:val="-2"/>
          <w:sz w:val="24"/>
          <w:szCs w:val="24"/>
          <w:lang w:val="en-US" w:eastAsia="zh-CN" w:bidi="ar-SA"/>
        </w:rPr>
        <w:t>7.3</w:t>
      </w:r>
      <w:r>
        <w:rPr>
          <w:rFonts w:hint="eastAsia" w:ascii="Times New Roman" w:hAnsi="Times New Roman" w:eastAsia="宋体" w:cs="Times New Roman"/>
          <w:color w:val="auto"/>
          <w:spacing w:val="1"/>
          <w:kern w:val="0"/>
          <w:position w:val="-2"/>
          <w:sz w:val="24"/>
          <w:szCs w:val="24"/>
          <w:lang w:val="en-US" w:eastAsia="zh-CN" w:bidi="ar-SA"/>
        </w:rPr>
        <w:t>.2</w:t>
      </w:r>
      <w:r>
        <w:rPr>
          <w:rFonts w:hint="eastAsia" w:ascii="宋体" w:hAnsi="宋体"/>
          <w:color w:val="auto"/>
          <w:kern w:val="21"/>
          <w:sz w:val="24"/>
        </w:rPr>
        <w:t>中标人如未按上述规定提供履约</w:t>
      </w:r>
      <w:r>
        <w:rPr>
          <w:rFonts w:hint="eastAsia" w:ascii="宋体"/>
          <w:color w:val="auto"/>
          <w:kern w:val="21"/>
          <w:sz w:val="24"/>
        </w:rPr>
        <w:t>保证金</w:t>
      </w:r>
      <w:r>
        <w:rPr>
          <w:rFonts w:hint="eastAsia" w:ascii="宋体" w:hAnsi="宋体"/>
          <w:color w:val="auto"/>
          <w:kern w:val="21"/>
          <w:sz w:val="24"/>
        </w:rPr>
        <w:t>，则招标人有充分理由取消其中标资格，其投标保证金不予退还。</w:t>
      </w:r>
    </w:p>
    <w:p>
      <w:pPr>
        <w:spacing w:line="400" w:lineRule="exact"/>
        <w:ind w:firstLine="484" w:firstLineChars="200"/>
        <w:rPr>
          <w:color w:val="auto"/>
        </w:rPr>
      </w:pPr>
      <w:r>
        <w:rPr>
          <w:rFonts w:hint="eastAsia" w:cs="Times New Roman"/>
          <w:color w:val="auto"/>
          <w:spacing w:val="1"/>
          <w:kern w:val="0"/>
          <w:position w:val="-2"/>
          <w:sz w:val="24"/>
          <w:szCs w:val="24"/>
          <w:lang w:val="en-US" w:eastAsia="zh-CN" w:bidi="ar-SA"/>
        </w:rPr>
        <w:t>7.3</w:t>
      </w:r>
      <w:r>
        <w:rPr>
          <w:rFonts w:hint="eastAsia" w:ascii="Times New Roman" w:hAnsi="Times New Roman" w:eastAsia="宋体" w:cs="Times New Roman"/>
          <w:color w:val="auto"/>
          <w:spacing w:val="1"/>
          <w:kern w:val="0"/>
          <w:position w:val="-2"/>
          <w:sz w:val="24"/>
          <w:szCs w:val="24"/>
          <w:lang w:val="en-US" w:eastAsia="zh-CN" w:bidi="ar-SA"/>
        </w:rPr>
        <w:t>.</w:t>
      </w:r>
      <w:r>
        <w:rPr>
          <w:rFonts w:hint="eastAsia" w:ascii="宋体"/>
          <w:color w:val="auto"/>
          <w:kern w:val="21"/>
          <w:sz w:val="24"/>
        </w:rPr>
        <w:t>支付担保：招标人应当向中标人提供相同金额的工程款支付担保。</w:t>
      </w:r>
    </w:p>
    <w:p>
      <w:pPr>
        <w:numPr>
          <w:ilvl w:val="0"/>
          <w:numId w:val="0"/>
        </w:numPr>
        <w:tabs>
          <w:tab w:val="left" w:pos="4005"/>
          <w:tab w:val="left" w:pos="4080"/>
          <w:tab w:val="left" w:pos="6120"/>
          <w:tab w:val="left" w:pos="7540"/>
          <w:tab w:val="left" w:pos="8320"/>
        </w:tabs>
        <w:autoSpaceDE w:val="0"/>
        <w:autoSpaceDN w:val="0"/>
        <w:adjustRightInd w:val="0"/>
        <w:spacing w:before="17" w:line="390" w:lineRule="exact"/>
        <w:ind w:leftChars="0" w:right="94" w:rightChars="0"/>
        <w:rPr>
          <w:b/>
          <w:color w:val="000000"/>
          <w:sz w:val="24"/>
        </w:rPr>
      </w:pPr>
      <w:r>
        <w:rPr>
          <w:rFonts w:hint="eastAsia"/>
          <w:b/>
          <w:color w:val="000000"/>
          <w:sz w:val="24"/>
          <w:lang w:val="en-US" w:eastAsia="zh-CN"/>
        </w:rPr>
        <w:t xml:space="preserve">7.4 </w:t>
      </w:r>
      <w:r>
        <w:rPr>
          <w:rFonts w:hint="eastAsia"/>
          <w:b/>
          <w:color w:val="000000"/>
          <w:sz w:val="24"/>
        </w:rPr>
        <w:t>合同的签订</w:t>
      </w:r>
    </w:p>
    <w:p>
      <w:pPr>
        <w:spacing w:line="360" w:lineRule="exact"/>
        <w:ind w:firstLine="484" w:firstLineChars="200"/>
        <w:rPr>
          <w:rFonts w:ascii="宋体"/>
          <w:color w:val="000000"/>
          <w:kern w:val="21"/>
          <w:sz w:val="24"/>
        </w:rPr>
      </w:pPr>
      <w:r>
        <w:rPr>
          <w:rFonts w:hint="eastAsia" w:cs="Times New Roman"/>
          <w:color w:val="000000"/>
          <w:spacing w:val="1"/>
          <w:kern w:val="0"/>
          <w:position w:val="-2"/>
          <w:sz w:val="24"/>
          <w:szCs w:val="24"/>
          <w:lang w:val="en-US" w:eastAsia="zh-CN" w:bidi="ar-SA"/>
        </w:rPr>
        <w:t>7.4</w:t>
      </w:r>
      <w:r>
        <w:rPr>
          <w:rFonts w:hint="eastAsia" w:ascii="Times New Roman" w:hAnsi="Times New Roman" w:eastAsia="宋体" w:cs="Times New Roman"/>
          <w:color w:val="000000"/>
          <w:spacing w:val="1"/>
          <w:kern w:val="0"/>
          <w:position w:val="-2"/>
          <w:sz w:val="24"/>
          <w:szCs w:val="24"/>
          <w:lang w:val="en-US" w:eastAsia="zh-CN" w:bidi="ar-SA"/>
        </w:rPr>
        <w:t>.1</w:t>
      </w:r>
      <w:r>
        <w:rPr>
          <w:rFonts w:hint="eastAsia" w:ascii="宋体"/>
          <w:color w:val="000000"/>
          <w:kern w:val="21"/>
          <w:sz w:val="24"/>
        </w:rPr>
        <w:t>招标人和中标人应当自中标通知书发出之日起30天内且在投标有效期内，根据招标文件和中标人的投标文件订立书面合同。</w:t>
      </w:r>
    </w:p>
    <w:p>
      <w:pPr>
        <w:spacing w:line="360" w:lineRule="exact"/>
        <w:ind w:firstLine="484" w:firstLineChars="200"/>
        <w:rPr>
          <w:color w:val="000000"/>
          <w:kern w:val="21"/>
          <w:sz w:val="24"/>
        </w:rPr>
      </w:pPr>
      <w:r>
        <w:rPr>
          <w:rFonts w:hint="eastAsia" w:cs="Times New Roman"/>
          <w:color w:val="000000"/>
          <w:spacing w:val="1"/>
          <w:kern w:val="0"/>
          <w:position w:val="-2"/>
          <w:sz w:val="24"/>
          <w:szCs w:val="24"/>
          <w:lang w:val="en-US" w:eastAsia="zh-CN" w:bidi="ar-SA"/>
        </w:rPr>
        <w:t>7.4.</w:t>
      </w:r>
      <w:r>
        <w:rPr>
          <w:rFonts w:hint="eastAsia" w:ascii="Times New Roman" w:hAnsi="Times New Roman" w:eastAsia="宋体" w:cs="Times New Roman"/>
          <w:color w:val="000000"/>
          <w:spacing w:val="1"/>
          <w:kern w:val="0"/>
          <w:position w:val="-2"/>
          <w:sz w:val="24"/>
          <w:szCs w:val="24"/>
          <w:lang w:val="en-US" w:eastAsia="zh-CN" w:bidi="ar-SA"/>
        </w:rPr>
        <w:t>2</w:t>
      </w:r>
      <w:r>
        <w:rPr>
          <w:rFonts w:hint="eastAsia" w:ascii="宋体"/>
          <w:color w:val="000000"/>
          <w:kern w:val="21"/>
          <w:sz w:val="24"/>
        </w:rPr>
        <w:t xml:space="preserve"> </w:t>
      </w:r>
      <w:r>
        <w:rPr>
          <w:color w:val="000000"/>
          <w:kern w:val="21"/>
          <w:sz w:val="24"/>
        </w:rPr>
        <w:t>招标人在发出中标通知书后拒绝与中标人签订合同，除返还投标保证金外还赔偿由此造成中标人的有关损失。</w:t>
      </w:r>
    </w:p>
    <w:p>
      <w:pPr>
        <w:spacing w:line="360" w:lineRule="exact"/>
        <w:ind w:firstLine="484" w:firstLineChars="200"/>
        <w:rPr>
          <w:color w:val="000000"/>
          <w:kern w:val="21"/>
          <w:sz w:val="24"/>
        </w:rPr>
      </w:pPr>
      <w:r>
        <w:rPr>
          <w:rFonts w:hint="eastAsia" w:cs="Times New Roman"/>
          <w:color w:val="000000"/>
          <w:spacing w:val="1"/>
          <w:kern w:val="0"/>
          <w:position w:val="-2"/>
          <w:sz w:val="24"/>
          <w:szCs w:val="24"/>
          <w:lang w:val="en-US" w:eastAsia="zh-CN" w:bidi="ar-SA"/>
        </w:rPr>
        <w:t>7.4</w:t>
      </w:r>
      <w:r>
        <w:rPr>
          <w:rFonts w:hint="eastAsia" w:ascii="Times New Roman" w:hAnsi="Times New Roman" w:eastAsia="宋体" w:cs="Times New Roman"/>
          <w:color w:val="000000"/>
          <w:spacing w:val="1"/>
          <w:kern w:val="0"/>
          <w:position w:val="-2"/>
          <w:sz w:val="24"/>
          <w:szCs w:val="24"/>
          <w:lang w:val="en-US" w:eastAsia="zh-CN" w:bidi="ar-SA"/>
        </w:rPr>
        <w:t>.3</w:t>
      </w:r>
      <w:r>
        <w:rPr>
          <w:color w:val="000000"/>
          <w:kern w:val="21"/>
          <w:sz w:val="24"/>
        </w:rPr>
        <w:t>中标人拒绝在规定的时间签订合同，招标人将取消其中标资格，其投标保证金不予退还，且赔偿由此造成的招标人的有关损失，同时依法承担相应法律责任。</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b/>
          <w:color w:val="000000"/>
          <w:sz w:val="28"/>
          <w:szCs w:val="28"/>
        </w:rPr>
      </w:pPr>
      <w:r>
        <w:rPr>
          <w:rFonts w:hint="eastAsia"/>
          <w:b/>
          <w:color w:val="000000"/>
          <w:sz w:val="28"/>
          <w:szCs w:val="28"/>
        </w:rPr>
        <w:t>第</w:t>
      </w:r>
      <w:r>
        <w:rPr>
          <w:rFonts w:hint="eastAsia"/>
          <w:b/>
          <w:color w:val="000000"/>
          <w:sz w:val="28"/>
          <w:szCs w:val="28"/>
          <w:lang w:val="en-US" w:eastAsia="zh-CN"/>
        </w:rPr>
        <w:t>八</w:t>
      </w:r>
      <w:r>
        <w:rPr>
          <w:rFonts w:hint="eastAsia"/>
          <w:b/>
          <w:color w:val="000000"/>
          <w:sz w:val="28"/>
          <w:szCs w:val="28"/>
        </w:rPr>
        <w:t>节  重新招标和不再招标</w:t>
      </w:r>
    </w:p>
    <w:p>
      <w:pPr>
        <w:numPr>
          <w:ilvl w:val="0"/>
          <w:numId w:val="0"/>
        </w:numPr>
        <w:tabs>
          <w:tab w:val="left" w:pos="4005"/>
          <w:tab w:val="left" w:pos="4080"/>
          <w:tab w:val="left" w:pos="6120"/>
          <w:tab w:val="left" w:pos="7540"/>
          <w:tab w:val="left" w:pos="8320"/>
        </w:tabs>
        <w:autoSpaceDE w:val="0"/>
        <w:autoSpaceDN w:val="0"/>
        <w:adjustRightInd w:val="0"/>
        <w:spacing w:before="17" w:line="360" w:lineRule="exact"/>
        <w:ind w:leftChars="0" w:right="94" w:rightChars="0"/>
        <w:rPr>
          <w:b/>
          <w:color w:val="000000"/>
          <w:sz w:val="24"/>
        </w:rPr>
      </w:pPr>
      <w:r>
        <w:rPr>
          <w:rFonts w:hint="eastAsia"/>
          <w:b/>
          <w:color w:val="000000"/>
          <w:sz w:val="24"/>
          <w:lang w:val="en-US" w:eastAsia="zh-CN"/>
        </w:rPr>
        <w:t xml:space="preserve">8.1 </w:t>
      </w:r>
      <w:r>
        <w:rPr>
          <w:rFonts w:hint="eastAsia"/>
          <w:b/>
          <w:color w:val="000000"/>
          <w:sz w:val="24"/>
        </w:rPr>
        <w:t>重新招标</w:t>
      </w:r>
    </w:p>
    <w:p>
      <w:pPr>
        <w:spacing w:line="360" w:lineRule="exact"/>
        <w:ind w:firstLine="363" w:firstLineChars="150"/>
        <w:rPr>
          <w:rFonts w:ascii="宋体"/>
          <w:color w:val="000000"/>
          <w:kern w:val="21"/>
          <w:sz w:val="24"/>
        </w:rPr>
      </w:pPr>
      <w:r>
        <w:rPr>
          <w:rFonts w:hint="eastAsia" w:cs="Times New Roman"/>
          <w:color w:val="000000"/>
          <w:spacing w:val="1"/>
          <w:kern w:val="0"/>
          <w:position w:val="-2"/>
          <w:sz w:val="24"/>
          <w:szCs w:val="24"/>
          <w:lang w:val="en-US" w:eastAsia="zh-CN" w:bidi="ar-SA"/>
        </w:rPr>
        <w:t>8.1</w:t>
      </w:r>
      <w:r>
        <w:rPr>
          <w:rFonts w:hint="eastAsia" w:ascii="Times New Roman" w:hAnsi="Times New Roman" w:eastAsia="宋体" w:cs="Times New Roman"/>
          <w:color w:val="000000"/>
          <w:spacing w:val="1"/>
          <w:kern w:val="0"/>
          <w:position w:val="-2"/>
          <w:sz w:val="24"/>
          <w:szCs w:val="24"/>
          <w:lang w:val="en-US" w:eastAsia="zh-CN" w:bidi="ar-SA"/>
        </w:rPr>
        <w:t>.1</w:t>
      </w:r>
      <w:r>
        <w:rPr>
          <w:rFonts w:hint="eastAsia" w:ascii="宋体"/>
          <w:color w:val="000000"/>
          <w:kern w:val="21"/>
          <w:sz w:val="24"/>
        </w:rPr>
        <w:t>有下列情形之一的，招标人将重新招标：</w:t>
      </w:r>
    </w:p>
    <w:p>
      <w:pPr>
        <w:spacing w:line="360" w:lineRule="exact"/>
        <w:ind w:firstLine="360" w:firstLineChars="150"/>
        <w:rPr>
          <w:rFonts w:ascii="宋体"/>
          <w:color w:val="000000"/>
          <w:kern w:val="21"/>
          <w:sz w:val="24"/>
        </w:rPr>
      </w:pPr>
      <w:r>
        <w:rPr>
          <w:rFonts w:hint="eastAsia" w:ascii="宋体"/>
          <w:color w:val="000000"/>
          <w:kern w:val="21"/>
          <w:sz w:val="24"/>
        </w:rPr>
        <w:t>（</w:t>
      </w:r>
      <w:r>
        <w:rPr>
          <w:rFonts w:ascii="宋体"/>
          <w:color w:val="000000"/>
          <w:kern w:val="21"/>
          <w:sz w:val="24"/>
        </w:rPr>
        <w:t>1</w:t>
      </w:r>
      <w:r>
        <w:rPr>
          <w:rFonts w:hint="eastAsia" w:ascii="宋体"/>
          <w:color w:val="000000"/>
          <w:kern w:val="21"/>
          <w:sz w:val="24"/>
        </w:rPr>
        <w:t>）投标截止时间止，投标人少于</w:t>
      </w:r>
      <w:r>
        <w:rPr>
          <w:rFonts w:ascii="宋体"/>
          <w:color w:val="000000"/>
          <w:kern w:val="21"/>
          <w:sz w:val="24"/>
        </w:rPr>
        <w:t xml:space="preserve"> 3 </w:t>
      </w:r>
      <w:r>
        <w:rPr>
          <w:rFonts w:hint="eastAsia" w:ascii="宋体"/>
          <w:color w:val="000000"/>
          <w:kern w:val="21"/>
          <w:sz w:val="24"/>
        </w:rPr>
        <w:t>个的；</w:t>
      </w:r>
    </w:p>
    <w:p>
      <w:pPr>
        <w:spacing w:line="360" w:lineRule="exact"/>
        <w:ind w:firstLine="360" w:firstLineChars="150"/>
        <w:rPr>
          <w:rFonts w:ascii="宋体"/>
          <w:color w:val="000000"/>
          <w:kern w:val="21"/>
          <w:sz w:val="24"/>
        </w:rPr>
      </w:pPr>
      <w:r>
        <w:rPr>
          <w:rFonts w:hint="eastAsia" w:ascii="宋体"/>
          <w:color w:val="000000"/>
          <w:kern w:val="21"/>
          <w:sz w:val="24"/>
        </w:rPr>
        <w:t>（</w:t>
      </w:r>
      <w:r>
        <w:rPr>
          <w:rFonts w:ascii="宋体"/>
          <w:color w:val="000000"/>
          <w:kern w:val="21"/>
          <w:sz w:val="24"/>
        </w:rPr>
        <w:t>2</w:t>
      </w:r>
      <w:r>
        <w:rPr>
          <w:rFonts w:hint="eastAsia" w:ascii="宋体"/>
          <w:color w:val="000000"/>
          <w:kern w:val="21"/>
          <w:sz w:val="24"/>
        </w:rPr>
        <w:t>）经评标委员会评审后否决所有投标的。</w:t>
      </w:r>
    </w:p>
    <w:p>
      <w:pPr>
        <w:tabs>
          <w:tab w:val="left" w:pos="4005"/>
          <w:tab w:val="left" w:pos="4080"/>
          <w:tab w:val="left" w:pos="6120"/>
          <w:tab w:val="left" w:pos="7540"/>
          <w:tab w:val="left" w:pos="8320"/>
        </w:tabs>
        <w:autoSpaceDE w:val="0"/>
        <w:autoSpaceDN w:val="0"/>
        <w:adjustRightInd w:val="0"/>
        <w:spacing w:before="17" w:line="360" w:lineRule="exact"/>
        <w:ind w:right="94"/>
        <w:rPr>
          <w:rFonts w:ascii="Arial Unicode MS" w:eastAsia="Arial Unicode MS" w:cs="Arial Unicode MS"/>
          <w:b/>
          <w:color w:val="000000"/>
          <w:kern w:val="0"/>
          <w:sz w:val="24"/>
        </w:rPr>
      </w:pPr>
      <w:r>
        <w:rPr>
          <w:rFonts w:hint="eastAsia"/>
          <w:b/>
          <w:color w:val="000000"/>
          <w:sz w:val="24"/>
          <w:lang w:val="en-US" w:eastAsia="zh-CN"/>
        </w:rPr>
        <w:t xml:space="preserve">8.2 </w:t>
      </w:r>
      <w:r>
        <w:rPr>
          <w:rFonts w:hint="eastAsia"/>
          <w:b/>
          <w:color w:val="000000"/>
          <w:sz w:val="24"/>
        </w:rPr>
        <w:t>不再招标</w:t>
      </w:r>
    </w:p>
    <w:p>
      <w:pPr>
        <w:spacing w:line="360" w:lineRule="exact"/>
        <w:ind w:firstLine="363" w:firstLineChars="150"/>
        <w:rPr>
          <w:rFonts w:ascii="宋体"/>
          <w:color w:val="000000"/>
          <w:kern w:val="21"/>
          <w:sz w:val="24"/>
        </w:rPr>
      </w:pPr>
      <w:r>
        <w:rPr>
          <w:rFonts w:hint="eastAsia" w:cs="Times New Roman"/>
          <w:color w:val="000000"/>
          <w:spacing w:val="1"/>
          <w:kern w:val="0"/>
          <w:position w:val="-2"/>
          <w:sz w:val="24"/>
          <w:szCs w:val="24"/>
          <w:lang w:val="en-US" w:eastAsia="zh-CN" w:bidi="ar-SA"/>
        </w:rPr>
        <w:t>8.2</w:t>
      </w:r>
      <w:r>
        <w:rPr>
          <w:rFonts w:hint="eastAsia" w:ascii="Times New Roman" w:hAnsi="Times New Roman" w:eastAsia="宋体" w:cs="Times New Roman"/>
          <w:color w:val="000000"/>
          <w:spacing w:val="1"/>
          <w:kern w:val="0"/>
          <w:position w:val="-2"/>
          <w:sz w:val="24"/>
          <w:szCs w:val="24"/>
          <w:lang w:val="en-US" w:eastAsia="zh-CN" w:bidi="ar-SA"/>
        </w:rPr>
        <w:t>.1</w:t>
      </w:r>
      <w:r>
        <w:rPr>
          <w:rFonts w:hint="eastAsia" w:ascii="宋体"/>
          <w:color w:val="000000"/>
          <w:kern w:val="21"/>
          <w:sz w:val="24"/>
        </w:rPr>
        <w:t>重新招标后投标人仍少于</w:t>
      </w:r>
      <w:r>
        <w:rPr>
          <w:rFonts w:ascii="宋体"/>
          <w:color w:val="000000"/>
          <w:kern w:val="21"/>
          <w:sz w:val="24"/>
        </w:rPr>
        <w:t>3</w:t>
      </w:r>
      <w:r>
        <w:rPr>
          <w:rFonts w:hint="eastAsia" w:ascii="宋体"/>
          <w:color w:val="000000"/>
          <w:kern w:val="21"/>
          <w:sz w:val="24"/>
        </w:rPr>
        <w:t>个或者所有投标被否决的，招标人自行决定不再招标。</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b/>
          <w:color w:val="000000"/>
          <w:sz w:val="28"/>
          <w:szCs w:val="28"/>
        </w:rPr>
      </w:pPr>
      <w:r>
        <w:rPr>
          <w:rFonts w:hint="eastAsia"/>
          <w:b/>
          <w:color w:val="000000"/>
          <w:sz w:val="28"/>
          <w:szCs w:val="28"/>
        </w:rPr>
        <w:t>第</w:t>
      </w:r>
      <w:r>
        <w:rPr>
          <w:rFonts w:hint="eastAsia"/>
          <w:b/>
          <w:color w:val="000000"/>
          <w:sz w:val="28"/>
          <w:szCs w:val="28"/>
          <w:lang w:val="en-US" w:eastAsia="zh-CN"/>
        </w:rPr>
        <w:t>九</w:t>
      </w:r>
      <w:r>
        <w:rPr>
          <w:rFonts w:hint="eastAsia"/>
          <w:b/>
          <w:color w:val="000000"/>
          <w:sz w:val="28"/>
          <w:szCs w:val="28"/>
        </w:rPr>
        <w:t>节  纪律和监督</w:t>
      </w:r>
    </w:p>
    <w:p>
      <w:pPr>
        <w:autoSpaceDE w:val="0"/>
        <w:autoSpaceDN w:val="0"/>
        <w:adjustRightInd w:val="0"/>
        <w:spacing w:line="400" w:lineRule="exact"/>
        <w:jc w:val="left"/>
        <w:rPr>
          <w:rFonts w:ascii="宋体"/>
          <w:b/>
          <w:color w:val="000000"/>
          <w:kern w:val="21"/>
          <w:sz w:val="24"/>
        </w:rPr>
      </w:pPr>
      <w:r>
        <w:rPr>
          <w:rFonts w:hint="eastAsia" w:cs="Times New Roman"/>
          <w:b/>
          <w:color w:val="000000"/>
          <w:sz w:val="24"/>
          <w:lang w:val="en-US" w:eastAsia="zh-CN"/>
        </w:rPr>
        <w:t>9</w:t>
      </w:r>
      <w:r>
        <w:rPr>
          <w:rFonts w:hint="eastAsia" w:ascii="Times New Roman" w:hAnsi="Times New Roman" w:eastAsia="宋体" w:cs="Times New Roman"/>
          <w:b/>
          <w:color w:val="000000"/>
          <w:sz w:val="24"/>
          <w:lang w:val="en-US" w:eastAsia="zh-CN"/>
        </w:rPr>
        <w:t>.1</w:t>
      </w:r>
      <w:r>
        <w:rPr>
          <w:rFonts w:hint="eastAsia" w:ascii="宋体"/>
          <w:b/>
          <w:color w:val="000000"/>
          <w:kern w:val="21"/>
          <w:sz w:val="24"/>
          <w:lang w:val="en-US" w:eastAsia="zh-CN"/>
        </w:rPr>
        <w:t xml:space="preserve"> </w:t>
      </w:r>
      <w:r>
        <w:rPr>
          <w:rFonts w:hint="eastAsia" w:ascii="宋体"/>
          <w:b/>
          <w:color w:val="000000"/>
          <w:kern w:val="21"/>
          <w:sz w:val="24"/>
        </w:rPr>
        <w:t>对招标人的纪律要求</w:t>
      </w:r>
    </w:p>
    <w:p>
      <w:pPr>
        <w:spacing w:line="400" w:lineRule="exact"/>
        <w:ind w:firstLine="363" w:firstLineChars="150"/>
        <w:rPr>
          <w:rFonts w:ascii="宋体"/>
          <w:color w:val="000000"/>
          <w:kern w:val="21"/>
          <w:sz w:val="24"/>
        </w:rPr>
      </w:pPr>
      <w:r>
        <w:rPr>
          <w:rFonts w:hint="eastAsia" w:cs="Times New Roman"/>
          <w:color w:val="000000"/>
          <w:spacing w:val="1"/>
          <w:kern w:val="0"/>
          <w:position w:val="-2"/>
          <w:sz w:val="24"/>
          <w:szCs w:val="24"/>
          <w:lang w:val="en-US" w:eastAsia="zh-CN" w:bidi="ar-SA"/>
        </w:rPr>
        <w:t>9</w:t>
      </w:r>
      <w:r>
        <w:rPr>
          <w:rFonts w:hint="eastAsia" w:ascii="Times New Roman" w:hAnsi="Times New Roman" w:eastAsia="宋体" w:cs="Times New Roman"/>
          <w:color w:val="000000"/>
          <w:spacing w:val="1"/>
          <w:kern w:val="0"/>
          <w:position w:val="-2"/>
          <w:sz w:val="24"/>
          <w:szCs w:val="24"/>
          <w:lang w:val="en-US" w:eastAsia="zh-CN" w:bidi="ar-SA"/>
        </w:rPr>
        <w:t>.1.1</w:t>
      </w:r>
      <w:r>
        <w:rPr>
          <w:rFonts w:hint="eastAsia" w:ascii="宋体"/>
          <w:color w:val="000000"/>
          <w:kern w:val="21"/>
          <w:sz w:val="24"/>
        </w:rPr>
        <w:t>招标人不得泄漏招标投标活动中应当保密的情况和资料，不得与投标人串通损害国家利益、社会公共利益或者他人合法权益。</w:t>
      </w:r>
    </w:p>
    <w:p>
      <w:pPr>
        <w:autoSpaceDE w:val="0"/>
        <w:autoSpaceDN w:val="0"/>
        <w:adjustRightInd w:val="0"/>
        <w:spacing w:line="400" w:lineRule="exact"/>
        <w:jc w:val="left"/>
        <w:rPr>
          <w:rFonts w:ascii="宋体"/>
          <w:b/>
          <w:color w:val="000000"/>
          <w:kern w:val="21"/>
          <w:sz w:val="24"/>
        </w:rPr>
      </w:pPr>
      <w:r>
        <w:rPr>
          <w:rFonts w:hint="eastAsia" w:ascii="宋体"/>
          <w:b/>
          <w:color w:val="000000"/>
          <w:kern w:val="21"/>
          <w:sz w:val="24"/>
          <w:lang w:val="en-US" w:eastAsia="zh-CN"/>
        </w:rPr>
        <w:t xml:space="preserve">9.2 </w:t>
      </w:r>
      <w:r>
        <w:rPr>
          <w:rFonts w:hint="eastAsia" w:ascii="宋体"/>
          <w:b/>
          <w:color w:val="000000"/>
          <w:kern w:val="21"/>
          <w:sz w:val="24"/>
        </w:rPr>
        <w:t>对投标人的纪律要求</w:t>
      </w:r>
    </w:p>
    <w:p>
      <w:pPr>
        <w:autoSpaceDE w:val="0"/>
        <w:autoSpaceDN w:val="0"/>
        <w:adjustRightInd w:val="0"/>
        <w:spacing w:line="400" w:lineRule="exact"/>
        <w:jc w:val="left"/>
        <w:rPr>
          <w:rFonts w:ascii="宋体"/>
          <w:color w:val="000000"/>
          <w:kern w:val="21"/>
          <w:sz w:val="24"/>
        </w:rPr>
      </w:pPr>
      <w:r>
        <w:rPr>
          <w:rFonts w:hint="eastAsia" w:ascii="宋体"/>
          <w:b/>
          <w:color w:val="000000"/>
          <w:kern w:val="21"/>
          <w:sz w:val="24"/>
        </w:rPr>
        <w:t xml:space="preserve">     </w:t>
      </w:r>
      <w:r>
        <w:rPr>
          <w:rFonts w:hint="eastAsia" w:ascii="宋体"/>
          <w:b/>
          <w:color w:val="000000"/>
          <w:kern w:val="21"/>
          <w:sz w:val="24"/>
          <w:lang w:val="en-US" w:eastAsia="zh-CN"/>
        </w:rPr>
        <w:t>9.2.1</w:t>
      </w:r>
      <w:r>
        <w:rPr>
          <w:rFonts w:ascii="宋体"/>
          <w:color w:val="000000"/>
          <w:kern w:val="21"/>
          <w:sz w:val="24"/>
        </w:rPr>
        <w:t xml:space="preserve"> </w:t>
      </w:r>
      <w:r>
        <w:rPr>
          <w:rFonts w:hint="eastAsia" w:ascii="宋体"/>
          <w:color w:val="000000"/>
          <w:kern w:val="2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00" w:lineRule="exact"/>
        <w:jc w:val="left"/>
        <w:rPr>
          <w:rFonts w:ascii="宋体"/>
          <w:b/>
          <w:color w:val="000000"/>
          <w:kern w:val="21"/>
          <w:sz w:val="24"/>
        </w:rPr>
      </w:pPr>
      <w:r>
        <w:rPr>
          <w:rFonts w:hint="eastAsia" w:ascii="宋体"/>
          <w:b/>
          <w:color w:val="000000"/>
          <w:kern w:val="21"/>
          <w:sz w:val="24"/>
          <w:lang w:val="en-US" w:eastAsia="zh-CN"/>
        </w:rPr>
        <w:t xml:space="preserve">9.3 </w:t>
      </w:r>
      <w:r>
        <w:rPr>
          <w:rFonts w:hint="eastAsia" w:ascii="宋体"/>
          <w:b/>
          <w:color w:val="000000"/>
          <w:kern w:val="21"/>
          <w:sz w:val="24"/>
        </w:rPr>
        <w:t>对评标委员会成员的纪律要求</w:t>
      </w:r>
    </w:p>
    <w:p>
      <w:pPr>
        <w:spacing w:line="400" w:lineRule="exact"/>
        <w:ind w:firstLine="363" w:firstLineChars="150"/>
        <w:rPr>
          <w:rFonts w:ascii="宋体"/>
          <w:color w:val="000000"/>
          <w:kern w:val="21"/>
          <w:sz w:val="24"/>
        </w:rPr>
      </w:pPr>
      <w:r>
        <w:rPr>
          <w:rFonts w:hint="eastAsia" w:cs="Times New Roman"/>
          <w:color w:val="000000"/>
          <w:spacing w:val="1"/>
          <w:kern w:val="0"/>
          <w:position w:val="-2"/>
          <w:sz w:val="24"/>
          <w:szCs w:val="24"/>
          <w:lang w:val="en-US" w:eastAsia="zh-CN" w:bidi="ar-SA"/>
        </w:rPr>
        <w:t>9.3</w:t>
      </w:r>
      <w:r>
        <w:rPr>
          <w:rFonts w:hint="eastAsia" w:ascii="Times New Roman" w:hAnsi="Times New Roman" w:eastAsia="宋体" w:cs="Times New Roman"/>
          <w:color w:val="000000"/>
          <w:spacing w:val="1"/>
          <w:kern w:val="0"/>
          <w:position w:val="-2"/>
          <w:sz w:val="24"/>
          <w:szCs w:val="24"/>
          <w:lang w:val="en-US" w:eastAsia="zh-CN" w:bidi="ar-SA"/>
        </w:rPr>
        <w:t>.1</w:t>
      </w:r>
      <w:r>
        <w:rPr>
          <w:rFonts w:ascii="宋体"/>
          <w:color w:val="000000"/>
          <w:kern w:val="21"/>
          <w:sz w:val="24"/>
        </w:rPr>
        <w:t xml:space="preserve"> </w:t>
      </w:r>
      <w:r>
        <w:rPr>
          <w:rFonts w:hint="eastAsia" w:ascii="宋体"/>
          <w:color w:val="000000"/>
          <w:kern w:val="21"/>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00" w:lineRule="exact"/>
        <w:jc w:val="left"/>
        <w:rPr>
          <w:rFonts w:ascii="宋体"/>
          <w:b/>
          <w:color w:val="000000"/>
          <w:kern w:val="21"/>
          <w:sz w:val="24"/>
        </w:rPr>
      </w:pPr>
      <w:r>
        <w:rPr>
          <w:rFonts w:hint="eastAsia" w:ascii="宋体"/>
          <w:b/>
          <w:color w:val="000000"/>
          <w:kern w:val="21"/>
          <w:sz w:val="24"/>
          <w:lang w:val="en-US" w:eastAsia="zh-CN"/>
        </w:rPr>
        <w:t xml:space="preserve">9.4 </w:t>
      </w:r>
      <w:r>
        <w:rPr>
          <w:rFonts w:hint="eastAsia" w:ascii="宋体"/>
          <w:b/>
          <w:color w:val="000000"/>
          <w:kern w:val="21"/>
          <w:sz w:val="24"/>
        </w:rPr>
        <w:t>对与评标活动有关的工作人员的纪律要求</w:t>
      </w:r>
    </w:p>
    <w:p>
      <w:pPr>
        <w:spacing w:line="400" w:lineRule="exact"/>
        <w:ind w:firstLine="363" w:firstLineChars="150"/>
        <w:rPr>
          <w:rFonts w:ascii="宋体"/>
          <w:color w:val="000000"/>
          <w:kern w:val="21"/>
          <w:sz w:val="24"/>
        </w:rPr>
      </w:pPr>
      <w:r>
        <w:rPr>
          <w:rFonts w:hint="eastAsia" w:cs="Times New Roman"/>
          <w:color w:val="000000"/>
          <w:spacing w:val="1"/>
          <w:kern w:val="0"/>
          <w:position w:val="-2"/>
          <w:sz w:val="24"/>
          <w:szCs w:val="24"/>
          <w:lang w:val="en-US" w:eastAsia="zh-CN" w:bidi="ar-SA"/>
        </w:rPr>
        <w:t>9.4</w:t>
      </w:r>
      <w:r>
        <w:rPr>
          <w:rFonts w:hint="eastAsia" w:ascii="Times New Roman" w:hAnsi="Times New Roman" w:eastAsia="宋体" w:cs="Times New Roman"/>
          <w:color w:val="000000"/>
          <w:spacing w:val="1"/>
          <w:kern w:val="0"/>
          <w:position w:val="-2"/>
          <w:sz w:val="24"/>
          <w:szCs w:val="24"/>
          <w:lang w:val="en-US" w:eastAsia="zh-CN" w:bidi="ar-SA"/>
        </w:rPr>
        <w:t>.1</w:t>
      </w:r>
      <w:r>
        <w:rPr>
          <w:rFonts w:hint="eastAsia" w:ascii="宋体"/>
          <w:color w:val="000000"/>
          <w:kern w:val="2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00" w:lineRule="exact"/>
        <w:jc w:val="left"/>
        <w:rPr>
          <w:rFonts w:ascii="宋体"/>
          <w:b/>
          <w:color w:val="000000"/>
          <w:kern w:val="21"/>
          <w:sz w:val="24"/>
        </w:rPr>
      </w:pPr>
      <w:r>
        <w:rPr>
          <w:rFonts w:hint="eastAsia" w:ascii="宋体"/>
          <w:b/>
          <w:color w:val="000000"/>
          <w:kern w:val="21"/>
          <w:sz w:val="24"/>
          <w:lang w:val="en-US" w:eastAsia="zh-CN"/>
        </w:rPr>
        <w:t xml:space="preserve">9.5 </w:t>
      </w:r>
      <w:r>
        <w:rPr>
          <w:rFonts w:hint="eastAsia" w:ascii="宋体"/>
          <w:b/>
          <w:color w:val="000000"/>
          <w:kern w:val="21"/>
          <w:sz w:val="24"/>
        </w:rPr>
        <w:t>投诉</w:t>
      </w:r>
    </w:p>
    <w:p>
      <w:pPr>
        <w:spacing w:line="400" w:lineRule="exact"/>
        <w:ind w:firstLine="363" w:firstLineChars="150"/>
        <w:rPr>
          <w:rFonts w:hint="eastAsia" w:ascii="宋体" w:hAnsi="Times New Roman" w:eastAsia="宋体" w:cs="Times New Roman"/>
          <w:color w:val="000000"/>
          <w:kern w:val="21"/>
          <w:sz w:val="24"/>
        </w:rPr>
      </w:pPr>
      <w:r>
        <w:rPr>
          <w:rFonts w:hint="eastAsia" w:cs="Times New Roman"/>
          <w:color w:val="000000"/>
          <w:spacing w:val="1"/>
          <w:kern w:val="0"/>
          <w:position w:val="-2"/>
          <w:sz w:val="24"/>
          <w:szCs w:val="24"/>
          <w:lang w:val="en-US" w:eastAsia="zh-CN" w:bidi="ar-SA"/>
        </w:rPr>
        <w:t>9.5</w:t>
      </w:r>
      <w:r>
        <w:rPr>
          <w:rFonts w:hint="eastAsia" w:ascii="Times New Roman" w:hAnsi="Times New Roman" w:eastAsia="宋体" w:cs="Times New Roman"/>
          <w:color w:val="000000"/>
          <w:spacing w:val="1"/>
          <w:kern w:val="0"/>
          <w:position w:val="-2"/>
          <w:sz w:val="24"/>
          <w:szCs w:val="24"/>
          <w:lang w:val="en-US" w:eastAsia="zh-CN" w:bidi="ar-SA"/>
        </w:rPr>
        <w:t>.1</w:t>
      </w:r>
      <w:r>
        <w:rPr>
          <w:rFonts w:hint="eastAsia" w:ascii="宋体" w:hAnsi="Times New Roman" w:eastAsia="宋体" w:cs="Times New Roman"/>
          <w:color w:val="000000"/>
          <w:kern w:val="21"/>
          <w:sz w:val="24"/>
        </w:rPr>
        <w:t>投标人和其他利害关系人认为本次招标活动违反法律、法规和规章规定的，有权向有关行政监督部门投诉。</w:t>
      </w:r>
    </w:p>
    <w:p>
      <w:pPr>
        <w:spacing w:line="400" w:lineRule="exact"/>
        <w:ind w:firstLine="360" w:firstLineChars="150"/>
        <w:rPr>
          <w:rFonts w:hint="eastAsia" w:ascii="宋体" w:hAnsi="Times New Roman" w:eastAsia="宋体" w:cs="Times New Roman"/>
          <w:color w:val="000000"/>
          <w:kern w:val="21"/>
          <w:sz w:val="24"/>
          <w:lang w:val="en-US" w:eastAsia="zh-CN"/>
        </w:rPr>
      </w:pPr>
      <w:r>
        <w:rPr>
          <w:rFonts w:hint="eastAsia" w:ascii="宋体" w:hAnsi="Times New Roman" w:eastAsia="宋体" w:cs="Times New Roman"/>
          <w:color w:val="000000"/>
          <w:kern w:val="21"/>
          <w:sz w:val="24"/>
          <w:lang w:val="en-US" w:eastAsia="zh-CN"/>
        </w:rPr>
        <w:t>潜在投标人、投标人或者其他利害关系人对招标文件、开标、评标结果的异议可以在温岭市公共资源交易中心网站的“网上异议”系统提出。</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rFonts w:hint="eastAsia"/>
          <w:b/>
          <w:color w:val="000000"/>
          <w:sz w:val="28"/>
          <w:szCs w:val="28"/>
        </w:rPr>
      </w:pPr>
      <w:r>
        <w:rPr>
          <w:rFonts w:hint="eastAsia"/>
          <w:b/>
          <w:color w:val="000000"/>
          <w:sz w:val="28"/>
          <w:szCs w:val="28"/>
        </w:rPr>
        <w:t>第三章  评标办法（基准下浮率接近法）</w:t>
      </w:r>
    </w:p>
    <w:p>
      <w:pPr>
        <w:tabs>
          <w:tab w:val="left" w:pos="4005"/>
          <w:tab w:val="left" w:pos="4080"/>
          <w:tab w:val="left" w:pos="6120"/>
          <w:tab w:val="left" w:pos="7540"/>
          <w:tab w:val="left" w:pos="8320"/>
        </w:tabs>
        <w:autoSpaceDE w:val="0"/>
        <w:autoSpaceDN w:val="0"/>
        <w:adjustRightInd w:val="0"/>
        <w:spacing w:before="17" w:line="270" w:lineRule="auto"/>
        <w:ind w:right="94"/>
        <w:rPr>
          <w:b/>
          <w:color w:val="000000"/>
          <w:sz w:val="24"/>
        </w:rPr>
      </w:pPr>
      <w:r>
        <w:rPr>
          <w:rFonts w:hint="eastAsia"/>
          <w:b/>
          <w:color w:val="000000"/>
          <w:sz w:val="24"/>
        </w:rPr>
        <w:t>一、总则</w:t>
      </w:r>
    </w:p>
    <w:p>
      <w:pPr>
        <w:spacing w:line="400" w:lineRule="exact"/>
        <w:ind w:firstLine="480" w:firstLineChars="200"/>
        <w:rPr>
          <w:rFonts w:ascii="宋体" w:hAnsi="宋体"/>
          <w:color w:val="000000"/>
          <w:sz w:val="24"/>
        </w:rPr>
      </w:pPr>
      <w:r>
        <w:rPr>
          <w:rFonts w:hint="eastAsia" w:ascii="宋体" w:hAnsi="宋体"/>
          <w:color w:val="000000"/>
          <w:sz w:val="24"/>
        </w:rPr>
        <w:t>根据《中华人民共和国招标投标法》《中华人民共和国招标投标法实施条例》《评标委员会和评标办法暂行规定》等法律、法规规定，制定本评标办法。评标活动依法进行，任何单位和个人不得非法干预或者影响评标过程和结果。评标活动及其当事人应当接受依法实施的监督。</w:t>
      </w:r>
    </w:p>
    <w:p>
      <w:pPr>
        <w:tabs>
          <w:tab w:val="left" w:pos="4005"/>
          <w:tab w:val="left" w:pos="4080"/>
          <w:tab w:val="left" w:pos="6120"/>
          <w:tab w:val="left" w:pos="7540"/>
          <w:tab w:val="left" w:pos="8320"/>
        </w:tabs>
        <w:autoSpaceDE w:val="0"/>
        <w:autoSpaceDN w:val="0"/>
        <w:adjustRightInd w:val="0"/>
        <w:spacing w:before="17" w:line="270" w:lineRule="auto"/>
        <w:ind w:right="94"/>
        <w:rPr>
          <w:b/>
          <w:color w:val="000000"/>
          <w:sz w:val="24"/>
        </w:rPr>
      </w:pPr>
      <w:r>
        <w:rPr>
          <w:rFonts w:hint="eastAsia"/>
          <w:b/>
          <w:color w:val="000000"/>
          <w:sz w:val="24"/>
        </w:rPr>
        <w:t>二、评标程序</w:t>
      </w:r>
    </w:p>
    <w:p>
      <w:pPr>
        <w:spacing w:line="400" w:lineRule="exact"/>
        <w:ind w:firstLine="480" w:firstLineChars="200"/>
        <w:rPr>
          <w:rFonts w:ascii="宋体" w:hAnsi="宋体"/>
          <w:color w:val="000000"/>
          <w:sz w:val="24"/>
        </w:rPr>
      </w:pPr>
      <w:r>
        <w:rPr>
          <w:rFonts w:hint="eastAsia" w:ascii="宋体" w:hAnsi="宋体"/>
          <w:color w:val="000000"/>
          <w:sz w:val="24"/>
        </w:rPr>
        <w:t>2.1 评标委员会先对投标保证金、资格标进行评审，再对商务标评审。</w:t>
      </w:r>
    </w:p>
    <w:p>
      <w:pPr>
        <w:spacing w:line="400" w:lineRule="exact"/>
        <w:ind w:hanging="3"/>
        <w:rPr>
          <w:rFonts w:ascii="宋体" w:hAnsi="宋体"/>
          <w:color w:val="000000"/>
          <w:sz w:val="24"/>
        </w:rPr>
      </w:pPr>
      <w:r>
        <w:rPr>
          <w:rFonts w:hint="eastAsia" w:ascii="宋体" w:hAnsi="宋体"/>
          <w:color w:val="000000"/>
          <w:sz w:val="24"/>
        </w:rPr>
        <w:t xml:space="preserve">    2.2 商务标评审只针对通过投标保证金、资格标评审的投标人。</w:t>
      </w:r>
    </w:p>
    <w:p>
      <w:pPr>
        <w:spacing w:line="440" w:lineRule="exact"/>
        <w:rPr>
          <w:rFonts w:ascii="宋体" w:hAnsi="宋体"/>
          <w:b/>
          <w:color w:val="000000"/>
          <w:sz w:val="24"/>
        </w:rPr>
      </w:pPr>
      <w:r>
        <w:rPr>
          <w:rFonts w:hint="eastAsia" w:ascii="宋体" w:hAnsi="宋体"/>
          <w:b/>
          <w:color w:val="000000"/>
          <w:sz w:val="24"/>
        </w:rPr>
        <w:t>三、评标标准及办法</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3.1在评标过程中，评标委员会发现投标人有下列情形之一的，应否决其投标，不再对其投标文件进行评审，也不影响本项目继续评标。评标结束后，评标委员会应将有串通投标嫌疑的投标文件及相关评标分析材料及时移交</w:t>
      </w:r>
      <w:r>
        <w:rPr>
          <w:rFonts w:hint="eastAsia" w:ascii="宋体" w:hAnsi="宋体"/>
          <w:b/>
          <w:bCs/>
          <w:snapToGrid w:val="0"/>
          <w:color w:val="000000"/>
          <w:kern w:val="0"/>
          <w:sz w:val="24"/>
          <w:u w:val="single"/>
        </w:rPr>
        <w:t>温岭市农业农村和水利局</w:t>
      </w:r>
      <w:r>
        <w:rPr>
          <w:rFonts w:hint="eastAsia" w:ascii="宋体" w:hAnsi="宋体"/>
          <w:snapToGrid w:val="0"/>
          <w:color w:val="000000"/>
          <w:kern w:val="0"/>
          <w:sz w:val="24"/>
        </w:rPr>
        <w:t>作进一步调查处理，即使最终无法认定串通投标行为成立，也不影响否决其投标的处理结果。</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w:t>
      </w:r>
      <w:r>
        <w:rPr>
          <w:rFonts w:ascii="宋体" w:hAnsi="宋体"/>
          <w:snapToGrid w:val="0"/>
          <w:color w:val="000000"/>
          <w:kern w:val="0"/>
          <w:sz w:val="24"/>
        </w:rPr>
        <w:t>招标人（或招标代理机构）在规定的</w:t>
      </w:r>
      <w:r>
        <w:rPr>
          <w:rFonts w:hint="eastAsia" w:ascii="宋体" w:hAnsi="宋体"/>
          <w:snapToGrid w:val="0"/>
          <w:color w:val="000000"/>
          <w:kern w:val="0"/>
          <w:sz w:val="24"/>
        </w:rPr>
        <w:t>递交</w:t>
      </w:r>
      <w:r>
        <w:rPr>
          <w:rFonts w:ascii="宋体" w:hAnsi="宋体"/>
          <w:snapToGrid w:val="0"/>
          <w:color w:val="000000"/>
          <w:kern w:val="0"/>
          <w:sz w:val="24"/>
        </w:rPr>
        <w:t>投标文件截止时间后，协助投标人撤换投标文件</w:t>
      </w:r>
      <w:r>
        <w:rPr>
          <w:rFonts w:hint="eastAsia" w:ascii="宋体" w:hAnsi="宋体"/>
          <w:snapToGrid w:val="0"/>
          <w:color w:val="000000"/>
          <w:kern w:val="0"/>
          <w:sz w:val="24"/>
        </w:rPr>
        <w:t>，更改报价</w:t>
      </w:r>
      <w:r>
        <w:rPr>
          <w:rFonts w:ascii="宋体" w:hAnsi="宋体"/>
          <w:snapToGrid w:val="0"/>
          <w:color w:val="000000"/>
          <w:kern w:val="0"/>
          <w:sz w:val="24"/>
        </w:rPr>
        <w:t>；</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3.2.2</w:t>
      </w:r>
      <w:r>
        <w:rPr>
          <w:rFonts w:ascii="宋体" w:hAnsi="宋体"/>
          <w:snapToGrid w:val="0"/>
          <w:color w:val="000000"/>
          <w:kern w:val="0"/>
          <w:sz w:val="24"/>
        </w:rPr>
        <w:t>招标人（或招标代理机构）泄露投标人名称、数量或联系方式等应当保密的事项；</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3.2.3</w:t>
      </w:r>
      <w:r>
        <w:rPr>
          <w:rFonts w:ascii="宋体" w:hAnsi="宋体"/>
          <w:snapToGrid w:val="0"/>
          <w:color w:val="000000"/>
          <w:kern w:val="0"/>
          <w:sz w:val="24"/>
        </w:rPr>
        <w:t>不同投标人的投标文件由同一单位（或个人）编制或提供投标咨询服务；</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3.2.4</w:t>
      </w:r>
      <w:r>
        <w:rPr>
          <w:rFonts w:ascii="宋体" w:hAnsi="宋体"/>
          <w:snapToGrid w:val="0"/>
          <w:color w:val="000000"/>
          <w:kern w:val="0"/>
          <w:sz w:val="24"/>
        </w:rPr>
        <w:t>不同投标人使用同一人或者同一单位的资金交纳投标保证金；</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3.2.5</w:t>
      </w:r>
      <w:r>
        <w:rPr>
          <w:rFonts w:ascii="宋体" w:hAnsi="宋体"/>
          <w:snapToGrid w:val="0"/>
          <w:color w:val="000000"/>
          <w:kern w:val="0"/>
          <w:sz w:val="24"/>
        </w:rPr>
        <w:t>不同投标人委托同一人办理投标事宜的或不同投标人与同一投标人联合投标的；</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3.2.6</w:t>
      </w:r>
      <w:r>
        <w:rPr>
          <w:rFonts w:ascii="宋体" w:hAnsi="宋体"/>
          <w:snapToGrid w:val="0"/>
          <w:color w:val="000000"/>
          <w:kern w:val="0"/>
          <w:sz w:val="24"/>
        </w:rPr>
        <w:t>不同投标人的投标文件内容出现非正常一致；</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3.2.7不同投标人的投标文件载明的项目管理人员出现同一人的情况；</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3.2.8不同投标人的投标文件相互混装；</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3.2.9 投标人之间协商投标报价等投标文件的实质性内容；</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3.2.10投标人之间约定中标人；</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3.2.11投标人之间约定部分投标人放弃投标或者中标；</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3.2.12属于同一集团、协会、商会等组织成员的投标人按照该组织要求协同投标；</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3.2.13投标人之间为谋取中标或者排斥特定投标人而采取的其他联合行动。</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3.2.14招标人在开标前开启投标文件并将有关信息泄露给其他投标人；</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3.2.15招标人直接或者间接向投标人泄露标底、评标委员会成员等信息；</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3.2.16招标人明示或者暗示投标人压低或者抬高投标报价；</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3.2.17招标人明示或者暗示投标人为特定投标人中标提供方便；</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3.2.18招标人与投标人为谋求特定投标人中标而采取的其他串通行为。</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3.2.19法律、法规或规章规定的其他串通投标行为。</w:t>
      </w:r>
    </w:p>
    <w:p>
      <w:pPr>
        <w:spacing w:line="440" w:lineRule="exact"/>
        <w:ind w:firstLine="482" w:firstLineChars="200"/>
        <w:rPr>
          <w:rFonts w:ascii="宋体" w:hAnsi="宋体"/>
          <w:b/>
          <w:color w:val="000000"/>
          <w:sz w:val="24"/>
        </w:rPr>
      </w:pPr>
      <w:r>
        <w:rPr>
          <w:rFonts w:hint="eastAsia" w:ascii="宋体" w:hAnsi="宋体"/>
          <w:b/>
          <w:color w:val="000000"/>
          <w:sz w:val="24"/>
        </w:rPr>
        <w:t>3.3投标保证金评审</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投标人有下列情形之一的，其投标无效，不再进入下一步评审：</w:t>
      </w:r>
    </w:p>
    <w:p>
      <w:pPr>
        <w:spacing w:line="440" w:lineRule="exact"/>
        <w:ind w:firstLine="480" w:firstLineChars="200"/>
        <w:rPr>
          <w:rFonts w:ascii="宋体" w:hAnsi="宋体"/>
          <w:snapToGrid w:val="0"/>
          <w:color w:val="000000"/>
          <w:kern w:val="0"/>
          <w:sz w:val="24"/>
          <w:u w:val="single"/>
        </w:rPr>
      </w:pPr>
      <w:r>
        <w:rPr>
          <w:rFonts w:hint="eastAsia" w:ascii="宋体" w:hAnsi="宋体"/>
          <w:snapToGrid w:val="0"/>
          <w:color w:val="000000"/>
          <w:kern w:val="0"/>
          <w:sz w:val="24"/>
          <w:u w:val="single"/>
        </w:rPr>
        <w:t>3.3.1投标人未按本投标人须知第</w:t>
      </w:r>
      <w:r>
        <w:rPr>
          <w:rFonts w:hint="eastAsia" w:ascii="宋体" w:hAnsi="宋体" w:eastAsia="宋体" w:cs="Times New Roman"/>
          <w:b/>
          <w:color w:val="FF0000"/>
          <w:sz w:val="24"/>
          <w:u w:val="single"/>
          <w:lang w:val="en-US" w:eastAsia="zh-CN"/>
        </w:rPr>
        <w:t>3.4.1</w:t>
      </w:r>
      <w:r>
        <w:rPr>
          <w:rFonts w:hint="eastAsia" w:ascii="宋体" w:hAnsi="宋体" w:eastAsia="宋体" w:cs="Times New Roman"/>
          <w:b/>
          <w:color w:val="FF0000"/>
          <w:sz w:val="24"/>
          <w:u w:val="single"/>
        </w:rPr>
        <w:t>条</w:t>
      </w:r>
      <w:r>
        <w:rPr>
          <w:rFonts w:hint="eastAsia" w:ascii="宋体" w:hAnsi="宋体"/>
          <w:snapToGrid w:val="0"/>
          <w:color w:val="000000"/>
          <w:kern w:val="0"/>
          <w:sz w:val="24"/>
          <w:u w:val="single"/>
        </w:rPr>
        <w:t>规定提供投标保证金的或提供的投标保证金形式不符合本投标人须知第</w:t>
      </w:r>
      <w:r>
        <w:rPr>
          <w:rFonts w:hint="eastAsia" w:ascii="宋体" w:hAnsi="宋体" w:eastAsia="宋体" w:cs="Times New Roman"/>
          <w:b/>
          <w:color w:val="FF0000"/>
          <w:sz w:val="24"/>
          <w:u w:val="single"/>
          <w:lang w:val="en-US" w:eastAsia="zh-CN"/>
        </w:rPr>
        <w:t>3.4.1</w:t>
      </w:r>
      <w:r>
        <w:rPr>
          <w:rFonts w:hint="eastAsia" w:ascii="宋体" w:hAnsi="宋体" w:eastAsia="宋体" w:cs="Times New Roman"/>
          <w:b/>
          <w:color w:val="FF0000"/>
          <w:sz w:val="24"/>
          <w:u w:val="single"/>
        </w:rPr>
        <w:t>条</w:t>
      </w:r>
      <w:r>
        <w:rPr>
          <w:rFonts w:hint="eastAsia" w:ascii="宋体" w:hAnsi="宋体"/>
          <w:snapToGrid w:val="0"/>
          <w:color w:val="000000"/>
          <w:kern w:val="0"/>
          <w:sz w:val="24"/>
          <w:u w:val="single"/>
        </w:rPr>
        <w:t>规定的。</w:t>
      </w:r>
    </w:p>
    <w:p>
      <w:pPr>
        <w:spacing w:line="440" w:lineRule="exact"/>
        <w:ind w:firstLine="482" w:firstLineChars="200"/>
        <w:rPr>
          <w:rFonts w:ascii="宋体" w:hAnsi="宋体"/>
          <w:b/>
          <w:color w:val="000000"/>
          <w:sz w:val="24"/>
        </w:rPr>
      </w:pPr>
      <w:r>
        <w:rPr>
          <w:rFonts w:hint="eastAsia" w:ascii="宋体" w:hAnsi="宋体"/>
          <w:b/>
          <w:color w:val="000000"/>
          <w:sz w:val="24"/>
        </w:rPr>
        <w:t>3.4资格标评审</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资格标有下列情形之一的，其投标无效，不再进入下一步评审：</w:t>
      </w:r>
    </w:p>
    <w:p>
      <w:pPr>
        <w:spacing w:line="440" w:lineRule="exact"/>
        <w:ind w:firstLine="482" w:firstLineChars="200"/>
        <w:rPr>
          <w:rFonts w:ascii="宋体" w:hAnsi="宋体"/>
          <w:b/>
          <w:snapToGrid w:val="0"/>
          <w:color w:val="000000"/>
          <w:kern w:val="0"/>
          <w:sz w:val="24"/>
          <w:u w:val="single"/>
        </w:rPr>
      </w:pPr>
      <w:r>
        <w:rPr>
          <w:rFonts w:hint="eastAsia" w:ascii="宋体" w:hAnsi="宋体"/>
          <w:b/>
          <w:snapToGrid w:val="0"/>
          <w:color w:val="000000"/>
          <w:kern w:val="0"/>
          <w:sz w:val="24"/>
          <w:u w:val="single"/>
        </w:rPr>
        <w:t>3.4.1</w:t>
      </w:r>
      <w:r>
        <w:rPr>
          <w:rFonts w:hint="eastAsia" w:ascii="宋体" w:hAnsi="宋体"/>
          <w:b/>
          <w:snapToGrid w:val="0"/>
          <w:color w:val="0070C0"/>
          <w:kern w:val="0"/>
          <w:sz w:val="24"/>
          <w:u w:val="single"/>
        </w:rPr>
        <w:t>电子投标文件无法解密的，或者解密后无法正确读取的；</w:t>
      </w:r>
    </w:p>
    <w:p>
      <w:pPr>
        <w:spacing w:line="440" w:lineRule="exact"/>
        <w:ind w:firstLine="482" w:firstLineChars="200"/>
        <w:rPr>
          <w:rFonts w:ascii="宋体" w:hAnsi="宋体"/>
          <w:b/>
          <w:snapToGrid w:val="0"/>
          <w:color w:val="0070C0"/>
          <w:kern w:val="0"/>
          <w:sz w:val="24"/>
          <w:u w:val="single"/>
        </w:rPr>
      </w:pPr>
      <w:r>
        <w:rPr>
          <w:rFonts w:hint="eastAsia" w:ascii="宋体" w:hAnsi="宋体"/>
          <w:b/>
          <w:snapToGrid w:val="0"/>
          <w:color w:val="000000"/>
          <w:kern w:val="0"/>
          <w:sz w:val="24"/>
          <w:u w:val="single"/>
        </w:rPr>
        <w:t>3.4.2</w:t>
      </w:r>
      <w:r>
        <w:rPr>
          <w:rFonts w:hint="eastAsia" w:ascii="宋体" w:hAnsi="宋体"/>
          <w:b/>
          <w:snapToGrid w:val="0"/>
          <w:color w:val="0070C0"/>
          <w:kern w:val="0"/>
          <w:sz w:val="24"/>
          <w:u w:val="single"/>
        </w:rPr>
        <w:t>投标文件签字盖章不符合第二章“投标人须知前附表”第</w:t>
      </w:r>
      <w:r>
        <w:rPr>
          <w:rFonts w:hint="eastAsia" w:ascii="宋体" w:hAnsi="宋体"/>
          <w:b/>
          <w:snapToGrid w:val="0"/>
          <w:color w:val="0070C0"/>
          <w:kern w:val="0"/>
          <w:sz w:val="24"/>
          <w:u w:val="single"/>
          <w:lang w:val="en-US" w:eastAsia="zh-CN"/>
        </w:rPr>
        <w:t>16</w:t>
      </w:r>
      <w:r>
        <w:rPr>
          <w:rFonts w:hint="eastAsia" w:ascii="宋体" w:hAnsi="宋体"/>
          <w:b/>
          <w:snapToGrid w:val="0"/>
          <w:color w:val="0070C0"/>
          <w:kern w:val="0"/>
          <w:sz w:val="24"/>
          <w:u w:val="single"/>
        </w:rPr>
        <w:t>项规定的；</w:t>
      </w:r>
    </w:p>
    <w:p>
      <w:pPr>
        <w:spacing w:line="440" w:lineRule="exact"/>
        <w:ind w:firstLine="482" w:firstLineChars="200"/>
        <w:rPr>
          <w:rFonts w:ascii="宋体" w:hAnsi="宋体"/>
          <w:b/>
          <w:snapToGrid w:val="0"/>
          <w:color w:val="000000"/>
          <w:kern w:val="0"/>
          <w:sz w:val="24"/>
          <w:u w:val="single"/>
        </w:rPr>
      </w:pPr>
      <w:r>
        <w:rPr>
          <w:rFonts w:hint="eastAsia" w:ascii="宋体" w:hAnsi="宋体"/>
          <w:b/>
          <w:snapToGrid w:val="0"/>
          <w:color w:val="000000"/>
          <w:kern w:val="0"/>
          <w:sz w:val="24"/>
          <w:u w:val="single"/>
        </w:rPr>
        <w:t>3.4.3 资格标内容不全或未按规定格式填写或关键内容字迹模糊、无法辨认的，或者提供的资料不符合要求，或者提供的资料无效的；</w:t>
      </w:r>
    </w:p>
    <w:p>
      <w:pPr>
        <w:spacing w:line="440" w:lineRule="exact"/>
        <w:ind w:firstLine="482" w:firstLineChars="200"/>
        <w:rPr>
          <w:rFonts w:ascii="宋体" w:hAnsi="宋体"/>
          <w:b/>
          <w:snapToGrid w:val="0"/>
          <w:color w:val="000000"/>
          <w:kern w:val="0"/>
          <w:sz w:val="24"/>
          <w:u w:val="single"/>
        </w:rPr>
      </w:pPr>
      <w:r>
        <w:rPr>
          <w:rFonts w:hint="eastAsia" w:ascii="宋体" w:hAnsi="宋体"/>
          <w:b/>
          <w:snapToGrid w:val="0"/>
          <w:color w:val="000000"/>
          <w:kern w:val="0"/>
          <w:sz w:val="24"/>
          <w:u w:val="single"/>
        </w:rPr>
        <w:t>3.4.4 投标人存在“第二章”投标人须知第</w:t>
      </w:r>
      <w:r>
        <w:rPr>
          <w:rFonts w:hint="eastAsia" w:ascii="宋体" w:hAnsi="宋体" w:eastAsia="宋体" w:cs="Times New Roman"/>
          <w:b/>
          <w:color w:val="FF0000"/>
          <w:sz w:val="24"/>
          <w:u w:val="single"/>
          <w:lang w:val="en-US" w:eastAsia="zh-CN"/>
        </w:rPr>
        <w:t>1.4.4条</w:t>
      </w:r>
      <w:r>
        <w:rPr>
          <w:rFonts w:hint="eastAsia" w:ascii="宋体" w:hAnsi="宋体"/>
          <w:b/>
          <w:snapToGrid w:val="0"/>
          <w:color w:val="000000"/>
          <w:kern w:val="0"/>
          <w:sz w:val="24"/>
          <w:u w:val="single"/>
        </w:rPr>
        <w:t>款情形之一的；</w:t>
      </w:r>
    </w:p>
    <w:p>
      <w:pPr>
        <w:spacing w:line="440" w:lineRule="exact"/>
        <w:ind w:firstLine="482" w:firstLineChars="200"/>
        <w:rPr>
          <w:rFonts w:ascii="宋体" w:hAnsi="宋体"/>
          <w:b/>
          <w:snapToGrid w:val="0"/>
          <w:color w:val="000000"/>
          <w:kern w:val="0"/>
          <w:sz w:val="24"/>
          <w:u w:val="single"/>
        </w:rPr>
      </w:pPr>
      <w:r>
        <w:rPr>
          <w:rFonts w:hint="eastAsia" w:ascii="宋体" w:hAnsi="宋体"/>
          <w:b/>
          <w:snapToGrid w:val="0"/>
          <w:color w:val="000000"/>
          <w:kern w:val="0"/>
          <w:sz w:val="24"/>
          <w:u w:val="single"/>
        </w:rPr>
        <w:t>3.4.5</w:t>
      </w:r>
      <w:r>
        <w:rPr>
          <w:rFonts w:hint="eastAsia" w:ascii="宋体" w:hAnsi="宋体"/>
          <w:b/>
          <w:sz w:val="24"/>
          <w:u w:val="single"/>
        </w:rPr>
        <w:t>投标人、项目负责人（项目经理）等级或类别（专业）不符合招标文件要求的</w:t>
      </w:r>
      <w:r>
        <w:rPr>
          <w:rFonts w:hint="eastAsia" w:ascii="宋体" w:hAnsi="宋体"/>
          <w:b/>
          <w:snapToGrid w:val="0"/>
          <w:kern w:val="0"/>
          <w:sz w:val="24"/>
          <w:u w:val="single"/>
        </w:rPr>
        <w:t>，或项目管理班子未按要求承诺的；</w:t>
      </w:r>
    </w:p>
    <w:p>
      <w:pPr>
        <w:spacing w:line="440" w:lineRule="exact"/>
        <w:ind w:firstLine="482" w:firstLineChars="200"/>
        <w:rPr>
          <w:rFonts w:ascii="宋体" w:hAnsi="宋体"/>
          <w:b/>
          <w:snapToGrid w:val="0"/>
          <w:color w:val="000000"/>
          <w:kern w:val="0"/>
          <w:sz w:val="24"/>
          <w:u w:val="single"/>
        </w:rPr>
      </w:pPr>
      <w:r>
        <w:rPr>
          <w:rFonts w:hint="eastAsia" w:ascii="宋体" w:hAnsi="宋体"/>
          <w:b/>
          <w:snapToGrid w:val="0"/>
          <w:color w:val="000000"/>
          <w:kern w:val="0"/>
          <w:sz w:val="24"/>
          <w:u w:val="single"/>
        </w:rPr>
        <w:t>3.4.6</w:t>
      </w:r>
      <w:r>
        <w:rPr>
          <w:rFonts w:hint="eastAsia" w:ascii="宋体" w:hAnsi="宋体"/>
          <w:b/>
          <w:color w:val="FF0000"/>
          <w:sz w:val="24"/>
          <w:u w:val="single"/>
        </w:rPr>
        <w:t>项目管理班子配备承诺书中填报的项目负责人的姓名、项目负责人证书中的姓名不一致的；</w:t>
      </w:r>
    </w:p>
    <w:p>
      <w:pPr>
        <w:spacing w:line="440" w:lineRule="exact"/>
        <w:ind w:firstLine="482" w:firstLineChars="200"/>
        <w:rPr>
          <w:u w:val="single"/>
        </w:rPr>
      </w:pPr>
      <w:r>
        <w:rPr>
          <w:rFonts w:hint="eastAsia" w:ascii="宋体" w:hAnsi="宋体"/>
          <w:b/>
          <w:snapToGrid w:val="0"/>
          <w:color w:val="000000"/>
          <w:kern w:val="0"/>
          <w:sz w:val="24"/>
          <w:u w:val="single"/>
        </w:rPr>
        <w:t>3.4.7有挂靠迹象的</w:t>
      </w:r>
      <w:r>
        <w:rPr>
          <w:rFonts w:hint="eastAsia" w:ascii="宋体" w:hAnsi="宋体"/>
          <w:b/>
          <w:snapToGrid w:val="0"/>
          <w:kern w:val="0"/>
          <w:sz w:val="24"/>
          <w:u w:val="single"/>
        </w:rPr>
        <w:t>；</w:t>
      </w:r>
    </w:p>
    <w:p>
      <w:pPr>
        <w:spacing w:line="440" w:lineRule="exact"/>
        <w:ind w:firstLine="482" w:firstLineChars="200"/>
      </w:pPr>
      <w:r>
        <w:rPr>
          <w:rFonts w:hint="eastAsia" w:ascii="宋体" w:hAnsi="宋体"/>
          <w:b/>
          <w:snapToGrid w:val="0"/>
          <w:color w:val="000000"/>
          <w:kern w:val="0"/>
          <w:sz w:val="24"/>
          <w:u w:val="single"/>
        </w:rPr>
        <w:t>3.4.8</w:t>
      </w:r>
      <w:r>
        <w:rPr>
          <w:rFonts w:hint="eastAsia" w:ascii="宋体" w:hAnsi="宋体"/>
          <w:b/>
          <w:snapToGrid w:val="0"/>
          <w:kern w:val="0"/>
          <w:sz w:val="24"/>
          <w:u w:val="single"/>
        </w:rPr>
        <w:t>其他实质上未响应招标文件要求的。</w:t>
      </w:r>
    </w:p>
    <w:p>
      <w:pPr>
        <w:spacing w:line="480" w:lineRule="exact"/>
        <w:ind w:firstLine="482" w:firstLineChars="200"/>
        <w:rPr>
          <w:rFonts w:ascii="宋体" w:hAnsi="宋体"/>
          <w:b/>
          <w:color w:val="000000"/>
          <w:sz w:val="24"/>
        </w:rPr>
      </w:pPr>
      <w:r>
        <w:rPr>
          <w:rFonts w:hint="eastAsia" w:ascii="宋体" w:hAnsi="宋体"/>
          <w:b/>
          <w:color w:val="000000"/>
          <w:sz w:val="24"/>
        </w:rPr>
        <w:t>3.5商务标评审</w:t>
      </w:r>
    </w:p>
    <w:p>
      <w:pPr>
        <w:spacing w:line="440" w:lineRule="exact"/>
        <w:ind w:firstLine="480" w:firstLineChars="200"/>
        <w:rPr>
          <w:rFonts w:ascii="宋体" w:hAnsi="宋体"/>
          <w:b/>
          <w:snapToGrid w:val="0"/>
          <w:color w:val="000000"/>
          <w:kern w:val="0"/>
          <w:sz w:val="24"/>
        </w:rPr>
      </w:pPr>
      <w:r>
        <w:rPr>
          <w:rFonts w:hint="eastAsia" w:ascii="宋体" w:hAnsi="宋体"/>
          <w:snapToGrid w:val="0"/>
          <w:color w:val="000000"/>
          <w:kern w:val="0"/>
          <w:sz w:val="24"/>
        </w:rPr>
        <w:t>商务标有下列情形之一的，其投标无效，不再进入下一步评审：</w:t>
      </w:r>
    </w:p>
    <w:p>
      <w:pPr>
        <w:spacing w:line="400" w:lineRule="exact"/>
        <w:ind w:firstLine="472" w:firstLineChars="196"/>
        <w:rPr>
          <w:rFonts w:ascii="宋体" w:hAnsi="宋体"/>
          <w:b/>
          <w:bCs/>
          <w:color w:val="000000"/>
          <w:sz w:val="24"/>
          <w:u w:val="single"/>
        </w:rPr>
      </w:pPr>
      <w:r>
        <w:rPr>
          <w:rFonts w:hint="eastAsia" w:ascii="宋体" w:hAnsi="宋体"/>
          <w:b/>
          <w:bCs/>
          <w:color w:val="000000"/>
          <w:sz w:val="24"/>
          <w:u w:val="single"/>
        </w:rPr>
        <w:t>3.5.1</w:t>
      </w:r>
      <w:r>
        <w:rPr>
          <w:rFonts w:hint="eastAsia" w:ascii="宋体" w:hAnsi="宋体"/>
          <w:b/>
          <w:snapToGrid w:val="0"/>
          <w:color w:val="0070C0"/>
          <w:kern w:val="0"/>
          <w:sz w:val="24"/>
          <w:u w:val="single"/>
        </w:rPr>
        <w:t>投标文件签字盖章不符合第二章“投标人须知前附表”第</w:t>
      </w:r>
      <w:r>
        <w:rPr>
          <w:rFonts w:hint="eastAsia" w:ascii="宋体" w:hAnsi="宋体"/>
          <w:b/>
          <w:snapToGrid w:val="0"/>
          <w:color w:val="0070C0"/>
          <w:kern w:val="0"/>
          <w:sz w:val="24"/>
          <w:u w:val="single"/>
          <w:lang w:val="en-US" w:eastAsia="zh-CN"/>
        </w:rPr>
        <w:t>16</w:t>
      </w:r>
      <w:r>
        <w:rPr>
          <w:rFonts w:hint="eastAsia" w:ascii="宋体" w:hAnsi="宋体"/>
          <w:b/>
          <w:snapToGrid w:val="0"/>
          <w:color w:val="0070C0"/>
          <w:kern w:val="0"/>
          <w:sz w:val="24"/>
          <w:u w:val="single"/>
        </w:rPr>
        <w:t>项规定的；</w:t>
      </w:r>
    </w:p>
    <w:p>
      <w:pPr>
        <w:spacing w:line="400" w:lineRule="exact"/>
        <w:ind w:firstLine="482" w:firstLineChars="200"/>
        <w:rPr>
          <w:rFonts w:ascii="宋体" w:hAnsi="宋体"/>
          <w:b/>
          <w:bCs/>
          <w:color w:val="000000"/>
          <w:sz w:val="24"/>
          <w:u w:val="single"/>
        </w:rPr>
      </w:pPr>
      <w:r>
        <w:rPr>
          <w:rFonts w:hint="eastAsia" w:ascii="宋体" w:hAnsi="宋体"/>
          <w:b/>
          <w:bCs/>
          <w:color w:val="000000"/>
          <w:sz w:val="24"/>
          <w:u w:val="single"/>
        </w:rPr>
        <w:t>3.5.2</w:t>
      </w:r>
      <w:r>
        <w:rPr>
          <w:rFonts w:hint="eastAsia" w:ascii="宋体" w:hAnsi="宋体"/>
          <w:b/>
          <w:snapToGrid w:val="0"/>
          <w:color w:val="000000"/>
          <w:kern w:val="0"/>
          <w:sz w:val="24"/>
          <w:u w:val="single"/>
        </w:rPr>
        <w:t>商务标内容不全或未按规定格式填写的</w:t>
      </w:r>
      <w:r>
        <w:rPr>
          <w:rFonts w:hint="eastAsia" w:ascii="宋体" w:hAnsi="宋体"/>
          <w:b/>
          <w:snapToGrid w:val="0"/>
          <w:color w:val="0070C0"/>
          <w:kern w:val="0"/>
          <w:sz w:val="24"/>
          <w:u w:val="single"/>
        </w:rPr>
        <w:t>；</w:t>
      </w:r>
    </w:p>
    <w:p>
      <w:pPr>
        <w:spacing w:line="400" w:lineRule="exact"/>
        <w:ind w:firstLine="482" w:firstLineChars="200"/>
        <w:rPr>
          <w:rFonts w:ascii="宋体" w:hAnsi="宋体"/>
          <w:b/>
          <w:bCs/>
          <w:color w:val="000000"/>
          <w:sz w:val="24"/>
          <w:u w:val="single"/>
        </w:rPr>
      </w:pPr>
      <w:r>
        <w:rPr>
          <w:rFonts w:hint="eastAsia" w:ascii="宋体" w:hAnsi="宋体"/>
          <w:b/>
          <w:bCs/>
          <w:color w:val="000000"/>
          <w:sz w:val="24"/>
          <w:u w:val="single"/>
        </w:rPr>
        <w:t>3.5.3</w:t>
      </w:r>
      <w:r>
        <w:rPr>
          <w:rFonts w:hint="eastAsia" w:ascii="宋体" w:hAnsi="宋体"/>
          <w:b/>
          <w:bCs/>
          <w:color w:val="FF0000"/>
          <w:sz w:val="24"/>
          <w:u w:val="single"/>
        </w:rPr>
        <w:t>投标人的下浮率超出招标文件规定范围或未承诺的或未按招标文件要求承诺的；</w:t>
      </w:r>
    </w:p>
    <w:p>
      <w:pPr>
        <w:spacing w:line="400" w:lineRule="exact"/>
        <w:ind w:firstLine="482" w:firstLineChars="200"/>
        <w:rPr>
          <w:rFonts w:ascii="宋体" w:hAnsi="宋体"/>
          <w:b/>
          <w:bCs/>
          <w:color w:val="000000"/>
          <w:sz w:val="24"/>
          <w:u w:val="single"/>
        </w:rPr>
      </w:pPr>
      <w:r>
        <w:rPr>
          <w:rFonts w:hint="eastAsia" w:ascii="宋体" w:hAnsi="宋体"/>
          <w:b/>
          <w:bCs/>
          <w:color w:val="000000"/>
          <w:sz w:val="24"/>
          <w:u w:val="single"/>
        </w:rPr>
        <w:t>3.5.4投标人的工期超出投标须知前附表规定范围或未承诺的或未按招标文件要求承诺的；</w:t>
      </w:r>
    </w:p>
    <w:p>
      <w:pPr>
        <w:spacing w:line="400" w:lineRule="exact"/>
        <w:ind w:firstLine="482" w:firstLineChars="200"/>
        <w:rPr>
          <w:rFonts w:ascii="宋体" w:hAnsi="宋体"/>
          <w:b/>
          <w:bCs/>
          <w:color w:val="000000"/>
          <w:sz w:val="24"/>
          <w:u w:val="single"/>
        </w:rPr>
      </w:pPr>
      <w:r>
        <w:rPr>
          <w:rFonts w:hint="eastAsia" w:ascii="宋体" w:hAnsi="宋体"/>
          <w:b/>
          <w:bCs/>
          <w:color w:val="000000"/>
          <w:sz w:val="24"/>
          <w:u w:val="single"/>
        </w:rPr>
        <w:t>3.5.5质量承诺低于前附表中规定的质量要求的或未承诺的；</w:t>
      </w:r>
    </w:p>
    <w:p>
      <w:pPr>
        <w:spacing w:line="440" w:lineRule="exact"/>
        <w:ind w:firstLine="482" w:firstLineChars="200"/>
        <w:rPr>
          <w:rFonts w:ascii="宋体" w:hAnsi="宋体"/>
          <w:b/>
          <w:snapToGrid w:val="0"/>
          <w:color w:val="000000"/>
          <w:kern w:val="0"/>
          <w:sz w:val="24"/>
          <w:u w:val="single"/>
        </w:rPr>
      </w:pPr>
      <w:r>
        <w:rPr>
          <w:rFonts w:hint="eastAsia" w:ascii="宋体" w:hAnsi="宋体"/>
          <w:b/>
          <w:bCs/>
          <w:color w:val="000000"/>
          <w:sz w:val="24"/>
          <w:u w:val="single"/>
        </w:rPr>
        <w:t>3.5.6投标人递交两份或多份内容不同的投标文件，或在一份投标文件报有两个或多个报价，且未声明哪一个有效(按招标文件规定递交备选投标方案的除外)。</w:t>
      </w:r>
    </w:p>
    <w:p>
      <w:pPr>
        <w:pStyle w:val="5"/>
        <w:tabs>
          <w:tab w:val="left" w:pos="900"/>
        </w:tabs>
        <w:adjustRightInd w:val="0"/>
        <w:spacing w:line="400" w:lineRule="exact"/>
        <w:ind w:firstLine="472" w:firstLineChars="196"/>
        <w:textAlignment w:val="baseline"/>
        <w:rPr>
          <w:rFonts w:ascii="宋体" w:hAnsi="宋体"/>
          <w:b/>
          <w:bCs/>
          <w:color w:val="000000"/>
          <w:sz w:val="24"/>
          <w:szCs w:val="24"/>
          <w:u w:val="single"/>
        </w:rPr>
      </w:pPr>
      <w:r>
        <w:rPr>
          <w:rFonts w:hint="eastAsia" w:ascii="宋体" w:hAnsi="宋体"/>
          <w:b/>
          <w:bCs/>
          <w:color w:val="000000"/>
          <w:sz w:val="24"/>
          <w:szCs w:val="24"/>
          <w:u w:val="single"/>
        </w:rPr>
        <w:t>3.5.7</w:t>
      </w:r>
      <w:r>
        <w:rPr>
          <w:rFonts w:hint="eastAsia" w:ascii="宋体" w:hAnsi="宋体"/>
          <w:b/>
          <w:bCs/>
          <w:sz w:val="24"/>
          <w:szCs w:val="24"/>
          <w:u w:val="single"/>
        </w:rPr>
        <w:t>商务标的关键内容字迹模糊、无法辨认的，或商务标中投标函的投标报价大写不符合国家有关规定的。</w:t>
      </w:r>
    </w:p>
    <w:p>
      <w:pPr>
        <w:spacing w:line="400" w:lineRule="exact"/>
        <w:ind w:firstLine="482" w:firstLineChars="200"/>
        <w:rPr>
          <w:rFonts w:ascii="宋体" w:hAnsi="宋体"/>
          <w:b/>
          <w:bCs/>
          <w:color w:val="000000"/>
          <w:sz w:val="24"/>
          <w:u w:val="single"/>
        </w:rPr>
      </w:pPr>
      <w:r>
        <w:rPr>
          <w:rFonts w:hint="eastAsia" w:ascii="宋体" w:hAnsi="宋体"/>
          <w:b/>
          <w:bCs/>
          <w:color w:val="000000"/>
          <w:sz w:val="24"/>
          <w:u w:val="single"/>
        </w:rPr>
        <w:t>3.5.8</w:t>
      </w:r>
      <w:r>
        <w:rPr>
          <w:rFonts w:hint="eastAsia" w:ascii="宋体" w:hAnsi="宋体"/>
          <w:b/>
          <w:snapToGrid w:val="0"/>
          <w:color w:val="000000"/>
          <w:kern w:val="0"/>
          <w:sz w:val="24"/>
          <w:u w:val="single"/>
        </w:rPr>
        <w:t>投标人的报价明显低于其他投标报价，使得其投标报价可能低于其个别成本的，应当要求该投标人作出书面说明并提供相应的证明材料，投标人不能合理说明或者不能提供相应证明材料的；</w:t>
      </w:r>
    </w:p>
    <w:p>
      <w:pPr>
        <w:spacing w:line="400" w:lineRule="exact"/>
        <w:ind w:firstLine="482" w:firstLineChars="200"/>
        <w:rPr>
          <w:rFonts w:ascii="宋体" w:hAnsi="宋体"/>
          <w:b/>
          <w:bCs/>
          <w:color w:val="000000"/>
          <w:sz w:val="24"/>
          <w:u w:val="single"/>
        </w:rPr>
      </w:pPr>
      <w:r>
        <w:rPr>
          <w:rFonts w:hint="eastAsia" w:ascii="宋体" w:hAnsi="宋体"/>
          <w:b/>
          <w:bCs/>
          <w:color w:val="000000"/>
          <w:sz w:val="24"/>
          <w:u w:val="single"/>
        </w:rPr>
        <w:t>3.5.9商务标附有招标人不能接受的条件；</w:t>
      </w:r>
    </w:p>
    <w:p>
      <w:pPr>
        <w:spacing w:line="400" w:lineRule="exact"/>
        <w:ind w:firstLine="482" w:firstLineChars="200"/>
        <w:rPr>
          <w:rFonts w:ascii="宋体" w:hAnsi="宋体"/>
          <w:b/>
          <w:bCs/>
          <w:color w:val="000000"/>
          <w:sz w:val="24"/>
          <w:u w:val="single"/>
        </w:rPr>
      </w:pPr>
      <w:r>
        <w:rPr>
          <w:rFonts w:hint="eastAsia" w:ascii="宋体" w:hAnsi="宋体"/>
          <w:b/>
          <w:bCs/>
          <w:color w:val="000000"/>
          <w:sz w:val="24"/>
          <w:u w:val="single"/>
        </w:rPr>
        <w:t>3.5.10商务标中出现重大计算错误而导致评标委员会无法按要求调整的；</w:t>
      </w:r>
    </w:p>
    <w:p>
      <w:pPr>
        <w:spacing w:line="400" w:lineRule="exact"/>
        <w:ind w:firstLine="482" w:firstLineChars="200"/>
        <w:rPr>
          <w:rFonts w:ascii="宋体" w:hAnsi="宋体"/>
          <w:b/>
          <w:bCs/>
          <w:color w:val="000000"/>
          <w:sz w:val="24"/>
          <w:u w:val="single"/>
        </w:rPr>
      </w:pPr>
      <w:r>
        <w:rPr>
          <w:rFonts w:hint="eastAsia" w:ascii="宋体" w:hAnsi="宋体"/>
          <w:b/>
          <w:bCs/>
          <w:color w:val="000000"/>
          <w:sz w:val="24"/>
          <w:u w:val="single"/>
        </w:rPr>
        <w:t>3.5.11投标文件其他实质上未响应招标文件要求的。</w:t>
      </w:r>
    </w:p>
    <w:p>
      <w:pPr>
        <w:spacing w:line="400" w:lineRule="exact"/>
        <w:ind w:firstLine="472" w:firstLineChars="196"/>
        <w:rPr>
          <w:rFonts w:ascii="宋体"/>
          <w:b/>
          <w:bCs/>
          <w:color w:val="000000"/>
          <w:kern w:val="21"/>
          <w:sz w:val="24"/>
          <w:u w:val="single"/>
        </w:rPr>
      </w:pPr>
      <w:r>
        <w:rPr>
          <w:rFonts w:hint="eastAsia" w:ascii="宋体"/>
          <w:b/>
          <w:bCs/>
          <w:color w:val="000000"/>
          <w:kern w:val="21"/>
          <w:sz w:val="24"/>
          <w:u w:val="single"/>
        </w:rPr>
        <w:t>3.5.12</w:t>
      </w:r>
      <w:r>
        <w:rPr>
          <w:rFonts w:ascii="宋体"/>
          <w:b/>
          <w:bCs/>
          <w:color w:val="000000"/>
          <w:kern w:val="21"/>
          <w:sz w:val="24"/>
          <w:u w:val="single"/>
        </w:rPr>
        <w:t>弄虚作假或有其他违法行为的；</w:t>
      </w:r>
      <w:r>
        <w:rPr>
          <w:rFonts w:hint="eastAsia" w:ascii="宋体"/>
          <w:b/>
          <w:bCs/>
          <w:color w:val="000000"/>
          <w:kern w:val="21"/>
          <w:sz w:val="24"/>
          <w:u w:val="single"/>
        </w:rPr>
        <w:t xml:space="preserve">    </w:t>
      </w:r>
    </w:p>
    <w:p>
      <w:pPr>
        <w:spacing w:line="440" w:lineRule="exact"/>
        <w:ind w:firstLine="482" w:firstLineChars="200"/>
      </w:pPr>
      <w:r>
        <w:rPr>
          <w:rFonts w:hint="eastAsia" w:ascii="宋体"/>
          <w:b/>
          <w:bCs/>
          <w:color w:val="000000"/>
          <w:kern w:val="21"/>
          <w:sz w:val="24"/>
          <w:u w:val="single"/>
        </w:rPr>
        <w:t>3.5.13不按评标委员会要求澄清、说明或补正的。</w:t>
      </w:r>
    </w:p>
    <w:p>
      <w:pPr>
        <w:tabs>
          <w:tab w:val="left" w:pos="735"/>
        </w:tabs>
        <w:spacing w:line="440" w:lineRule="exact"/>
        <w:ind w:firstLine="482" w:firstLineChars="200"/>
        <w:rPr>
          <w:rFonts w:ascii="宋体" w:hAnsi="宋体"/>
          <w:b/>
          <w:color w:val="000000"/>
          <w:sz w:val="24"/>
        </w:rPr>
      </w:pPr>
      <w:r>
        <w:rPr>
          <w:rFonts w:hint="eastAsia" w:ascii="宋体" w:hAnsi="宋体"/>
          <w:b/>
          <w:snapToGrid w:val="0"/>
          <w:color w:val="000000"/>
          <w:kern w:val="0"/>
          <w:sz w:val="24"/>
        </w:rPr>
        <w:t>3.5.2</w:t>
      </w:r>
      <w:r>
        <w:rPr>
          <w:rFonts w:hint="eastAsia" w:ascii="宋体" w:hAnsi="宋体"/>
          <w:b/>
          <w:color w:val="000000"/>
          <w:sz w:val="24"/>
        </w:rPr>
        <w:t>投标报价算术性修正</w:t>
      </w:r>
    </w:p>
    <w:p>
      <w:pPr>
        <w:spacing w:line="440" w:lineRule="exact"/>
        <w:ind w:firstLine="480" w:firstLineChars="200"/>
        <w:rPr>
          <w:rFonts w:ascii="宋体" w:hAnsi="宋体"/>
          <w:snapToGrid w:val="0"/>
          <w:color w:val="000000"/>
          <w:kern w:val="0"/>
          <w:sz w:val="24"/>
        </w:rPr>
      </w:pPr>
      <w:r>
        <w:rPr>
          <w:rFonts w:ascii="宋体" w:hAnsi="宋体"/>
          <w:snapToGrid w:val="0"/>
          <w:color w:val="000000"/>
          <w:kern w:val="0"/>
          <w:sz w:val="24"/>
        </w:rPr>
        <w:t>投标报价有算术错误的，评标委员会按以下原则对投标报价进行修正，修正的价格经投标人书面确认后具有约束力。投标人不接受</w:t>
      </w:r>
      <w:r>
        <w:rPr>
          <w:rFonts w:hint="eastAsia" w:ascii="宋体" w:hAnsi="宋体"/>
          <w:snapToGrid w:val="0"/>
          <w:color w:val="000000"/>
          <w:kern w:val="0"/>
          <w:sz w:val="24"/>
        </w:rPr>
        <w:t>或不予以书面确认</w:t>
      </w:r>
      <w:r>
        <w:rPr>
          <w:rFonts w:ascii="宋体" w:hAnsi="宋体"/>
          <w:snapToGrid w:val="0"/>
          <w:color w:val="000000"/>
          <w:kern w:val="0"/>
          <w:sz w:val="24"/>
        </w:rPr>
        <w:t>修正价格的，其投标无效。</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3.5.2.1</w:t>
      </w:r>
      <w:r>
        <w:rPr>
          <w:rFonts w:ascii="宋体" w:hAnsi="宋体"/>
          <w:snapToGrid w:val="0"/>
          <w:color w:val="000000"/>
          <w:kern w:val="0"/>
          <w:sz w:val="24"/>
        </w:rPr>
        <w:t>投标文件中</w:t>
      </w:r>
      <w:r>
        <w:rPr>
          <w:rFonts w:hint="eastAsia" w:ascii="宋体" w:hAnsi="宋体"/>
          <w:snapToGrid w:val="0"/>
          <w:color w:val="000000"/>
          <w:kern w:val="0"/>
          <w:sz w:val="24"/>
        </w:rPr>
        <w:t>投标函</w:t>
      </w:r>
      <w:r>
        <w:rPr>
          <w:rFonts w:ascii="宋体" w:hAnsi="宋体"/>
          <w:snapToGrid w:val="0"/>
          <w:color w:val="000000"/>
          <w:kern w:val="0"/>
          <w:sz w:val="24"/>
        </w:rPr>
        <w:t>的大写金额与小写金额不一致的，以大写金额为准；</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3.5.2.2总价金额与依据单价计算出的结果不一致的，以单价金额为准修正总价，但单价金额小数点有明显错误的，以总价金额为准修正单价。</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3.5.2.3其余</w:t>
      </w:r>
      <w:r>
        <w:rPr>
          <w:rFonts w:ascii="宋体" w:hAnsi="宋体"/>
          <w:snapToGrid w:val="0"/>
          <w:color w:val="000000"/>
          <w:kern w:val="0"/>
          <w:sz w:val="24"/>
        </w:rPr>
        <w:t>算术</w:t>
      </w:r>
      <w:r>
        <w:rPr>
          <w:rFonts w:hint="eastAsia" w:ascii="宋体" w:hAnsi="宋体"/>
          <w:snapToGrid w:val="0"/>
          <w:color w:val="000000"/>
          <w:kern w:val="0"/>
          <w:sz w:val="24"/>
        </w:rPr>
        <w:t>错误按招标人要求进行修正。</w:t>
      </w:r>
    </w:p>
    <w:p>
      <w:pPr>
        <w:tabs>
          <w:tab w:val="left" w:pos="735"/>
        </w:tabs>
        <w:spacing w:line="440" w:lineRule="exact"/>
        <w:ind w:firstLine="472" w:firstLineChars="196"/>
        <w:rPr>
          <w:rFonts w:ascii="宋体" w:hAnsi="宋体"/>
          <w:b/>
          <w:color w:val="000000"/>
          <w:sz w:val="24"/>
        </w:rPr>
      </w:pPr>
      <w:r>
        <w:rPr>
          <w:rFonts w:hint="eastAsia" w:ascii="宋体" w:hAnsi="宋体"/>
          <w:b/>
          <w:color w:val="000000"/>
          <w:sz w:val="24"/>
        </w:rPr>
        <w:t>3.5.3  细微偏差补正</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评标委员会仅对经算术性修正后投标报价进行细微偏差补正。</w:t>
      </w:r>
      <w:r>
        <w:rPr>
          <w:rFonts w:ascii="宋体" w:hAnsi="宋体"/>
          <w:snapToGrid w:val="0"/>
          <w:color w:val="000000"/>
          <w:kern w:val="0"/>
          <w:sz w:val="24"/>
        </w:rPr>
        <w:t>评标委员会应当书面要求存在细微偏差的投标人在评标结束前予以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3.5.3.1投标文件中填报的投标工期承诺、工程质量承诺前后不一致时，以投标函为准。</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3.5.3.2按照上述规定进行补正后的投标报价</w:t>
      </w:r>
      <w:r>
        <w:rPr>
          <w:rFonts w:hint="eastAsia" w:ascii="宋体" w:hAnsi="宋体"/>
          <w:snapToGrid w:val="0"/>
          <w:color w:val="FF0000"/>
          <w:kern w:val="0"/>
          <w:sz w:val="24"/>
        </w:rPr>
        <w:t>经投标人盖章</w:t>
      </w:r>
      <w:r>
        <w:rPr>
          <w:rFonts w:hint="eastAsia" w:ascii="宋体" w:hAnsi="宋体"/>
          <w:snapToGrid w:val="0"/>
          <w:color w:val="000000"/>
          <w:kern w:val="0"/>
          <w:sz w:val="24"/>
        </w:rPr>
        <w:t>、</w:t>
      </w:r>
      <w:r>
        <w:rPr>
          <w:rFonts w:hint="eastAsia" w:ascii="宋体" w:hAnsi="宋体"/>
          <w:snapToGrid w:val="0"/>
          <w:color w:val="FF0000"/>
          <w:kern w:val="0"/>
          <w:sz w:val="24"/>
        </w:rPr>
        <w:t>法定代表人签字(或盖章)确认</w:t>
      </w:r>
      <w:r>
        <w:rPr>
          <w:rFonts w:hint="eastAsia" w:ascii="宋体" w:hAnsi="宋体"/>
          <w:snapToGrid w:val="0"/>
          <w:color w:val="000000"/>
          <w:kern w:val="0"/>
          <w:sz w:val="24"/>
        </w:rPr>
        <w:t>后产生约束力。</w:t>
      </w:r>
    </w:p>
    <w:p>
      <w:pPr>
        <w:tabs>
          <w:tab w:val="left" w:pos="735"/>
        </w:tabs>
        <w:spacing w:line="440" w:lineRule="exact"/>
        <w:ind w:firstLine="472" w:firstLineChars="196"/>
        <w:rPr>
          <w:rFonts w:ascii="宋体" w:hAnsi="宋体"/>
          <w:b/>
          <w:color w:val="000000"/>
          <w:sz w:val="24"/>
        </w:rPr>
      </w:pPr>
      <w:r>
        <w:rPr>
          <w:rFonts w:hint="eastAsia" w:ascii="宋体" w:hAnsi="宋体"/>
          <w:b/>
          <w:color w:val="000000"/>
          <w:sz w:val="24"/>
        </w:rPr>
        <w:t>3.5.4基准下浮率的确定</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基准下浮率的确定：在</w:t>
      </w:r>
      <w:r>
        <w:rPr>
          <w:rFonts w:hint="eastAsia" w:ascii="宋体" w:hAnsi="宋体"/>
          <w:snapToGrid w:val="0"/>
          <w:color w:val="000000"/>
          <w:kern w:val="0"/>
          <w:sz w:val="24"/>
          <w:lang w:val="en-US" w:eastAsia="zh-CN"/>
        </w:rPr>
        <w:t>-8</w:t>
      </w:r>
      <w:r>
        <w:rPr>
          <w:rFonts w:hint="eastAsia" w:ascii="宋体" w:hAnsi="宋体"/>
          <w:snapToGrid w:val="0"/>
          <w:color w:val="000000"/>
          <w:kern w:val="0"/>
          <w:sz w:val="24"/>
        </w:rPr>
        <w:t>.00%～</w:t>
      </w:r>
      <w:r>
        <w:rPr>
          <w:rFonts w:hint="eastAsia" w:ascii="宋体" w:hAnsi="宋体"/>
          <w:snapToGrid w:val="0"/>
          <w:color w:val="000000"/>
          <w:kern w:val="0"/>
          <w:sz w:val="24"/>
          <w:lang w:val="en-US" w:eastAsia="zh-CN"/>
        </w:rPr>
        <w:t>-</w:t>
      </w:r>
      <w:r>
        <w:rPr>
          <w:rFonts w:hint="eastAsia" w:ascii="宋体" w:hAnsi="宋体"/>
          <w:snapToGrid w:val="0"/>
          <w:color w:val="000000"/>
          <w:kern w:val="0"/>
          <w:sz w:val="24"/>
        </w:rPr>
        <w:t>1</w:t>
      </w:r>
      <w:r>
        <w:rPr>
          <w:rFonts w:hint="eastAsia" w:ascii="宋体" w:hAnsi="宋体"/>
          <w:snapToGrid w:val="0"/>
          <w:color w:val="000000"/>
          <w:kern w:val="0"/>
          <w:sz w:val="24"/>
          <w:lang w:val="en-US" w:eastAsia="zh-CN"/>
        </w:rPr>
        <w:t>2</w:t>
      </w:r>
      <w:r>
        <w:rPr>
          <w:rFonts w:hint="eastAsia" w:ascii="宋体" w:hAnsi="宋体"/>
          <w:snapToGrid w:val="0"/>
          <w:color w:val="000000"/>
          <w:kern w:val="0"/>
          <w:sz w:val="24"/>
        </w:rPr>
        <w:t>.00%内</w:t>
      </w:r>
      <w:r>
        <w:rPr>
          <w:rFonts w:hint="eastAsia" w:ascii="宋体" w:hAnsi="宋体"/>
          <w:iCs/>
          <w:snapToGrid w:val="0"/>
          <w:color w:val="000000"/>
          <w:kern w:val="0"/>
          <w:sz w:val="24"/>
          <w:u w:val="single"/>
        </w:rPr>
        <w:t>（每球平均相隔0.5%）</w:t>
      </w:r>
      <w:r>
        <w:rPr>
          <w:rFonts w:hint="eastAsia" w:ascii="宋体" w:hAnsi="宋体"/>
          <w:snapToGrid w:val="0"/>
          <w:color w:val="000000"/>
          <w:kern w:val="0"/>
          <w:sz w:val="24"/>
        </w:rPr>
        <w:t>以</w:t>
      </w:r>
      <w:r>
        <w:rPr>
          <w:rFonts w:hint="eastAsia" w:ascii="宋体" w:hAnsi="宋体"/>
          <w:snapToGrid w:val="0"/>
          <w:kern w:val="0"/>
          <w:sz w:val="24"/>
        </w:rPr>
        <w:t>不重复</w:t>
      </w:r>
      <w:r>
        <w:rPr>
          <w:rFonts w:hint="eastAsia" w:ascii="宋体" w:hAnsi="宋体"/>
          <w:snapToGrid w:val="0"/>
          <w:color w:val="000000"/>
          <w:kern w:val="0"/>
          <w:sz w:val="24"/>
        </w:rPr>
        <w:t>随机抽取（5—7次）下浮率的平均下浮率为基准下浮率。（抽取次数现场抽签确定）</w:t>
      </w:r>
    </w:p>
    <w:p>
      <w:pPr>
        <w:pStyle w:val="14"/>
        <w:ind w:firstLine="480" w:firstLineChars="200"/>
        <w:rPr>
          <w:color w:val="FF0000"/>
        </w:rPr>
      </w:pPr>
      <w:r>
        <w:rPr>
          <w:rFonts w:ascii="宋体" w:hAnsi="宋体"/>
          <w:snapToGrid w:val="0"/>
          <w:color w:val="FF0000"/>
          <w:kern w:val="0"/>
          <w:sz w:val="24"/>
        </w:rPr>
        <w:t>计算结果保留小数点后</w:t>
      </w:r>
      <w:r>
        <w:rPr>
          <w:rFonts w:hint="eastAsia" w:ascii="宋体" w:hAnsi="宋体"/>
          <w:snapToGrid w:val="0"/>
          <w:color w:val="FF0000"/>
          <w:kern w:val="0"/>
          <w:sz w:val="24"/>
          <w:lang w:val="en-US" w:eastAsia="zh-CN"/>
        </w:rPr>
        <w:t>三</w:t>
      </w:r>
      <w:r>
        <w:rPr>
          <w:rFonts w:ascii="宋体" w:hAnsi="宋体"/>
          <w:snapToGrid w:val="0"/>
          <w:color w:val="FF0000"/>
          <w:kern w:val="0"/>
          <w:sz w:val="24"/>
        </w:rPr>
        <w:t>位，小数点后第</w:t>
      </w:r>
      <w:r>
        <w:rPr>
          <w:rFonts w:hint="eastAsia" w:ascii="宋体" w:hAnsi="宋体"/>
          <w:snapToGrid w:val="0"/>
          <w:color w:val="FF0000"/>
          <w:kern w:val="0"/>
          <w:sz w:val="24"/>
          <w:lang w:val="en-US" w:eastAsia="zh-CN"/>
        </w:rPr>
        <w:t>四</w:t>
      </w:r>
      <w:r>
        <w:rPr>
          <w:rFonts w:ascii="宋体" w:hAnsi="宋体"/>
          <w:snapToGrid w:val="0"/>
          <w:color w:val="FF0000"/>
          <w:kern w:val="0"/>
          <w:sz w:val="24"/>
        </w:rPr>
        <w:t>位四舍五入</w:t>
      </w:r>
      <w:r>
        <w:rPr>
          <w:rFonts w:hint="eastAsia" w:ascii="宋体" w:hAnsi="宋体"/>
          <w:snapToGrid w:val="0"/>
          <w:color w:val="FF0000"/>
          <w:kern w:val="0"/>
          <w:sz w:val="24"/>
        </w:rPr>
        <w:t>。</w:t>
      </w:r>
    </w:p>
    <w:p>
      <w:pPr>
        <w:tabs>
          <w:tab w:val="left" w:pos="735"/>
        </w:tabs>
        <w:spacing w:line="440" w:lineRule="exact"/>
        <w:ind w:firstLine="472" w:firstLineChars="196"/>
        <w:rPr>
          <w:rFonts w:ascii="宋体" w:hAnsi="宋体"/>
          <w:b/>
          <w:color w:val="000000"/>
          <w:sz w:val="24"/>
        </w:rPr>
      </w:pPr>
      <w:r>
        <w:rPr>
          <w:rFonts w:hint="eastAsia" w:ascii="宋体" w:hAnsi="宋体"/>
          <w:b/>
          <w:color w:val="000000"/>
          <w:sz w:val="24"/>
        </w:rPr>
        <w:t>3.6推荐中标候选人</w:t>
      </w:r>
    </w:p>
    <w:p>
      <w:pPr>
        <w:keepNext w:val="0"/>
        <w:keepLines w:val="0"/>
        <w:pageBreakBefore w:val="0"/>
        <w:tabs>
          <w:tab w:val="left" w:pos="735"/>
        </w:tabs>
        <w:kinsoku/>
        <w:wordWrap/>
        <w:overflowPunct/>
        <w:topLinePunct w:val="0"/>
        <w:bidi w:val="0"/>
        <w:snapToGrid/>
        <w:spacing w:line="420" w:lineRule="exact"/>
        <w:ind w:firstLine="470" w:firstLineChars="196"/>
        <w:textAlignment w:val="auto"/>
        <w:rPr>
          <w:rFonts w:ascii="宋体" w:hAnsi="宋体"/>
          <w:snapToGrid w:val="0"/>
          <w:color w:val="000000"/>
          <w:kern w:val="0"/>
          <w:sz w:val="24"/>
        </w:rPr>
      </w:pPr>
      <w:r>
        <w:rPr>
          <w:rFonts w:hint="eastAsia" w:ascii="宋体" w:hAnsi="宋体"/>
          <w:snapToGrid w:val="0"/>
          <w:color w:val="000000"/>
          <w:kern w:val="0"/>
          <w:sz w:val="24"/>
        </w:rPr>
        <w:t>3.6.1第一中标候选人的确定：基准下浮率下接近的投标人（向相对基准下浮率低的方向移动）作为第一中标候选人；如无下接近基准下浮率的，等于基准下浮率的投标人作为第一中标候选人；如无下接近</w:t>
      </w:r>
      <w:r>
        <w:rPr>
          <w:rFonts w:ascii="宋体" w:hAnsi="宋体"/>
          <w:snapToGrid w:val="0"/>
          <w:color w:val="000000"/>
          <w:kern w:val="0"/>
          <w:sz w:val="24"/>
        </w:rPr>
        <w:t>(</w:t>
      </w:r>
      <w:r>
        <w:rPr>
          <w:rFonts w:hint="eastAsia" w:ascii="宋体" w:hAnsi="宋体"/>
          <w:snapToGrid w:val="0"/>
          <w:color w:val="000000"/>
          <w:kern w:val="0"/>
          <w:sz w:val="24"/>
        </w:rPr>
        <w:t>且不等于基准下浮率</w:t>
      </w:r>
      <w:r>
        <w:rPr>
          <w:rFonts w:ascii="宋体" w:hAnsi="宋体"/>
          <w:snapToGrid w:val="0"/>
          <w:color w:val="000000"/>
          <w:kern w:val="0"/>
          <w:sz w:val="24"/>
        </w:rPr>
        <w:t>)</w:t>
      </w:r>
      <w:r>
        <w:rPr>
          <w:rFonts w:hint="eastAsia" w:ascii="宋体" w:hAnsi="宋体"/>
          <w:snapToGrid w:val="0"/>
          <w:color w:val="000000"/>
          <w:kern w:val="0"/>
          <w:sz w:val="24"/>
        </w:rPr>
        <w:t>的上接近作为第一中标候选人，但中标价按基准下浮率计算。</w:t>
      </w:r>
      <w:r>
        <w:rPr>
          <w:rFonts w:hint="eastAsia" w:ascii="宋体" w:hAnsi="宋体" w:eastAsia="宋体" w:cs="Times New Roman"/>
          <w:snapToGrid w:val="0"/>
          <w:color w:val="000000"/>
          <w:kern w:val="0"/>
          <w:sz w:val="24"/>
        </w:rPr>
        <w:t>最终按照投标人下浮数下接近、等于、上接近基准标底下浮数的先后顺序确定第一、第二中标候选人。</w:t>
      </w:r>
      <w:r>
        <w:rPr>
          <w:rFonts w:hint="eastAsia" w:ascii="宋体" w:hAnsi="宋体" w:eastAsia="宋体" w:cs="宋体"/>
          <w:snapToGrid w:val="0"/>
          <w:color w:val="000000"/>
          <w:kern w:val="0"/>
          <w:sz w:val="24"/>
        </w:rPr>
        <w:t>如遇下浮率相同则由</w:t>
      </w:r>
      <w:r>
        <w:rPr>
          <w:rFonts w:hint="eastAsia" w:ascii="宋体" w:hAnsi="宋体" w:eastAsia="宋体" w:cs="宋体"/>
          <w:snapToGrid w:val="0"/>
          <w:color w:val="000000"/>
          <w:kern w:val="0"/>
          <w:sz w:val="24"/>
          <w:lang w:val="en-US" w:eastAsia="zh-CN"/>
        </w:rPr>
        <w:t>招</w:t>
      </w:r>
      <w:r>
        <w:rPr>
          <w:rFonts w:hint="eastAsia" w:ascii="宋体" w:hAnsi="宋体" w:eastAsia="宋体" w:cs="宋体"/>
          <w:snapToGrid w:val="0"/>
          <w:color w:val="000000"/>
          <w:kern w:val="0"/>
          <w:sz w:val="24"/>
        </w:rPr>
        <w:t>标人抽签</w:t>
      </w:r>
      <w:r>
        <w:rPr>
          <w:rFonts w:hint="eastAsia" w:ascii="宋体" w:hAnsi="宋体"/>
          <w:snapToGrid w:val="0"/>
          <w:color w:val="000000"/>
          <w:kern w:val="0"/>
          <w:sz w:val="24"/>
        </w:rPr>
        <w:t>（</w:t>
      </w:r>
      <w:r>
        <w:rPr>
          <w:rFonts w:hint="eastAsia" w:ascii="宋体" w:hAnsi="宋体"/>
          <w:b/>
          <w:bCs/>
          <w:snapToGrid w:val="0"/>
          <w:color w:val="auto"/>
          <w:kern w:val="0"/>
          <w:sz w:val="24"/>
          <w:lang w:eastAsia="zh-CN"/>
        </w:rPr>
        <w:t>相同下浮率序号按投标人</w:t>
      </w:r>
      <w:r>
        <w:rPr>
          <w:rFonts w:hint="eastAsia" w:ascii="宋体" w:hAnsi="宋体"/>
          <w:b/>
          <w:bCs/>
          <w:snapToGrid w:val="0"/>
          <w:color w:val="auto"/>
          <w:kern w:val="0"/>
          <w:sz w:val="24"/>
          <w:lang w:val="en-US" w:eastAsia="zh-CN"/>
        </w:rPr>
        <w:t>提交投标文件签到序号先后</w:t>
      </w:r>
      <w:r>
        <w:rPr>
          <w:rFonts w:hint="eastAsia" w:ascii="宋体" w:hAnsi="宋体"/>
          <w:b/>
          <w:bCs/>
          <w:snapToGrid w:val="0"/>
          <w:color w:val="auto"/>
          <w:kern w:val="0"/>
          <w:sz w:val="24"/>
          <w:lang w:eastAsia="zh-CN"/>
        </w:rPr>
        <w:t>确定进行编号1、2、3……</w:t>
      </w:r>
      <w:r>
        <w:rPr>
          <w:rFonts w:hint="eastAsia" w:ascii="宋体" w:hAnsi="宋体"/>
          <w:snapToGrid w:val="0"/>
          <w:color w:val="000000"/>
          <w:kern w:val="0"/>
          <w:sz w:val="24"/>
        </w:rPr>
        <w:t>）</w:t>
      </w:r>
      <w:r>
        <w:rPr>
          <w:rFonts w:hint="eastAsia" w:ascii="宋体" w:hAnsi="宋体" w:eastAsia="宋体" w:cs="宋体"/>
          <w:snapToGrid w:val="0"/>
          <w:color w:val="000000"/>
          <w:kern w:val="0"/>
          <w:sz w:val="24"/>
        </w:rPr>
        <w:t>确定</w:t>
      </w:r>
      <w:r>
        <w:rPr>
          <w:rFonts w:hint="eastAsia" w:ascii="宋体" w:hAnsi="宋体" w:eastAsia="宋体" w:cs="宋体"/>
          <w:snapToGrid w:val="0"/>
          <w:color w:val="auto"/>
          <w:kern w:val="0"/>
          <w:sz w:val="24"/>
          <w:lang w:eastAsia="zh-CN"/>
        </w:rPr>
        <w:t>第一、第二中标候选人。招标人公开随机抽取其中二个号码，第一个号码对应的投标人为第一中标候选人，第二个号码对应的投标人为第二中标候选人</w:t>
      </w:r>
      <w:r>
        <w:rPr>
          <w:rFonts w:hint="eastAsia" w:ascii="宋体" w:hAnsi="宋体" w:eastAsia="宋体" w:cs="宋体"/>
          <w:snapToGrid w:val="0"/>
          <w:color w:val="000000"/>
          <w:kern w:val="0"/>
          <w:sz w:val="24"/>
        </w:rPr>
        <w:t>。</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3.6.2</w:t>
      </w:r>
      <w:r>
        <w:rPr>
          <w:rFonts w:hint="eastAsia"/>
          <w:color w:val="000000"/>
          <w:sz w:val="24"/>
        </w:rPr>
        <w:t>招标人确定排名第一的中标候选人为中标人。排名第一的中标候选人放弃中标、因不可抗力提出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宋体" w:hAnsi="宋体"/>
          <w:iCs/>
          <w:snapToGrid w:val="0"/>
          <w:color w:val="000000"/>
          <w:kern w:val="0"/>
          <w:sz w:val="24"/>
        </w:rPr>
      </w:pPr>
      <w:r>
        <w:rPr>
          <w:color w:val="000000"/>
          <w:sz w:val="24"/>
        </w:rPr>
        <w:t>中标候选人因不可抗力之外的原因放弃中标权的，必须按招标文件的规定</w:t>
      </w:r>
      <w:r>
        <w:rPr>
          <w:rFonts w:hint="eastAsia"/>
          <w:color w:val="000000"/>
          <w:sz w:val="24"/>
        </w:rPr>
        <w:t>不予退还</w:t>
      </w:r>
      <w:r>
        <w:rPr>
          <w:color w:val="000000"/>
          <w:sz w:val="24"/>
        </w:rPr>
        <w:t>其投标保证金。没收的投标保证金不能弥补由于其放弃中标权而给招标人造成报价的差额损失的，由放弃中标权的中标候选人承担。</w:t>
      </w:r>
      <w:r>
        <w:rPr>
          <w:iCs/>
          <w:color w:val="000000"/>
          <w:sz w:val="24"/>
          <w:u w:val="single"/>
        </w:rPr>
        <w:t>所有中标候选人放弃中标权或被取消中标资格的，招标人应当重新依法组织招标。</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 xml:space="preserve">3.6.3评标委员会经评审，认为所有投标都不符合招标文件要求的，可以否决所有投标。所有投标被否决后，招标人应当依法重新招标。  </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 xml:space="preserve"> </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8"/>
          <w:szCs w:val="28"/>
        </w:rPr>
      </w:pPr>
    </w:p>
    <w:p>
      <w:pPr>
        <w:pStyle w:val="2"/>
        <w:rPr>
          <w:color w:val="000000"/>
          <w:sz w:val="28"/>
          <w:szCs w:val="28"/>
        </w:rPr>
      </w:pPr>
    </w:p>
    <w:p>
      <w:pPr>
        <w:rPr>
          <w:b/>
          <w:color w:val="000000"/>
          <w:sz w:val="28"/>
          <w:szCs w:val="28"/>
        </w:rPr>
      </w:pPr>
    </w:p>
    <w:p>
      <w:pPr>
        <w:rPr>
          <w:rFonts w:hint="eastAsia"/>
          <w:b/>
          <w:color w:val="000000"/>
          <w:sz w:val="28"/>
          <w:szCs w:val="28"/>
        </w:rPr>
      </w:pPr>
      <w:r>
        <w:rPr>
          <w:rFonts w:hint="eastAsia"/>
          <w:b/>
          <w:color w:val="000000"/>
          <w:sz w:val="28"/>
          <w:szCs w:val="28"/>
        </w:rPr>
        <w:br w:type="page"/>
      </w:r>
    </w:p>
    <w:p>
      <w:pPr>
        <w:tabs>
          <w:tab w:val="left" w:pos="4005"/>
          <w:tab w:val="left" w:pos="4080"/>
          <w:tab w:val="left" w:pos="6120"/>
          <w:tab w:val="left" w:pos="7540"/>
          <w:tab w:val="left" w:pos="8320"/>
        </w:tabs>
        <w:autoSpaceDE w:val="0"/>
        <w:autoSpaceDN w:val="0"/>
        <w:adjustRightInd w:val="0"/>
        <w:spacing w:before="17" w:line="400" w:lineRule="exact"/>
        <w:ind w:right="94"/>
        <w:jc w:val="center"/>
        <w:rPr>
          <w:color w:val="000000"/>
          <w:sz w:val="24"/>
        </w:rPr>
      </w:pPr>
      <w:r>
        <w:rPr>
          <w:rFonts w:hint="eastAsia"/>
          <w:b/>
          <w:color w:val="000000"/>
          <w:sz w:val="28"/>
          <w:szCs w:val="28"/>
        </w:rPr>
        <w:t>第四章  合同条款及格式</w:t>
      </w:r>
      <w:bookmarkStart w:id="47" w:name="_Toc201383232"/>
      <w:bookmarkStart w:id="48" w:name="_Toc103956897"/>
    </w:p>
    <w:bookmarkEnd w:id="47"/>
    <w:bookmarkEnd w:id="48"/>
    <w:p>
      <w:pPr>
        <w:pStyle w:val="3"/>
        <w:numPr>
          <w:ilvl w:val="0"/>
          <w:numId w:val="0"/>
        </w:numPr>
        <w:tabs>
          <w:tab w:val="clear" w:pos="720"/>
        </w:tabs>
        <w:spacing w:line="120" w:lineRule="auto"/>
        <w:rPr>
          <w:rFonts w:hAnsi="宋体"/>
          <w:snapToGrid w:val="0"/>
          <w:color w:val="000000"/>
          <w:kern w:val="0"/>
          <w:sz w:val="24"/>
        </w:rPr>
      </w:pPr>
      <w:bookmarkStart w:id="49" w:name="_Toc351203480"/>
      <w:r>
        <w:rPr>
          <w:rFonts w:ascii="宋体" w:hAnsi="宋体"/>
          <w:color w:val="000000"/>
          <w:sz w:val="28"/>
          <w:szCs w:val="28"/>
        </w:rPr>
        <w:t xml:space="preserve"> 合同协议书</w:t>
      </w:r>
      <w:bookmarkEnd w:id="49"/>
      <w:r>
        <w:rPr>
          <w:rFonts w:hAnsi="宋体"/>
          <w:snapToGrid w:val="0"/>
          <w:color w:val="000000"/>
          <w:kern w:val="0"/>
          <w:sz w:val="24"/>
        </w:rPr>
        <w:t xml:space="preserve">                    </w:t>
      </w:r>
    </w:p>
    <w:p>
      <w:pPr>
        <w:pStyle w:val="10"/>
        <w:adjustRightInd w:val="0"/>
        <w:spacing w:line="360" w:lineRule="auto"/>
        <w:ind w:firstLine="600" w:firstLineChars="250"/>
        <w:jc w:val="both"/>
        <w:rPr>
          <w:rFonts w:hint="eastAsia" w:hAnsi="宋体"/>
          <w:snapToGrid w:val="0"/>
          <w:color w:val="000000"/>
          <w:kern w:val="0"/>
          <w:sz w:val="24"/>
          <w:u w:val="single"/>
          <w:lang w:eastAsia="zh-CN"/>
        </w:rPr>
      </w:pPr>
      <w:r>
        <w:rPr>
          <w:rFonts w:hint="eastAsia" w:ascii="宋体" w:hAnsi="宋体" w:eastAsia="宋体" w:cs="宋体"/>
          <w:snapToGrid w:val="0"/>
          <w:color w:val="auto"/>
          <w:kern w:val="0"/>
          <w:sz w:val="24"/>
        </w:rPr>
        <w:t>合同名称：</w:t>
      </w:r>
      <w:r>
        <w:rPr>
          <w:rFonts w:hint="eastAsia" w:hAnsi="宋体" w:cs="宋体"/>
          <w:snapToGrid w:val="0"/>
          <w:color w:val="auto"/>
          <w:kern w:val="0"/>
          <w:sz w:val="24"/>
          <w:u w:val="single"/>
          <w:lang w:eastAsia="zh-CN"/>
        </w:rPr>
        <w:t>温岭市滨海镇靖海村农田基础设施建设（机耕路、渠道等）工程</w:t>
      </w:r>
      <w:r>
        <w:rPr>
          <w:rFonts w:hint="eastAsia" w:ascii="宋体" w:hAnsi="宋体" w:eastAsia="宋体" w:cs="宋体"/>
          <w:snapToGrid w:val="0"/>
          <w:color w:val="auto"/>
          <w:kern w:val="0"/>
          <w:sz w:val="24"/>
          <w:u w:val="single"/>
        </w:rPr>
        <w:t xml:space="preserve"> </w:t>
      </w:r>
    </w:p>
    <w:p>
      <w:pPr>
        <w:pStyle w:val="10"/>
        <w:adjustRightInd w:val="0"/>
        <w:spacing w:line="360" w:lineRule="auto"/>
        <w:ind w:firstLine="1080" w:firstLineChars="450"/>
        <w:rPr>
          <w:rFonts w:hint="eastAsia" w:hAnsi="宋体"/>
          <w:snapToGrid w:val="0"/>
          <w:color w:val="000000"/>
          <w:kern w:val="0"/>
          <w:sz w:val="24"/>
          <w:u w:val="single"/>
          <w:lang w:eastAsia="zh-CN"/>
        </w:rPr>
      </w:pPr>
    </w:p>
    <w:p>
      <w:pPr>
        <w:pStyle w:val="10"/>
        <w:keepNext w:val="0"/>
        <w:keepLines w:val="0"/>
        <w:pageBreakBefore w:val="0"/>
        <w:widowControl w:val="0"/>
        <w:kinsoku/>
        <w:wordWrap/>
        <w:overflowPunct/>
        <w:topLinePunct w:val="0"/>
        <w:autoSpaceDE/>
        <w:autoSpaceDN/>
        <w:bidi w:val="0"/>
        <w:adjustRightInd w:val="0"/>
        <w:snapToGrid/>
        <w:spacing w:line="480" w:lineRule="exact"/>
        <w:ind w:firstLine="1080" w:firstLineChars="450"/>
        <w:textAlignment w:val="auto"/>
        <w:rPr>
          <w:rFonts w:hAnsi="宋体"/>
          <w:snapToGrid w:val="0"/>
          <w:color w:val="000000"/>
          <w:kern w:val="0"/>
          <w:sz w:val="24"/>
        </w:rPr>
      </w:pPr>
      <w:r>
        <w:rPr>
          <w:rFonts w:hint="eastAsia" w:hAnsi="宋体"/>
          <w:snapToGrid w:val="0"/>
          <w:color w:val="000000"/>
          <w:kern w:val="0"/>
          <w:sz w:val="24"/>
          <w:u w:val="single"/>
          <w:lang w:eastAsia="zh-CN"/>
        </w:rPr>
        <w:t>温岭市滨海镇靖海村股份经济合作社</w:t>
      </w:r>
      <w:r>
        <w:rPr>
          <w:rFonts w:hAnsi="宋体"/>
          <w:snapToGrid w:val="0"/>
          <w:color w:val="000000"/>
          <w:kern w:val="0"/>
          <w:sz w:val="24"/>
        </w:rPr>
        <w:t>（以下称发包人）拟修建</w:t>
      </w:r>
      <w:r>
        <w:rPr>
          <w:rFonts w:hint="eastAsia" w:hAnsi="宋体"/>
          <w:snapToGrid w:val="0"/>
          <w:color w:val="000000"/>
          <w:kern w:val="0"/>
          <w:sz w:val="24"/>
          <w:u w:val="single"/>
          <w:lang w:eastAsia="zh-CN"/>
        </w:rPr>
        <w:t>温岭市滨海镇靖海村农田基础设施建设（机耕路、渠道等）工程</w:t>
      </w:r>
      <w:r>
        <w:rPr>
          <w:rFonts w:hAnsi="宋体"/>
          <w:snapToGrid w:val="0"/>
          <w:color w:val="000000"/>
          <w:kern w:val="0"/>
          <w:sz w:val="24"/>
        </w:rPr>
        <w:t>，接受了</w:t>
      </w:r>
      <w:r>
        <w:rPr>
          <w:rFonts w:hAnsi="宋体"/>
          <w:snapToGrid w:val="0"/>
          <w:color w:val="000000"/>
          <w:kern w:val="0"/>
          <w:sz w:val="24"/>
          <w:u w:val="single"/>
        </w:rPr>
        <w:t xml:space="preserve">          （承包人名称）</w:t>
      </w:r>
      <w:r>
        <w:rPr>
          <w:rFonts w:hAnsi="宋体"/>
          <w:snapToGrid w:val="0"/>
          <w:color w:val="000000"/>
          <w:kern w:val="0"/>
          <w:sz w:val="24"/>
        </w:rPr>
        <w:t>（以下称承包人）的投标，双方达成如下协议，并于</w:t>
      </w:r>
      <w:r>
        <w:rPr>
          <w:rFonts w:hAnsi="宋体"/>
          <w:snapToGrid w:val="0"/>
          <w:color w:val="000000"/>
          <w:kern w:val="0"/>
          <w:sz w:val="24"/>
          <w:u w:val="single"/>
        </w:rPr>
        <w:t xml:space="preserve">    </w:t>
      </w:r>
      <w:r>
        <w:rPr>
          <w:rFonts w:hAnsi="宋体"/>
          <w:snapToGrid w:val="0"/>
          <w:color w:val="000000"/>
          <w:kern w:val="0"/>
          <w:sz w:val="24"/>
        </w:rPr>
        <w:t>年</w:t>
      </w:r>
      <w:r>
        <w:rPr>
          <w:rFonts w:hAnsi="宋体"/>
          <w:snapToGrid w:val="0"/>
          <w:color w:val="000000"/>
          <w:kern w:val="0"/>
          <w:sz w:val="24"/>
          <w:u w:val="single"/>
        </w:rPr>
        <w:t xml:space="preserve">    </w:t>
      </w:r>
      <w:r>
        <w:rPr>
          <w:rFonts w:hAnsi="宋体"/>
          <w:snapToGrid w:val="0"/>
          <w:color w:val="000000"/>
          <w:kern w:val="0"/>
          <w:sz w:val="24"/>
        </w:rPr>
        <w:t>月</w:t>
      </w:r>
      <w:r>
        <w:rPr>
          <w:rFonts w:hAnsi="宋体"/>
          <w:snapToGrid w:val="0"/>
          <w:color w:val="000000"/>
          <w:kern w:val="0"/>
          <w:sz w:val="24"/>
          <w:u w:val="single"/>
        </w:rPr>
        <w:t xml:space="preserve">    </w:t>
      </w:r>
      <w:r>
        <w:rPr>
          <w:rFonts w:hAnsi="宋体"/>
          <w:snapToGrid w:val="0"/>
          <w:color w:val="000000"/>
          <w:kern w:val="0"/>
          <w:sz w:val="24"/>
        </w:rPr>
        <w:t>日在</w:t>
      </w:r>
      <w:r>
        <w:rPr>
          <w:rFonts w:hint="eastAsia" w:hAnsi="宋体"/>
          <w:snapToGrid w:val="0"/>
          <w:color w:val="000000"/>
          <w:kern w:val="0"/>
          <w:sz w:val="24"/>
          <w:u w:val="single"/>
          <w:lang w:eastAsia="zh-CN"/>
        </w:rPr>
        <w:t>温岭市滨海镇靖海村股份经济合作社</w:t>
      </w:r>
      <w:r>
        <w:rPr>
          <w:rFonts w:hAnsi="宋体"/>
          <w:snapToGrid w:val="0"/>
          <w:color w:val="000000"/>
          <w:kern w:val="0"/>
          <w:sz w:val="24"/>
        </w:rPr>
        <w:t>签订了本协议书，合同总金额为人民币（大写）</w:t>
      </w:r>
      <w:r>
        <w:rPr>
          <w:rFonts w:hAnsi="宋体"/>
          <w:snapToGrid w:val="0"/>
          <w:color w:val="000000"/>
          <w:kern w:val="0"/>
          <w:sz w:val="24"/>
          <w:u w:val="single"/>
        </w:rPr>
        <w:t xml:space="preserve">     </w:t>
      </w:r>
      <w:r>
        <w:rPr>
          <w:rFonts w:hint="eastAsia" w:hAnsi="宋体"/>
          <w:snapToGrid w:val="0"/>
          <w:color w:val="000000"/>
          <w:kern w:val="0"/>
          <w:sz w:val="24"/>
          <w:u w:val="single"/>
          <w:lang w:val="en-US" w:eastAsia="zh-CN"/>
        </w:rPr>
        <w:t xml:space="preserve">     </w:t>
      </w:r>
      <w:r>
        <w:rPr>
          <w:rFonts w:hAnsi="宋体"/>
          <w:snapToGrid w:val="0"/>
          <w:color w:val="000000"/>
          <w:kern w:val="0"/>
          <w:sz w:val="24"/>
          <w:u w:val="single"/>
        </w:rPr>
        <w:t xml:space="preserve">    </w:t>
      </w:r>
      <w:r>
        <w:rPr>
          <w:rFonts w:hint="eastAsia" w:hAnsi="宋体"/>
          <w:snapToGrid w:val="0"/>
          <w:color w:val="000000"/>
          <w:kern w:val="0"/>
          <w:sz w:val="24"/>
          <w:u w:val="single"/>
          <w:lang w:val="en-US" w:eastAsia="zh-CN"/>
        </w:rPr>
        <w:t xml:space="preserve"> </w:t>
      </w:r>
      <w:r>
        <w:rPr>
          <w:rFonts w:hAnsi="宋体"/>
          <w:snapToGrid w:val="0"/>
          <w:color w:val="000000"/>
          <w:kern w:val="0"/>
          <w:sz w:val="24"/>
        </w:rPr>
        <w:t>元。</w:t>
      </w:r>
    </w:p>
    <w:p>
      <w:pPr>
        <w:pStyle w:val="10"/>
        <w:keepNext w:val="0"/>
        <w:keepLines w:val="0"/>
        <w:pageBreakBefore w:val="0"/>
        <w:widowControl w:val="0"/>
        <w:kinsoku/>
        <w:wordWrap/>
        <w:overflowPunct/>
        <w:topLinePunct w:val="0"/>
        <w:autoSpaceDE/>
        <w:autoSpaceDN/>
        <w:bidi w:val="0"/>
        <w:adjustRightInd w:val="0"/>
        <w:snapToGrid/>
        <w:spacing w:line="480" w:lineRule="exact"/>
        <w:ind w:firstLine="570"/>
        <w:textAlignment w:val="auto"/>
        <w:rPr>
          <w:rFonts w:hAnsi="宋体"/>
          <w:snapToGrid w:val="0"/>
          <w:color w:val="000000"/>
          <w:kern w:val="0"/>
          <w:sz w:val="24"/>
        </w:rPr>
      </w:pPr>
      <w:r>
        <w:rPr>
          <w:rFonts w:hAnsi="宋体"/>
          <w:snapToGrid w:val="0"/>
          <w:color w:val="000000"/>
          <w:kern w:val="0"/>
          <w:sz w:val="24"/>
        </w:rPr>
        <w:t>1．本协议书中的词语涵义与下述第2条所列的专用合同条款和通用合同条款中的词语涵义相同。</w:t>
      </w:r>
    </w:p>
    <w:p>
      <w:pPr>
        <w:pStyle w:val="10"/>
        <w:keepNext w:val="0"/>
        <w:keepLines w:val="0"/>
        <w:pageBreakBefore w:val="0"/>
        <w:widowControl w:val="0"/>
        <w:kinsoku/>
        <w:wordWrap/>
        <w:overflowPunct/>
        <w:topLinePunct w:val="0"/>
        <w:autoSpaceDE/>
        <w:autoSpaceDN/>
        <w:bidi w:val="0"/>
        <w:adjustRightInd w:val="0"/>
        <w:snapToGrid/>
        <w:spacing w:line="480" w:lineRule="exact"/>
        <w:ind w:firstLine="570"/>
        <w:textAlignment w:val="auto"/>
        <w:rPr>
          <w:rFonts w:hAnsi="宋体"/>
          <w:snapToGrid w:val="0"/>
          <w:color w:val="000000"/>
          <w:kern w:val="0"/>
          <w:sz w:val="24"/>
        </w:rPr>
      </w:pPr>
      <w:r>
        <w:rPr>
          <w:rFonts w:hAnsi="宋体"/>
          <w:snapToGrid w:val="0"/>
          <w:color w:val="000000"/>
          <w:kern w:val="0"/>
          <w:sz w:val="24"/>
        </w:rPr>
        <w:t>2．本合同包括下列文件：</w:t>
      </w:r>
    </w:p>
    <w:p>
      <w:pPr>
        <w:keepNext w:val="0"/>
        <w:keepLines w:val="0"/>
        <w:pageBreakBefore w:val="0"/>
        <w:widowControl w:val="0"/>
        <w:kinsoku/>
        <w:wordWrap/>
        <w:overflowPunct/>
        <w:topLinePunct w:val="0"/>
        <w:autoSpaceDE/>
        <w:autoSpaceDN/>
        <w:bidi w:val="0"/>
        <w:snapToGrid/>
        <w:spacing w:line="480" w:lineRule="exact"/>
        <w:ind w:firstLine="435"/>
        <w:textAlignment w:val="auto"/>
        <w:rPr>
          <w:rFonts w:hint="eastAsia" w:ascii="宋体" w:hAnsi="宋体"/>
          <w:snapToGrid w:val="0"/>
          <w:color w:val="000000"/>
          <w:sz w:val="24"/>
        </w:rPr>
      </w:pPr>
      <w:r>
        <w:rPr>
          <w:rFonts w:hint="eastAsia" w:ascii="宋体" w:hAnsi="宋体"/>
          <w:snapToGrid w:val="0"/>
          <w:color w:val="000000"/>
          <w:sz w:val="24"/>
        </w:rPr>
        <w:t>（1）协议书（包括补充协议）；</w:t>
      </w:r>
    </w:p>
    <w:p>
      <w:pPr>
        <w:keepNext w:val="0"/>
        <w:keepLines w:val="0"/>
        <w:pageBreakBefore w:val="0"/>
        <w:widowControl w:val="0"/>
        <w:kinsoku/>
        <w:wordWrap/>
        <w:overflowPunct/>
        <w:topLinePunct w:val="0"/>
        <w:autoSpaceDE/>
        <w:autoSpaceDN/>
        <w:bidi w:val="0"/>
        <w:snapToGrid/>
        <w:spacing w:line="480" w:lineRule="exact"/>
        <w:ind w:firstLine="435"/>
        <w:textAlignment w:val="auto"/>
        <w:rPr>
          <w:rFonts w:hint="eastAsia" w:ascii="宋体" w:hAnsi="宋体"/>
          <w:snapToGrid w:val="0"/>
          <w:color w:val="000000"/>
          <w:sz w:val="24"/>
        </w:rPr>
      </w:pPr>
      <w:r>
        <w:rPr>
          <w:rFonts w:hint="eastAsia" w:ascii="宋体" w:hAnsi="宋体"/>
          <w:snapToGrid w:val="0"/>
          <w:color w:val="000000"/>
          <w:sz w:val="24"/>
        </w:rPr>
        <w:t>（2）中标通知书；</w:t>
      </w:r>
    </w:p>
    <w:p>
      <w:pPr>
        <w:keepNext w:val="0"/>
        <w:keepLines w:val="0"/>
        <w:pageBreakBefore w:val="0"/>
        <w:widowControl w:val="0"/>
        <w:kinsoku/>
        <w:wordWrap/>
        <w:overflowPunct/>
        <w:topLinePunct w:val="0"/>
        <w:autoSpaceDE/>
        <w:autoSpaceDN/>
        <w:bidi w:val="0"/>
        <w:snapToGrid/>
        <w:spacing w:line="480" w:lineRule="exact"/>
        <w:ind w:firstLine="435"/>
        <w:textAlignment w:val="auto"/>
        <w:rPr>
          <w:rFonts w:hint="eastAsia" w:ascii="宋体" w:hAnsi="宋体"/>
          <w:snapToGrid w:val="0"/>
          <w:color w:val="000000"/>
          <w:sz w:val="24"/>
        </w:rPr>
      </w:pPr>
      <w:r>
        <w:rPr>
          <w:rFonts w:hint="eastAsia" w:ascii="宋体" w:hAnsi="宋体"/>
          <w:snapToGrid w:val="0"/>
          <w:color w:val="000000"/>
          <w:sz w:val="24"/>
        </w:rPr>
        <w:t>（3）投标文件；</w:t>
      </w:r>
    </w:p>
    <w:p>
      <w:pPr>
        <w:keepNext w:val="0"/>
        <w:keepLines w:val="0"/>
        <w:pageBreakBefore w:val="0"/>
        <w:widowControl w:val="0"/>
        <w:kinsoku/>
        <w:wordWrap/>
        <w:overflowPunct/>
        <w:topLinePunct w:val="0"/>
        <w:autoSpaceDE/>
        <w:autoSpaceDN/>
        <w:bidi w:val="0"/>
        <w:snapToGrid/>
        <w:spacing w:line="480" w:lineRule="exact"/>
        <w:ind w:firstLine="435"/>
        <w:textAlignment w:val="auto"/>
        <w:rPr>
          <w:rFonts w:hint="eastAsia" w:ascii="宋体" w:hAnsi="宋体"/>
          <w:snapToGrid w:val="0"/>
          <w:color w:val="000000"/>
          <w:sz w:val="24"/>
        </w:rPr>
      </w:pPr>
      <w:r>
        <w:rPr>
          <w:rFonts w:hint="eastAsia" w:ascii="宋体" w:hAnsi="宋体"/>
          <w:snapToGrid w:val="0"/>
          <w:color w:val="000000"/>
          <w:sz w:val="24"/>
        </w:rPr>
        <w:t>（4）专用合同条款；</w:t>
      </w:r>
    </w:p>
    <w:p>
      <w:pPr>
        <w:keepNext w:val="0"/>
        <w:keepLines w:val="0"/>
        <w:pageBreakBefore w:val="0"/>
        <w:widowControl w:val="0"/>
        <w:kinsoku/>
        <w:wordWrap/>
        <w:overflowPunct/>
        <w:topLinePunct w:val="0"/>
        <w:autoSpaceDE/>
        <w:autoSpaceDN/>
        <w:bidi w:val="0"/>
        <w:snapToGrid/>
        <w:spacing w:line="480" w:lineRule="exact"/>
        <w:ind w:firstLine="435"/>
        <w:textAlignment w:val="auto"/>
        <w:rPr>
          <w:rFonts w:hint="eastAsia" w:ascii="宋体" w:hAnsi="宋体"/>
          <w:snapToGrid w:val="0"/>
          <w:color w:val="000000"/>
          <w:sz w:val="24"/>
        </w:rPr>
      </w:pPr>
      <w:r>
        <w:rPr>
          <w:rFonts w:hint="eastAsia" w:ascii="宋体" w:hAnsi="宋体"/>
          <w:snapToGrid w:val="0"/>
          <w:color w:val="000000"/>
          <w:sz w:val="24"/>
        </w:rPr>
        <w:t>（5）通用合同条款；</w:t>
      </w:r>
    </w:p>
    <w:p>
      <w:pPr>
        <w:keepNext w:val="0"/>
        <w:keepLines w:val="0"/>
        <w:pageBreakBefore w:val="0"/>
        <w:widowControl w:val="0"/>
        <w:kinsoku/>
        <w:wordWrap/>
        <w:overflowPunct/>
        <w:topLinePunct w:val="0"/>
        <w:autoSpaceDE/>
        <w:autoSpaceDN/>
        <w:bidi w:val="0"/>
        <w:snapToGrid/>
        <w:spacing w:line="480" w:lineRule="exact"/>
        <w:ind w:firstLine="435"/>
        <w:textAlignment w:val="auto"/>
        <w:rPr>
          <w:rFonts w:hint="eastAsia" w:ascii="宋体" w:hAnsi="宋体"/>
          <w:snapToGrid w:val="0"/>
          <w:color w:val="000000"/>
          <w:sz w:val="24"/>
        </w:rPr>
      </w:pPr>
      <w:r>
        <w:rPr>
          <w:rFonts w:hint="eastAsia" w:ascii="宋体" w:hAnsi="宋体"/>
          <w:snapToGrid w:val="0"/>
          <w:color w:val="000000"/>
          <w:sz w:val="24"/>
        </w:rPr>
        <w:t>（6）技术要求；</w:t>
      </w:r>
    </w:p>
    <w:p>
      <w:pPr>
        <w:keepNext w:val="0"/>
        <w:keepLines w:val="0"/>
        <w:pageBreakBefore w:val="0"/>
        <w:widowControl w:val="0"/>
        <w:kinsoku/>
        <w:wordWrap/>
        <w:overflowPunct/>
        <w:topLinePunct w:val="0"/>
        <w:autoSpaceDE/>
        <w:autoSpaceDN/>
        <w:bidi w:val="0"/>
        <w:snapToGrid/>
        <w:spacing w:line="480" w:lineRule="exact"/>
        <w:ind w:firstLine="435"/>
        <w:textAlignment w:val="auto"/>
        <w:rPr>
          <w:rFonts w:hint="eastAsia" w:ascii="宋体" w:hAnsi="宋体"/>
          <w:snapToGrid w:val="0"/>
          <w:color w:val="000000"/>
          <w:sz w:val="24"/>
        </w:rPr>
      </w:pPr>
      <w:r>
        <w:rPr>
          <w:rFonts w:hint="eastAsia" w:ascii="宋体" w:hAnsi="宋体"/>
          <w:snapToGrid w:val="0"/>
          <w:color w:val="000000"/>
          <w:sz w:val="24"/>
        </w:rPr>
        <w:t>（7）图纸；</w:t>
      </w:r>
    </w:p>
    <w:p>
      <w:pPr>
        <w:keepNext w:val="0"/>
        <w:keepLines w:val="0"/>
        <w:pageBreakBefore w:val="0"/>
        <w:widowControl w:val="0"/>
        <w:kinsoku/>
        <w:wordWrap/>
        <w:overflowPunct/>
        <w:topLinePunct w:val="0"/>
        <w:autoSpaceDE/>
        <w:autoSpaceDN/>
        <w:bidi w:val="0"/>
        <w:snapToGrid/>
        <w:spacing w:line="480" w:lineRule="exact"/>
        <w:ind w:firstLine="435"/>
        <w:textAlignment w:val="auto"/>
        <w:rPr>
          <w:rFonts w:hint="eastAsia" w:ascii="宋体" w:hAnsi="宋体"/>
          <w:snapToGrid w:val="0"/>
          <w:color w:val="000000"/>
        </w:rPr>
      </w:pPr>
      <w:r>
        <w:rPr>
          <w:rFonts w:hint="eastAsia" w:ascii="宋体" w:hAnsi="宋体"/>
          <w:snapToGrid w:val="0"/>
          <w:color w:val="000000"/>
          <w:sz w:val="24"/>
        </w:rPr>
        <w:t>（8）已标价的工程量清单；</w:t>
      </w:r>
      <w:r>
        <w:rPr>
          <w:rFonts w:hint="eastAsia" w:ascii="宋体" w:hAnsi="宋体"/>
          <w:snapToGrid w:val="0"/>
          <w:color w:val="000000"/>
        </w:rPr>
        <w:t xml:space="preserve">     </w:t>
      </w:r>
    </w:p>
    <w:p>
      <w:pPr>
        <w:keepNext w:val="0"/>
        <w:keepLines w:val="0"/>
        <w:pageBreakBefore w:val="0"/>
        <w:widowControl w:val="0"/>
        <w:kinsoku/>
        <w:wordWrap/>
        <w:overflowPunct/>
        <w:topLinePunct w:val="0"/>
        <w:autoSpaceDE/>
        <w:autoSpaceDN/>
        <w:bidi w:val="0"/>
        <w:snapToGrid/>
        <w:spacing w:line="480" w:lineRule="exact"/>
        <w:ind w:firstLine="435"/>
        <w:textAlignment w:val="auto"/>
        <w:rPr>
          <w:rFonts w:hint="eastAsia" w:ascii="宋体" w:hAnsi="宋体"/>
          <w:snapToGrid w:val="0"/>
          <w:color w:val="000000"/>
          <w:sz w:val="24"/>
        </w:rPr>
      </w:pPr>
      <w:r>
        <w:rPr>
          <w:rFonts w:hint="eastAsia" w:ascii="宋体" w:hAnsi="宋体"/>
          <w:snapToGrid w:val="0"/>
          <w:color w:val="000000"/>
          <w:sz w:val="24"/>
        </w:rPr>
        <w:t>（9）经双方确认进入合同的其它文件。</w:t>
      </w:r>
    </w:p>
    <w:p>
      <w:pPr>
        <w:pStyle w:val="2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C0C0C"/>
          <w:spacing w:val="-6"/>
          <w:sz w:val="24"/>
          <w:szCs w:val="24"/>
        </w:rPr>
      </w:pPr>
      <w:r>
        <w:rPr>
          <w:rFonts w:hint="eastAsia" w:ascii="宋体" w:hAnsi="宋体" w:eastAsia="宋体" w:cs="宋体"/>
          <w:color w:val="0C0C0C"/>
          <w:sz w:val="24"/>
          <w:szCs w:val="24"/>
        </w:rPr>
        <w:t>2.</w:t>
      </w:r>
      <w:r>
        <w:rPr>
          <w:rFonts w:hint="eastAsia" w:ascii="宋体" w:hAnsi="宋体" w:eastAsia="宋体" w:cs="宋体"/>
          <w:color w:val="0C0C0C"/>
          <w:spacing w:val="-6"/>
          <w:sz w:val="24"/>
          <w:szCs w:val="24"/>
        </w:rPr>
        <w:t>上述文件互相补充和解释，如有不明确或不一致之外，以合同约定次序在先者为准。</w:t>
      </w:r>
    </w:p>
    <w:p>
      <w:pPr>
        <w:pStyle w:val="2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C0C0C"/>
          <w:sz w:val="24"/>
          <w:szCs w:val="24"/>
        </w:rPr>
      </w:pPr>
      <w:r>
        <w:rPr>
          <w:rFonts w:hint="eastAsia" w:ascii="宋体" w:hAnsi="宋体" w:eastAsia="宋体" w:cs="宋体"/>
          <w:color w:val="0C0C0C"/>
          <w:sz w:val="24"/>
          <w:szCs w:val="24"/>
        </w:rPr>
        <w:t>3.签约合同价：人民币（大写）</w:t>
      </w:r>
      <w:r>
        <w:rPr>
          <w:rFonts w:hint="eastAsia" w:ascii="宋体" w:hAnsi="宋体" w:eastAsia="宋体" w:cs="宋体"/>
          <w:color w:val="0C0C0C"/>
          <w:sz w:val="24"/>
          <w:szCs w:val="24"/>
          <w:u w:val="single"/>
        </w:rPr>
        <w:t xml:space="preserve">                         </w:t>
      </w:r>
      <w:r>
        <w:rPr>
          <w:rFonts w:hint="eastAsia" w:ascii="宋体" w:hAnsi="宋体" w:eastAsia="宋体" w:cs="宋体"/>
          <w:color w:val="0C0C0C"/>
          <w:sz w:val="24"/>
          <w:szCs w:val="24"/>
        </w:rPr>
        <w:t>元（¥</w:t>
      </w:r>
      <w:r>
        <w:rPr>
          <w:rFonts w:hint="eastAsia" w:ascii="宋体" w:hAnsi="宋体" w:eastAsia="宋体" w:cs="宋体"/>
          <w:color w:val="0C0C0C"/>
          <w:sz w:val="24"/>
          <w:szCs w:val="24"/>
          <w:u w:val="single"/>
        </w:rPr>
        <w:t xml:space="preserve">                </w:t>
      </w:r>
      <w:r>
        <w:rPr>
          <w:rFonts w:hint="eastAsia" w:ascii="宋体" w:hAnsi="宋体" w:eastAsia="宋体" w:cs="宋体"/>
          <w:color w:val="0C0C0C"/>
          <w:sz w:val="24"/>
          <w:szCs w:val="24"/>
        </w:rPr>
        <w:t>）。</w:t>
      </w:r>
    </w:p>
    <w:p>
      <w:pPr>
        <w:pStyle w:val="2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C0C0C"/>
          <w:sz w:val="24"/>
          <w:szCs w:val="24"/>
        </w:rPr>
      </w:pPr>
      <w:r>
        <w:rPr>
          <w:rFonts w:hint="eastAsia" w:ascii="宋体" w:hAnsi="宋体" w:eastAsia="宋体" w:cs="宋体"/>
          <w:color w:val="0C0C0C"/>
          <w:sz w:val="24"/>
          <w:szCs w:val="24"/>
        </w:rPr>
        <w:t>4.承包人项目负责人：</w:t>
      </w:r>
      <w:r>
        <w:rPr>
          <w:rFonts w:hint="eastAsia" w:ascii="宋体" w:hAnsi="宋体" w:eastAsia="宋体" w:cs="宋体"/>
          <w:color w:val="0C0C0C"/>
          <w:sz w:val="24"/>
          <w:szCs w:val="24"/>
          <w:u w:val="single"/>
        </w:rPr>
        <w:t xml:space="preserve">                  </w:t>
      </w:r>
      <w:r>
        <w:rPr>
          <w:rFonts w:hint="eastAsia" w:ascii="宋体" w:hAnsi="宋体" w:eastAsia="宋体" w:cs="宋体"/>
          <w:color w:val="0C0C0C"/>
          <w:sz w:val="24"/>
          <w:szCs w:val="24"/>
        </w:rPr>
        <w:t>，</w:t>
      </w:r>
      <w:r>
        <w:rPr>
          <w:rFonts w:hint="eastAsia" w:ascii="宋体" w:hAnsi="宋体" w:eastAsia="宋体" w:cs="宋体"/>
          <w:iCs/>
          <w:color w:val="0C0C0C"/>
          <w:sz w:val="24"/>
          <w:szCs w:val="24"/>
        </w:rPr>
        <w:t>项目技术负责人：</w:t>
      </w:r>
      <w:r>
        <w:rPr>
          <w:rFonts w:hint="eastAsia" w:ascii="宋体" w:hAnsi="宋体" w:eastAsia="宋体" w:cs="宋体"/>
          <w:iCs/>
          <w:color w:val="0C0C0C"/>
          <w:sz w:val="24"/>
          <w:szCs w:val="24"/>
          <w:u w:val="single"/>
        </w:rPr>
        <w:t xml:space="preserve">                  </w:t>
      </w:r>
      <w:r>
        <w:rPr>
          <w:rFonts w:hint="eastAsia" w:ascii="宋体" w:hAnsi="宋体" w:eastAsia="宋体" w:cs="宋体"/>
          <w:color w:val="0C0C0C"/>
          <w:sz w:val="24"/>
          <w:szCs w:val="24"/>
        </w:rPr>
        <w:t>。</w:t>
      </w:r>
    </w:p>
    <w:p>
      <w:pPr>
        <w:pStyle w:val="2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C0C0C"/>
          <w:sz w:val="24"/>
          <w:szCs w:val="24"/>
        </w:rPr>
      </w:pPr>
      <w:r>
        <w:rPr>
          <w:rFonts w:hint="eastAsia" w:ascii="宋体" w:hAnsi="宋体" w:eastAsia="宋体" w:cs="宋体"/>
          <w:color w:val="0C0C0C"/>
          <w:sz w:val="24"/>
          <w:szCs w:val="24"/>
        </w:rPr>
        <w:t>5.工程质量符合标准</w:t>
      </w:r>
      <w:r>
        <w:rPr>
          <w:rFonts w:hint="eastAsia" w:ascii="宋体" w:hAnsi="宋体" w:eastAsia="宋体" w:cs="宋体"/>
          <w:color w:val="0C0C0C"/>
          <w:sz w:val="24"/>
          <w:szCs w:val="24"/>
          <w:u w:val="single"/>
          <w:lang w:val="en-US" w:eastAsia="zh-CN"/>
        </w:rPr>
        <w:t xml:space="preserve">  合格    </w:t>
      </w:r>
      <w:r>
        <w:rPr>
          <w:rFonts w:hint="eastAsia" w:ascii="宋体" w:hAnsi="宋体" w:eastAsia="宋体" w:cs="宋体"/>
          <w:color w:val="0C0C0C"/>
          <w:sz w:val="24"/>
          <w:szCs w:val="24"/>
        </w:rPr>
        <w:t>。</w:t>
      </w:r>
    </w:p>
    <w:p>
      <w:pPr>
        <w:pStyle w:val="2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C0C0C"/>
          <w:sz w:val="24"/>
          <w:szCs w:val="24"/>
        </w:rPr>
      </w:pPr>
      <w:r>
        <w:rPr>
          <w:rFonts w:hint="eastAsia" w:ascii="宋体" w:hAnsi="宋体" w:eastAsia="宋体" w:cs="宋体"/>
          <w:color w:val="0C0C0C"/>
          <w:sz w:val="24"/>
          <w:szCs w:val="24"/>
        </w:rPr>
        <w:t>6.承包人承诺按合同约定承担工程的实施、完成及缺陷修复。</w:t>
      </w:r>
    </w:p>
    <w:p>
      <w:pPr>
        <w:pStyle w:val="2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C0C0C"/>
          <w:sz w:val="24"/>
          <w:szCs w:val="24"/>
        </w:rPr>
      </w:pPr>
      <w:r>
        <w:rPr>
          <w:rFonts w:hint="eastAsia" w:ascii="宋体" w:hAnsi="宋体" w:eastAsia="宋体" w:cs="宋体"/>
          <w:color w:val="0C0C0C"/>
          <w:sz w:val="24"/>
          <w:szCs w:val="24"/>
        </w:rPr>
        <w:t>7.发包人承诺按合同约定的条件、时间和方式向承包人支付合同价款。</w:t>
      </w:r>
    </w:p>
    <w:p>
      <w:pPr>
        <w:pStyle w:val="2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C0C0C"/>
          <w:sz w:val="24"/>
          <w:szCs w:val="24"/>
        </w:rPr>
      </w:pPr>
      <w:r>
        <w:rPr>
          <w:rFonts w:hint="eastAsia" w:ascii="宋体" w:hAnsi="宋体" w:eastAsia="宋体" w:cs="宋体"/>
          <w:color w:val="0C0C0C"/>
          <w:sz w:val="24"/>
          <w:szCs w:val="24"/>
        </w:rPr>
        <w:t>8.承包人承诺执行监理人开工通知，计划工期为</w:t>
      </w:r>
      <w:r>
        <w:rPr>
          <w:rFonts w:hint="eastAsia" w:ascii="宋体" w:hAnsi="宋体" w:eastAsia="宋体" w:cs="宋体"/>
          <w:iCs/>
          <w:color w:val="0C0C0C"/>
          <w:sz w:val="24"/>
          <w:szCs w:val="24"/>
          <w:u w:val="single"/>
        </w:rPr>
        <w:t xml:space="preserve">              </w:t>
      </w:r>
      <w:r>
        <w:rPr>
          <w:rFonts w:hint="eastAsia" w:ascii="宋体" w:hAnsi="宋体" w:eastAsia="宋体" w:cs="宋体"/>
          <w:color w:val="0C0C0C"/>
          <w:sz w:val="24"/>
          <w:szCs w:val="24"/>
        </w:rPr>
        <w:t>（日历天）。</w:t>
      </w:r>
    </w:p>
    <w:p>
      <w:pPr>
        <w:pStyle w:val="2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C0C0C"/>
          <w:sz w:val="24"/>
          <w:szCs w:val="24"/>
        </w:rPr>
      </w:pPr>
      <w:r>
        <w:rPr>
          <w:rFonts w:hint="eastAsia" w:ascii="宋体" w:hAnsi="宋体" w:eastAsia="宋体" w:cs="宋体"/>
          <w:color w:val="0C0C0C"/>
          <w:sz w:val="24"/>
          <w:szCs w:val="24"/>
        </w:rPr>
        <w:t>9.本协议书正本一式</w:t>
      </w:r>
      <w:r>
        <w:rPr>
          <w:rFonts w:hint="eastAsia" w:ascii="宋体" w:hAnsi="宋体" w:eastAsia="宋体" w:cs="宋体"/>
          <w:color w:val="0C0C0C"/>
          <w:sz w:val="24"/>
          <w:szCs w:val="24"/>
          <w:u w:val="single"/>
        </w:rPr>
        <w:t>贰</w:t>
      </w:r>
      <w:r>
        <w:rPr>
          <w:rFonts w:hint="eastAsia" w:ascii="宋体" w:hAnsi="宋体" w:eastAsia="宋体" w:cs="宋体"/>
          <w:color w:val="0C0C0C"/>
          <w:sz w:val="24"/>
          <w:szCs w:val="24"/>
        </w:rPr>
        <w:t>份，合同双方各执</w:t>
      </w:r>
      <w:r>
        <w:rPr>
          <w:rFonts w:hint="eastAsia" w:ascii="宋体" w:hAnsi="宋体" w:eastAsia="宋体" w:cs="宋体"/>
          <w:color w:val="0C0C0C"/>
          <w:sz w:val="24"/>
          <w:szCs w:val="24"/>
          <w:u w:val="single"/>
        </w:rPr>
        <w:t xml:space="preserve"> 壹 </w:t>
      </w:r>
      <w:r>
        <w:rPr>
          <w:rFonts w:hint="eastAsia" w:ascii="宋体" w:hAnsi="宋体" w:eastAsia="宋体" w:cs="宋体"/>
          <w:color w:val="0C0C0C"/>
          <w:sz w:val="24"/>
          <w:szCs w:val="24"/>
        </w:rPr>
        <w:t>份，副本</w:t>
      </w:r>
      <w:r>
        <w:rPr>
          <w:rFonts w:hint="eastAsia" w:ascii="宋体" w:hAnsi="宋体" w:eastAsia="宋体" w:cs="宋体"/>
          <w:color w:val="0C0C0C"/>
          <w:sz w:val="24"/>
          <w:szCs w:val="24"/>
          <w:u w:val="single"/>
        </w:rPr>
        <w:t xml:space="preserve"> 捌 </w:t>
      </w:r>
      <w:r>
        <w:rPr>
          <w:rFonts w:hint="eastAsia" w:ascii="宋体" w:hAnsi="宋体" w:eastAsia="宋体" w:cs="宋体"/>
          <w:color w:val="0C0C0C"/>
          <w:sz w:val="24"/>
          <w:szCs w:val="24"/>
        </w:rPr>
        <w:t>份，双方各执</w:t>
      </w:r>
      <w:r>
        <w:rPr>
          <w:rFonts w:hint="eastAsia" w:ascii="宋体" w:hAnsi="宋体" w:eastAsia="宋体" w:cs="宋体"/>
          <w:color w:val="0C0C0C"/>
          <w:sz w:val="24"/>
          <w:szCs w:val="24"/>
          <w:u w:val="single"/>
        </w:rPr>
        <w:t xml:space="preserve"> 贰 </w:t>
      </w:r>
      <w:r>
        <w:rPr>
          <w:rFonts w:hint="eastAsia" w:ascii="宋体" w:hAnsi="宋体" w:eastAsia="宋体" w:cs="宋体"/>
          <w:color w:val="0C0C0C"/>
          <w:sz w:val="24"/>
          <w:szCs w:val="24"/>
        </w:rPr>
        <w:t>份。</w:t>
      </w:r>
    </w:p>
    <w:p>
      <w:pPr>
        <w:pStyle w:val="2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C0C0C"/>
          <w:sz w:val="24"/>
          <w:szCs w:val="24"/>
        </w:rPr>
      </w:pPr>
      <w:r>
        <w:rPr>
          <w:rFonts w:hint="eastAsia" w:ascii="宋体" w:hAnsi="宋体" w:eastAsia="宋体" w:cs="宋体"/>
          <w:color w:val="0C0C0C"/>
          <w:sz w:val="24"/>
          <w:szCs w:val="24"/>
        </w:rPr>
        <w:t>10. 合同未尽事宜，双方另行签订补充协议。补充协议是合同的组成部分。</w:t>
      </w:r>
    </w:p>
    <w:p>
      <w:pPr>
        <w:pStyle w:val="10"/>
        <w:adjustRightInd w:val="0"/>
        <w:spacing w:line="360" w:lineRule="auto"/>
        <w:ind w:firstLine="480" w:firstLineChars="200"/>
        <w:jc w:val="both"/>
        <w:rPr>
          <w:rFonts w:hAnsi="宋体"/>
          <w:snapToGrid w:val="0"/>
          <w:color w:val="000000"/>
          <w:kern w:val="0"/>
          <w:sz w:val="24"/>
          <w:u w:val="single"/>
        </w:rPr>
      </w:pPr>
      <w:r>
        <w:rPr>
          <w:rFonts w:hAnsi="宋体"/>
          <w:snapToGrid w:val="0"/>
          <w:color w:val="000000"/>
          <w:kern w:val="0"/>
          <w:sz w:val="24"/>
        </w:rPr>
        <w:t>发包人：</w:t>
      </w:r>
      <w:r>
        <w:rPr>
          <w:rFonts w:hint="eastAsia" w:hAnsi="宋体"/>
          <w:snapToGrid w:val="0"/>
          <w:color w:val="000000"/>
          <w:kern w:val="0"/>
          <w:sz w:val="24"/>
          <w:u w:val="single"/>
          <w:lang w:eastAsia="zh-CN"/>
        </w:rPr>
        <w:t>温岭市滨海镇靖海村股份经济合作社</w:t>
      </w:r>
      <w:r>
        <w:rPr>
          <w:rFonts w:hAnsi="宋体"/>
          <w:snapToGrid w:val="0"/>
          <w:color w:val="000000"/>
          <w:kern w:val="0"/>
          <w:sz w:val="24"/>
          <w:u w:val="single"/>
        </w:rPr>
        <w:t xml:space="preserve"> </w:t>
      </w:r>
      <w:r>
        <w:rPr>
          <w:rFonts w:hAnsi="宋体"/>
          <w:snapToGrid w:val="0"/>
          <w:color w:val="000000"/>
          <w:kern w:val="0"/>
          <w:sz w:val="24"/>
        </w:rPr>
        <w:t xml:space="preserve">  </w:t>
      </w:r>
      <w:r>
        <w:rPr>
          <w:rFonts w:hint="eastAsia" w:hAnsi="宋体"/>
          <w:snapToGrid w:val="0"/>
          <w:color w:val="000000"/>
          <w:kern w:val="0"/>
          <w:sz w:val="24"/>
          <w:lang w:val="en-US" w:eastAsia="zh-CN"/>
        </w:rPr>
        <w:t xml:space="preserve"> </w:t>
      </w:r>
      <w:r>
        <w:rPr>
          <w:rFonts w:hAnsi="宋体"/>
          <w:snapToGrid w:val="0"/>
          <w:color w:val="000000"/>
          <w:kern w:val="0"/>
          <w:sz w:val="24"/>
        </w:rPr>
        <w:t>承包人：</w:t>
      </w:r>
      <w:r>
        <w:rPr>
          <w:rFonts w:hAnsi="宋体"/>
          <w:snapToGrid w:val="0"/>
          <w:color w:val="000000"/>
          <w:kern w:val="0"/>
          <w:sz w:val="24"/>
          <w:u w:val="single"/>
        </w:rPr>
        <w:t xml:space="preserve">          （名称）</w:t>
      </w:r>
    </w:p>
    <w:p>
      <w:pPr>
        <w:pStyle w:val="10"/>
        <w:adjustRightInd w:val="0"/>
        <w:spacing w:line="360" w:lineRule="auto"/>
        <w:ind w:firstLine="960" w:firstLineChars="400"/>
        <w:rPr>
          <w:rFonts w:hAnsi="宋体"/>
          <w:snapToGrid w:val="0"/>
          <w:color w:val="000000"/>
          <w:kern w:val="0"/>
          <w:sz w:val="24"/>
        </w:rPr>
      </w:pPr>
      <w:r>
        <w:rPr>
          <w:rFonts w:hAnsi="宋体"/>
          <w:snapToGrid w:val="0"/>
          <w:color w:val="000000"/>
          <w:kern w:val="0"/>
          <w:sz w:val="24"/>
        </w:rPr>
        <w:t>（公章）                               （公章）</w:t>
      </w:r>
    </w:p>
    <w:p>
      <w:pPr>
        <w:pStyle w:val="10"/>
        <w:adjustRightInd w:val="0"/>
        <w:spacing w:line="360" w:lineRule="auto"/>
        <w:rPr>
          <w:rFonts w:hAnsi="宋体"/>
          <w:snapToGrid w:val="0"/>
          <w:color w:val="000000"/>
          <w:kern w:val="0"/>
          <w:sz w:val="24"/>
        </w:rPr>
      </w:pPr>
    </w:p>
    <w:p>
      <w:pPr>
        <w:pStyle w:val="10"/>
        <w:adjustRightInd w:val="0"/>
        <w:spacing w:line="360" w:lineRule="auto"/>
        <w:ind w:firstLine="360"/>
        <w:rPr>
          <w:rFonts w:hAnsi="宋体"/>
          <w:snapToGrid w:val="0"/>
          <w:color w:val="000000"/>
          <w:kern w:val="0"/>
          <w:sz w:val="24"/>
        </w:rPr>
      </w:pPr>
      <w:r>
        <w:rPr>
          <w:rFonts w:hAnsi="宋体"/>
          <w:snapToGrid w:val="0"/>
          <w:color w:val="000000"/>
          <w:kern w:val="0"/>
          <w:sz w:val="24"/>
        </w:rPr>
        <w:t xml:space="preserve">法定代表人或其委托代理人：          </w:t>
      </w:r>
      <w:r>
        <w:rPr>
          <w:rFonts w:hint="eastAsia" w:hAnsi="宋体"/>
          <w:snapToGrid w:val="0"/>
          <w:color w:val="000000"/>
          <w:kern w:val="0"/>
          <w:sz w:val="24"/>
          <w:lang w:val="en-US" w:eastAsia="zh-CN"/>
        </w:rPr>
        <w:t xml:space="preserve">         </w:t>
      </w:r>
      <w:r>
        <w:rPr>
          <w:rFonts w:hAnsi="宋体"/>
          <w:snapToGrid w:val="0"/>
          <w:color w:val="000000"/>
          <w:kern w:val="0"/>
          <w:sz w:val="24"/>
        </w:rPr>
        <w:t xml:space="preserve">法定代表人或其委托代理人： </w:t>
      </w:r>
    </w:p>
    <w:p>
      <w:pPr>
        <w:pStyle w:val="10"/>
        <w:tabs>
          <w:tab w:val="center" w:pos="4450"/>
        </w:tabs>
        <w:adjustRightInd w:val="0"/>
        <w:spacing w:line="360" w:lineRule="auto"/>
        <w:rPr>
          <w:rFonts w:hAnsi="宋体"/>
          <w:snapToGrid w:val="0"/>
          <w:color w:val="000000"/>
          <w:kern w:val="0"/>
          <w:sz w:val="24"/>
          <w:u w:val="single"/>
        </w:rPr>
      </w:pPr>
      <w:r>
        <w:rPr>
          <w:rFonts w:hAnsi="宋体"/>
          <w:snapToGrid w:val="0"/>
          <w:color w:val="000000"/>
          <w:kern w:val="0"/>
          <w:sz w:val="24"/>
        </w:rPr>
        <w:t xml:space="preserve">    </w:t>
      </w:r>
      <w:r>
        <w:rPr>
          <w:rFonts w:hAnsi="宋体"/>
          <w:snapToGrid w:val="0"/>
          <w:color w:val="000000"/>
          <w:kern w:val="0"/>
          <w:sz w:val="24"/>
          <w:u w:val="single"/>
        </w:rPr>
        <w:t>（签名</w:t>
      </w:r>
      <w:r>
        <w:rPr>
          <w:rFonts w:hint="eastAsia" w:hAnsi="宋体"/>
          <w:snapToGrid w:val="0"/>
          <w:color w:val="000000"/>
          <w:kern w:val="0"/>
          <w:sz w:val="24"/>
          <w:u w:val="single"/>
        </w:rPr>
        <w:t>或盖章</w:t>
      </w:r>
      <w:r>
        <w:rPr>
          <w:rFonts w:hAnsi="宋体"/>
          <w:snapToGrid w:val="0"/>
          <w:color w:val="000000"/>
          <w:kern w:val="0"/>
          <w:sz w:val="24"/>
          <w:u w:val="single"/>
        </w:rPr>
        <w:t xml:space="preserve">）           </w:t>
      </w:r>
      <w:r>
        <w:rPr>
          <w:rFonts w:hAnsi="宋体"/>
          <w:snapToGrid w:val="0"/>
          <w:color w:val="000000"/>
          <w:kern w:val="0"/>
          <w:sz w:val="24"/>
        </w:rPr>
        <w:tab/>
      </w:r>
      <w:r>
        <w:rPr>
          <w:rFonts w:hAnsi="宋体"/>
          <w:snapToGrid w:val="0"/>
          <w:color w:val="000000"/>
          <w:kern w:val="0"/>
          <w:sz w:val="24"/>
        </w:rPr>
        <w:t xml:space="preserve">          </w:t>
      </w:r>
      <w:r>
        <w:rPr>
          <w:rFonts w:hint="eastAsia" w:hAnsi="宋体"/>
          <w:snapToGrid w:val="0"/>
          <w:color w:val="000000"/>
          <w:kern w:val="0"/>
          <w:sz w:val="24"/>
          <w:lang w:val="en-US" w:eastAsia="zh-CN"/>
        </w:rPr>
        <w:t xml:space="preserve">      </w:t>
      </w:r>
      <w:r>
        <w:rPr>
          <w:rFonts w:hAnsi="宋体"/>
          <w:snapToGrid w:val="0"/>
          <w:color w:val="000000"/>
          <w:kern w:val="0"/>
          <w:sz w:val="24"/>
        </w:rPr>
        <w:t xml:space="preserve"> </w:t>
      </w:r>
      <w:r>
        <w:rPr>
          <w:rFonts w:hint="eastAsia" w:hAnsi="宋体"/>
          <w:snapToGrid w:val="0"/>
          <w:color w:val="000000"/>
          <w:kern w:val="0"/>
          <w:sz w:val="24"/>
          <w:lang w:val="en-US" w:eastAsia="zh-CN"/>
        </w:rPr>
        <w:t xml:space="preserve">  </w:t>
      </w:r>
      <w:r>
        <w:rPr>
          <w:rFonts w:hAnsi="宋体"/>
          <w:snapToGrid w:val="0"/>
          <w:color w:val="000000"/>
          <w:kern w:val="0"/>
          <w:sz w:val="24"/>
          <w:u w:val="single"/>
        </w:rPr>
        <w:t>（签名</w:t>
      </w:r>
      <w:r>
        <w:rPr>
          <w:rFonts w:hint="eastAsia" w:hAnsi="宋体"/>
          <w:snapToGrid w:val="0"/>
          <w:color w:val="000000"/>
          <w:kern w:val="0"/>
          <w:sz w:val="24"/>
          <w:u w:val="single"/>
        </w:rPr>
        <w:t>或盖章</w:t>
      </w:r>
      <w:r>
        <w:rPr>
          <w:rFonts w:hAnsi="宋体"/>
          <w:snapToGrid w:val="0"/>
          <w:color w:val="000000"/>
          <w:kern w:val="0"/>
          <w:sz w:val="24"/>
          <w:u w:val="single"/>
        </w:rPr>
        <w:t xml:space="preserve">）           </w:t>
      </w:r>
      <w:r>
        <w:rPr>
          <w:rFonts w:hAnsi="宋体"/>
          <w:snapToGrid w:val="0"/>
          <w:color w:val="000000"/>
          <w:kern w:val="0"/>
          <w:sz w:val="24"/>
        </w:rPr>
        <w:tab/>
      </w:r>
    </w:p>
    <w:p>
      <w:pPr>
        <w:pStyle w:val="10"/>
        <w:adjustRightInd w:val="0"/>
        <w:spacing w:line="360" w:lineRule="auto"/>
        <w:ind w:firstLine="480" w:firstLineChars="200"/>
        <w:rPr>
          <w:rFonts w:hAnsi="宋体"/>
          <w:snapToGrid w:val="0"/>
          <w:color w:val="000000"/>
          <w:kern w:val="0"/>
          <w:sz w:val="24"/>
          <w:u w:val="single"/>
        </w:rPr>
      </w:pPr>
      <w:r>
        <w:rPr>
          <w:rFonts w:hAnsi="宋体"/>
          <w:snapToGrid w:val="0"/>
          <w:color w:val="000000"/>
          <w:kern w:val="0"/>
          <w:sz w:val="24"/>
        </w:rPr>
        <w:t>地    址：</w:t>
      </w:r>
      <w:r>
        <w:rPr>
          <w:rFonts w:hAnsi="宋体"/>
          <w:snapToGrid w:val="0"/>
          <w:color w:val="000000"/>
          <w:kern w:val="0"/>
          <w:sz w:val="24"/>
          <w:u w:val="single"/>
        </w:rPr>
        <w:t xml:space="preserve">               </w:t>
      </w:r>
      <w:r>
        <w:rPr>
          <w:rFonts w:hAnsi="宋体"/>
          <w:snapToGrid w:val="0"/>
          <w:color w:val="000000"/>
          <w:kern w:val="0"/>
          <w:sz w:val="24"/>
        </w:rPr>
        <w:t xml:space="preserve">           </w:t>
      </w:r>
      <w:r>
        <w:rPr>
          <w:rFonts w:hint="eastAsia" w:hAnsi="宋体"/>
          <w:snapToGrid w:val="0"/>
          <w:color w:val="000000"/>
          <w:kern w:val="0"/>
          <w:sz w:val="24"/>
          <w:lang w:val="en-US" w:eastAsia="zh-CN"/>
        </w:rPr>
        <w:t xml:space="preserve">        </w:t>
      </w:r>
      <w:r>
        <w:rPr>
          <w:rFonts w:hAnsi="宋体"/>
          <w:snapToGrid w:val="0"/>
          <w:color w:val="000000"/>
          <w:kern w:val="0"/>
          <w:sz w:val="24"/>
        </w:rPr>
        <w:t>地    址：</w:t>
      </w:r>
      <w:r>
        <w:rPr>
          <w:rFonts w:hAnsi="宋体"/>
          <w:snapToGrid w:val="0"/>
          <w:color w:val="000000"/>
          <w:kern w:val="0"/>
          <w:sz w:val="24"/>
          <w:u w:val="single"/>
        </w:rPr>
        <w:t xml:space="preserve">               </w:t>
      </w:r>
    </w:p>
    <w:p>
      <w:pPr>
        <w:pStyle w:val="10"/>
        <w:adjustRightInd w:val="0"/>
        <w:spacing w:line="360" w:lineRule="auto"/>
        <w:rPr>
          <w:rFonts w:hAnsi="宋体"/>
          <w:snapToGrid w:val="0"/>
          <w:color w:val="000000"/>
          <w:kern w:val="0"/>
          <w:sz w:val="24"/>
        </w:rPr>
      </w:pPr>
      <w:r>
        <w:rPr>
          <w:rFonts w:hAnsi="宋体"/>
          <w:snapToGrid w:val="0"/>
          <w:color w:val="000000"/>
          <w:kern w:val="0"/>
          <w:sz w:val="24"/>
        </w:rPr>
        <w:t xml:space="preserve">    电    话：</w:t>
      </w:r>
      <w:r>
        <w:rPr>
          <w:rFonts w:hAnsi="宋体"/>
          <w:snapToGrid w:val="0"/>
          <w:color w:val="000000"/>
          <w:kern w:val="0"/>
          <w:sz w:val="24"/>
          <w:u w:val="single"/>
        </w:rPr>
        <w:t xml:space="preserve">               </w:t>
      </w:r>
      <w:r>
        <w:rPr>
          <w:rFonts w:hAnsi="宋体"/>
          <w:snapToGrid w:val="0"/>
          <w:color w:val="000000"/>
          <w:kern w:val="0"/>
          <w:sz w:val="24"/>
        </w:rPr>
        <w:t xml:space="preserve">           </w:t>
      </w:r>
      <w:r>
        <w:rPr>
          <w:rFonts w:hint="eastAsia" w:hAnsi="宋体"/>
          <w:snapToGrid w:val="0"/>
          <w:color w:val="000000"/>
          <w:kern w:val="0"/>
          <w:sz w:val="24"/>
          <w:lang w:val="en-US" w:eastAsia="zh-CN"/>
        </w:rPr>
        <w:t xml:space="preserve">        </w:t>
      </w:r>
      <w:r>
        <w:rPr>
          <w:rFonts w:hAnsi="宋体"/>
          <w:snapToGrid w:val="0"/>
          <w:color w:val="000000"/>
          <w:kern w:val="0"/>
          <w:sz w:val="24"/>
        </w:rPr>
        <w:t>电    话：</w:t>
      </w:r>
      <w:r>
        <w:rPr>
          <w:rFonts w:hAnsi="宋体"/>
          <w:snapToGrid w:val="0"/>
          <w:color w:val="000000"/>
          <w:kern w:val="0"/>
          <w:sz w:val="24"/>
          <w:u w:val="single"/>
        </w:rPr>
        <w:t xml:space="preserve">               </w:t>
      </w:r>
    </w:p>
    <w:p>
      <w:pPr>
        <w:pStyle w:val="10"/>
        <w:adjustRightInd w:val="0"/>
        <w:spacing w:line="360" w:lineRule="auto"/>
        <w:rPr>
          <w:rFonts w:hAnsi="宋体"/>
          <w:snapToGrid w:val="0"/>
          <w:color w:val="000000"/>
          <w:kern w:val="0"/>
          <w:sz w:val="24"/>
        </w:rPr>
      </w:pPr>
      <w:r>
        <w:rPr>
          <w:rFonts w:hAnsi="宋体"/>
          <w:snapToGrid w:val="0"/>
          <w:color w:val="000000"/>
          <w:kern w:val="0"/>
          <w:sz w:val="24"/>
        </w:rPr>
        <w:t xml:space="preserve">    电    传：</w:t>
      </w:r>
      <w:r>
        <w:rPr>
          <w:rFonts w:hAnsi="宋体"/>
          <w:snapToGrid w:val="0"/>
          <w:color w:val="000000"/>
          <w:kern w:val="0"/>
          <w:sz w:val="24"/>
          <w:u w:val="single"/>
        </w:rPr>
        <w:t xml:space="preserve">               </w:t>
      </w:r>
      <w:r>
        <w:rPr>
          <w:rFonts w:hAnsi="宋体"/>
          <w:snapToGrid w:val="0"/>
          <w:color w:val="000000"/>
          <w:kern w:val="0"/>
          <w:sz w:val="24"/>
        </w:rPr>
        <w:t xml:space="preserve">           </w:t>
      </w:r>
      <w:r>
        <w:rPr>
          <w:rFonts w:hint="eastAsia" w:hAnsi="宋体"/>
          <w:snapToGrid w:val="0"/>
          <w:color w:val="000000"/>
          <w:kern w:val="0"/>
          <w:sz w:val="24"/>
          <w:lang w:val="en-US" w:eastAsia="zh-CN"/>
        </w:rPr>
        <w:t xml:space="preserve">        </w:t>
      </w:r>
      <w:r>
        <w:rPr>
          <w:rFonts w:hAnsi="宋体"/>
          <w:snapToGrid w:val="0"/>
          <w:color w:val="000000"/>
          <w:kern w:val="0"/>
          <w:sz w:val="24"/>
        </w:rPr>
        <w:t>电    传：</w:t>
      </w:r>
      <w:r>
        <w:rPr>
          <w:rFonts w:hAnsi="宋体"/>
          <w:snapToGrid w:val="0"/>
          <w:color w:val="000000"/>
          <w:kern w:val="0"/>
          <w:sz w:val="24"/>
          <w:u w:val="single"/>
        </w:rPr>
        <w:t xml:space="preserve">               </w:t>
      </w:r>
    </w:p>
    <w:p>
      <w:pPr>
        <w:pStyle w:val="10"/>
        <w:adjustRightInd w:val="0"/>
        <w:spacing w:line="360" w:lineRule="auto"/>
        <w:rPr>
          <w:rFonts w:hAnsi="宋体"/>
          <w:snapToGrid w:val="0"/>
          <w:color w:val="000000"/>
          <w:kern w:val="0"/>
          <w:sz w:val="24"/>
        </w:rPr>
      </w:pPr>
      <w:r>
        <w:rPr>
          <w:rFonts w:hAnsi="宋体"/>
          <w:snapToGrid w:val="0"/>
          <w:color w:val="000000"/>
          <w:kern w:val="0"/>
          <w:sz w:val="24"/>
        </w:rPr>
        <w:t xml:space="preserve">    传    真：</w:t>
      </w:r>
      <w:r>
        <w:rPr>
          <w:rFonts w:hAnsi="宋体"/>
          <w:snapToGrid w:val="0"/>
          <w:color w:val="000000"/>
          <w:kern w:val="0"/>
          <w:sz w:val="24"/>
          <w:u w:val="single"/>
        </w:rPr>
        <w:t xml:space="preserve">               </w:t>
      </w:r>
      <w:r>
        <w:rPr>
          <w:rFonts w:hAnsi="宋体"/>
          <w:snapToGrid w:val="0"/>
          <w:color w:val="000000"/>
          <w:kern w:val="0"/>
          <w:sz w:val="24"/>
        </w:rPr>
        <w:t xml:space="preserve">           </w:t>
      </w:r>
      <w:r>
        <w:rPr>
          <w:rFonts w:hint="eastAsia" w:hAnsi="宋体"/>
          <w:snapToGrid w:val="0"/>
          <w:color w:val="000000"/>
          <w:kern w:val="0"/>
          <w:sz w:val="24"/>
          <w:lang w:val="en-US" w:eastAsia="zh-CN"/>
        </w:rPr>
        <w:t xml:space="preserve">        </w:t>
      </w:r>
      <w:r>
        <w:rPr>
          <w:rFonts w:hAnsi="宋体"/>
          <w:snapToGrid w:val="0"/>
          <w:color w:val="000000"/>
          <w:kern w:val="0"/>
          <w:sz w:val="24"/>
        </w:rPr>
        <w:t>传    真：</w:t>
      </w:r>
      <w:r>
        <w:rPr>
          <w:rFonts w:hAnsi="宋体"/>
          <w:snapToGrid w:val="0"/>
          <w:color w:val="000000"/>
          <w:kern w:val="0"/>
          <w:sz w:val="24"/>
          <w:u w:val="single"/>
        </w:rPr>
        <w:t xml:space="preserve">               </w:t>
      </w:r>
    </w:p>
    <w:p>
      <w:pPr>
        <w:pStyle w:val="10"/>
        <w:adjustRightInd w:val="0"/>
        <w:spacing w:line="360" w:lineRule="auto"/>
        <w:rPr>
          <w:rFonts w:hAnsi="宋体"/>
          <w:snapToGrid w:val="0"/>
          <w:color w:val="000000"/>
          <w:kern w:val="0"/>
          <w:sz w:val="24"/>
        </w:rPr>
      </w:pPr>
      <w:r>
        <w:rPr>
          <w:rFonts w:hAnsi="宋体"/>
          <w:snapToGrid w:val="0"/>
          <w:color w:val="000000"/>
          <w:kern w:val="0"/>
          <w:sz w:val="24"/>
        </w:rPr>
        <w:t xml:space="preserve">    邮政编码：</w:t>
      </w:r>
      <w:r>
        <w:rPr>
          <w:rFonts w:hAnsi="宋体"/>
          <w:snapToGrid w:val="0"/>
          <w:color w:val="000000"/>
          <w:kern w:val="0"/>
          <w:sz w:val="24"/>
          <w:u w:val="single"/>
        </w:rPr>
        <w:t xml:space="preserve">               </w:t>
      </w:r>
      <w:r>
        <w:rPr>
          <w:rFonts w:hAnsi="宋体"/>
          <w:snapToGrid w:val="0"/>
          <w:color w:val="000000"/>
          <w:kern w:val="0"/>
          <w:sz w:val="24"/>
        </w:rPr>
        <w:t xml:space="preserve">           </w:t>
      </w:r>
      <w:r>
        <w:rPr>
          <w:rFonts w:hint="eastAsia" w:hAnsi="宋体"/>
          <w:snapToGrid w:val="0"/>
          <w:color w:val="000000"/>
          <w:kern w:val="0"/>
          <w:sz w:val="24"/>
          <w:lang w:val="en-US" w:eastAsia="zh-CN"/>
        </w:rPr>
        <w:t xml:space="preserve">        </w:t>
      </w:r>
      <w:r>
        <w:rPr>
          <w:rFonts w:hAnsi="宋体"/>
          <w:snapToGrid w:val="0"/>
          <w:color w:val="000000"/>
          <w:kern w:val="0"/>
          <w:sz w:val="24"/>
        </w:rPr>
        <w:t>邮政编码：</w:t>
      </w:r>
      <w:r>
        <w:rPr>
          <w:rFonts w:hAnsi="宋体"/>
          <w:snapToGrid w:val="0"/>
          <w:color w:val="000000"/>
          <w:kern w:val="0"/>
          <w:sz w:val="24"/>
          <w:u w:val="single"/>
        </w:rPr>
        <w:t xml:space="preserve">               </w:t>
      </w:r>
    </w:p>
    <w:p>
      <w:pPr>
        <w:pStyle w:val="10"/>
        <w:adjustRightInd w:val="0"/>
        <w:spacing w:line="360" w:lineRule="auto"/>
        <w:rPr>
          <w:rFonts w:hAnsi="宋体"/>
          <w:snapToGrid w:val="0"/>
          <w:color w:val="000000"/>
          <w:kern w:val="0"/>
          <w:sz w:val="24"/>
        </w:rPr>
      </w:pPr>
      <w:r>
        <w:rPr>
          <w:rFonts w:hAnsi="宋体"/>
          <w:snapToGrid w:val="0"/>
          <w:color w:val="000000"/>
          <w:kern w:val="0"/>
          <w:sz w:val="24"/>
        </w:rPr>
        <w:t xml:space="preserve">    开户银行：</w:t>
      </w:r>
      <w:r>
        <w:rPr>
          <w:rFonts w:hAnsi="宋体"/>
          <w:snapToGrid w:val="0"/>
          <w:color w:val="000000"/>
          <w:kern w:val="0"/>
          <w:sz w:val="24"/>
          <w:u w:val="single"/>
        </w:rPr>
        <w:t xml:space="preserve">               </w:t>
      </w:r>
      <w:r>
        <w:rPr>
          <w:rFonts w:hAnsi="宋体"/>
          <w:snapToGrid w:val="0"/>
          <w:color w:val="000000"/>
          <w:kern w:val="0"/>
          <w:sz w:val="24"/>
        </w:rPr>
        <w:t xml:space="preserve">           </w:t>
      </w:r>
      <w:r>
        <w:rPr>
          <w:rFonts w:hint="eastAsia" w:hAnsi="宋体"/>
          <w:snapToGrid w:val="0"/>
          <w:color w:val="000000"/>
          <w:kern w:val="0"/>
          <w:sz w:val="24"/>
          <w:lang w:val="en-US" w:eastAsia="zh-CN"/>
        </w:rPr>
        <w:t xml:space="preserve">        </w:t>
      </w:r>
      <w:r>
        <w:rPr>
          <w:rFonts w:hAnsi="宋体"/>
          <w:snapToGrid w:val="0"/>
          <w:color w:val="000000"/>
          <w:kern w:val="0"/>
          <w:sz w:val="24"/>
        </w:rPr>
        <w:t>开户银行：</w:t>
      </w:r>
      <w:r>
        <w:rPr>
          <w:rFonts w:hAnsi="宋体"/>
          <w:snapToGrid w:val="0"/>
          <w:color w:val="000000"/>
          <w:kern w:val="0"/>
          <w:sz w:val="24"/>
          <w:u w:val="single"/>
        </w:rPr>
        <w:t xml:space="preserve">               </w:t>
      </w:r>
    </w:p>
    <w:p>
      <w:pPr>
        <w:pStyle w:val="10"/>
        <w:adjustRightInd w:val="0"/>
        <w:spacing w:line="360" w:lineRule="auto"/>
        <w:ind w:firstLine="480" w:firstLineChars="200"/>
        <w:rPr>
          <w:rFonts w:hint="eastAsia" w:hAnsi="宋体"/>
          <w:snapToGrid w:val="0"/>
          <w:color w:val="000000"/>
          <w:kern w:val="0"/>
          <w:sz w:val="24"/>
        </w:rPr>
      </w:pPr>
      <w:r>
        <w:rPr>
          <w:rFonts w:hAnsi="宋体"/>
          <w:snapToGrid w:val="0"/>
          <w:color w:val="000000"/>
          <w:kern w:val="0"/>
          <w:sz w:val="24"/>
        </w:rPr>
        <w:t>账    号：</w:t>
      </w:r>
      <w:r>
        <w:rPr>
          <w:rFonts w:hAnsi="宋体"/>
          <w:snapToGrid w:val="0"/>
          <w:color w:val="000000"/>
          <w:kern w:val="0"/>
          <w:sz w:val="24"/>
          <w:u w:val="single"/>
        </w:rPr>
        <w:t xml:space="preserve">               </w:t>
      </w:r>
      <w:r>
        <w:rPr>
          <w:rFonts w:hAnsi="宋体"/>
          <w:snapToGrid w:val="0"/>
          <w:color w:val="000000"/>
          <w:kern w:val="0"/>
          <w:sz w:val="24"/>
        </w:rPr>
        <w:t xml:space="preserve">           </w:t>
      </w:r>
      <w:r>
        <w:rPr>
          <w:rFonts w:hint="eastAsia" w:hAnsi="宋体"/>
          <w:snapToGrid w:val="0"/>
          <w:color w:val="000000"/>
          <w:kern w:val="0"/>
          <w:sz w:val="24"/>
          <w:lang w:val="en-US" w:eastAsia="zh-CN"/>
        </w:rPr>
        <w:t xml:space="preserve">        </w:t>
      </w:r>
      <w:r>
        <w:rPr>
          <w:rFonts w:hAnsi="宋体"/>
          <w:snapToGrid w:val="0"/>
          <w:color w:val="000000"/>
          <w:kern w:val="0"/>
          <w:sz w:val="24"/>
        </w:rPr>
        <w:t>账    号：</w:t>
      </w:r>
      <w:r>
        <w:rPr>
          <w:rFonts w:hAnsi="宋体"/>
          <w:snapToGrid w:val="0"/>
          <w:color w:val="000000"/>
          <w:kern w:val="0"/>
          <w:sz w:val="24"/>
          <w:u w:val="single"/>
        </w:rPr>
        <w:t xml:space="preserve">        </w:t>
      </w:r>
      <w:r>
        <w:rPr>
          <w:rFonts w:hint="eastAsia" w:hAnsi="宋体"/>
          <w:snapToGrid w:val="0"/>
          <w:color w:val="000000"/>
          <w:kern w:val="0"/>
          <w:sz w:val="24"/>
          <w:u w:val="single"/>
        </w:rPr>
        <w:t xml:space="preserve">  </w:t>
      </w:r>
      <w:r>
        <w:rPr>
          <w:rFonts w:hAnsi="宋体"/>
          <w:snapToGrid w:val="0"/>
          <w:color w:val="000000"/>
          <w:kern w:val="0"/>
          <w:sz w:val="24"/>
          <w:u w:val="single"/>
        </w:rPr>
        <w:t xml:space="preserve">  </w:t>
      </w:r>
      <w:r>
        <w:rPr>
          <w:rFonts w:hint="eastAsia" w:hAnsi="宋体"/>
          <w:snapToGrid w:val="0"/>
          <w:color w:val="000000"/>
          <w:kern w:val="0"/>
          <w:sz w:val="24"/>
          <w:u w:val="single"/>
        </w:rPr>
        <w:t xml:space="preserve">   </w:t>
      </w:r>
    </w:p>
    <w:p>
      <w:pPr>
        <w:pStyle w:val="10"/>
        <w:adjustRightInd w:val="0"/>
        <w:spacing w:line="360" w:lineRule="auto"/>
        <w:ind w:firstLine="480" w:firstLineChars="200"/>
        <w:jc w:val="left"/>
        <w:rPr>
          <w:rFonts w:hint="eastAsia" w:hAnsi="宋体"/>
          <w:snapToGrid w:val="0"/>
          <w:color w:val="000000"/>
          <w:kern w:val="0"/>
          <w:sz w:val="24"/>
        </w:rPr>
      </w:pPr>
      <w:bookmarkStart w:id="50" w:name="_Toc136335613"/>
      <w:bookmarkStart w:id="51" w:name="_Toc201383230"/>
      <w:bookmarkStart w:id="52" w:name="_Toc107735838"/>
    </w:p>
    <w:p>
      <w:pPr>
        <w:pStyle w:val="10"/>
        <w:adjustRightInd w:val="0"/>
        <w:spacing w:line="360" w:lineRule="auto"/>
        <w:ind w:firstLine="480" w:firstLineChars="200"/>
        <w:jc w:val="left"/>
        <w:rPr>
          <w:rFonts w:hint="eastAsia" w:hAnsi="宋体"/>
          <w:snapToGrid w:val="0"/>
          <w:color w:val="000000"/>
          <w:kern w:val="0"/>
          <w:sz w:val="24"/>
        </w:rPr>
      </w:pPr>
    </w:p>
    <w:p>
      <w:pPr>
        <w:pStyle w:val="10"/>
        <w:adjustRightInd w:val="0"/>
        <w:spacing w:line="360" w:lineRule="auto"/>
        <w:ind w:firstLine="480" w:firstLineChars="200"/>
        <w:jc w:val="left"/>
        <w:rPr>
          <w:rFonts w:hint="eastAsia" w:hAnsi="宋体"/>
          <w:snapToGrid w:val="0"/>
          <w:color w:val="000000"/>
          <w:kern w:val="0"/>
          <w:sz w:val="24"/>
        </w:rPr>
      </w:pPr>
    </w:p>
    <w:p>
      <w:pPr>
        <w:pStyle w:val="10"/>
        <w:adjustRightInd w:val="0"/>
        <w:spacing w:line="360" w:lineRule="auto"/>
        <w:ind w:firstLine="480" w:firstLineChars="200"/>
        <w:jc w:val="left"/>
        <w:rPr>
          <w:rFonts w:hint="eastAsia" w:hAnsi="宋体"/>
          <w:snapToGrid w:val="0"/>
          <w:color w:val="000000"/>
          <w:kern w:val="0"/>
          <w:sz w:val="24"/>
        </w:rPr>
      </w:pPr>
    </w:p>
    <w:p>
      <w:pPr>
        <w:pStyle w:val="10"/>
        <w:adjustRightInd w:val="0"/>
        <w:spacing w:line="360" w:lineRule="auto"/>
        <w:ind w:firstLine="480" w:firstLineChars="200"/>
        <w:jc w:val="left"/>
        <w:rPr>
          <w:rFonts w:hint="eastAsia" w:hAnsi="宋体"/>
          <w:snapToGrid w:val="0"/>
          <w:color w:val="000000"/>
          <w:kern w:val="0"/>
          <w:sz w:val="24"/>
        </w:rPr>
      </w:pPr>
    </w:p>
    <w:p>
      <w:pPr>
        <w:pStyle w:val="10"/>
        <w:adjustRightInd w:val="0"/>
        <w:spacing w:line="360" w:lineRule="auto"/>
        <w:ind w:firstLine="480" w:firstLineChars="200"/>
        <w:jc w:val="left"/>
        <w:rPr>
          <w:rFonts w:hint="eastAsia" w:hAnsi="宋体"/>
          <w:snapToGrid w:val="0"/>
          <w:color w:val="000000"/>
          <w:kern w:val="0"/>
          <w:sz w:val="24"/>
        </w:rPr>
      </w:pPr>
    </w:p>
    <w:p>
      <w:pPr>
        <w:pStyle w:val="10"/>
        <w:adjustRightInd w:val="0"/>
        <w:spacing w:line="360" w:lineRule="auto"/>
        <w:ind w:firstLine="480" w:firstLineChars="200"/>
        <w:jc w:val="left"/>
        <w:rPr>
          <w:rFonts w:hint="eastAsia" w:hAnsi="宋体"/>
          <w:snapToGrid w:val="0"/>
          <w:color w:val="000000"/>
          <w:kern w:val="0"/>
          <w:sz w:val="24"/>
        </w:rPr>
      </w:pPr>
    </w:p>
    <w:p>
      <w:pPr>
        <w:pStyle w:val="10"/>
        <w:adjustRightInd w:val="0"/>
        <w:spacing w:line="360" w:lineRule="auto"/>
        <w:ind w:firstLine="480" w:firstLineChars="200"/>
        <w:jc w:val="left"/>
        <w:rPr>
          <w:rFonts w:hint="eastAsia" w:hAnsi="宋体"/>
          <w:snapToGrid w:val="0"/>
          <w:color w:val="000000"/>
          <w:kern w:val="0"/>
          <w:sz w:val="24"/>
        </w:rPr>
      </w:pPr>
    </w:p>
    <w:p>
      <w:pPr>
        <w:pStyle w:val="10"/>
        <w:adjustRightInd w:val="0"/>
        <w:spacing w:line="360" w:lineRule="auto"/>
        <w:ind w:firstLine="480" w:firstLineChars="200"/>
        <w:jc w:val="left"/>
        <w:rPr>
          <w:rFonts w:hint="eastAsia" w:hAnsi="宋体"/>
          <w:snapToGrid w:val="0"/>
          <w:color w:val="000000"/>
          <w:kern w:val="0"/>
          <w:sz w:val="24"/>
        </w:rPr>
      </w:pPr>
    </w:p>
    <w:p>
      <w:pPr>
        <w:pStyle w:val="10"/>
        <w:adjustRightInd w:val="0"/>
        <w:spacing w:line="360" w:lineRule="auto"/>
        <w:jc w:val="left"/>
        <w:rPr>
          <w:rFonts w:hint="eastAsia" w:hAnsi="宋体"/>
          <w:snapToGrid w:val="0"/>
          <w:color w:val="000000"/>
          <w:kern w:val="0"/>
          <w:sz w:val="24"/>
        </w:rPr>
      </w:pPr>
      <w:r>
        <w:rPr>
          <w:rFonts w:hint="eastAsia" w:hAnsi="宋体"/>
          <w:snapToGrid w:val="0"/>
          <w:color w:val="000000"/>
          <w:kern w:val="0"/>
          <w:sz w:val="24"/>
        </w:rPr>
        <w:t xml:space="preserve">   </w:t>
      </w:r>
    </w:p>
    <w:p>
      <w:pPr>
        <w:pStyle w:val="10"/>
        <w:adjustRightInd w:val="0"/>
        <w:spacing w:line="360" w:lineRule="auto"/>
        <w:ind w:firstLine="2249" w:firstLineChars="800"/>
        <w:jc w:val="left"/>
        <w:rPr>
          <w:rFonts w:hint="eastAsia" w:hAnsi="宋体" w:eastAsia="宋体" w:cs="Courier New"/>
          <w:b/>
          <w:bCs/>
          <w:color w:val="000000"/>
          <w:sz w:val="28"/>
          <w:szCs w:val="28"/>
          <w:lang w:eastAsia="zh-CN"/>
        </w:rPr>
      </w:pPr>
    </w:p>
    <w:p>
      <w:pPr>
        <w:pStyle w:val="10"/>
        <w:adjustRightInd w:val="0"/>
        <w:spacing w:line="360" w:lineRule="auto"/>
        <w:ind w:firstLine="2249" w:firstLineChars="800"/>
        <w:jc w:val="left"/>
        <w:rPr>
          <w:rFonts w:hint="eastAsia" w:hAnsi="宋体" w:eastAsia="宋体" w:cs="Courier New"/>
          <w:b/>
          <w:bCs/>
          <w:color w:val="000000"/>
          <w:sz w:val="28"/>
          <w:szCs w:val="28"/>
          <w:lang w:eastAsia="zh-CN"/>
        </w:rPr>
      </w:pPr>
    </w:p>
    <w:p>
      <w:pPr>
        <w:rPr>
          <w:rFonts w:hint="eastAsia" w:hAnsi="宋体" w:eastAsia="宋体" w:cs="Courier New"/>
          <w:b/>
          <w:bCs/>
          <w:color w:val="000000"/>
          <w:sz w:val="28"/>
          <w:szCs w:val="28"/>
          <w:lang w:eastAsia="zh-CN"/>
        </w:rPr>
      </w:pPr>
      <w:r>
        <w:rPr>
          <w:rFonts w:hint="eastAsia" w:hAnsi="宋体" w:eastAsia="宋体" w:cs="Courier New"/>
          <w:b/>
          <w:bCs/>
          <w:color w:val="000000"/>
          <w:sz w:val="28"/>
          <w:szCs w:val="28"/>
          <w:lang w:eastAsia="zh-CN"/>
        </w:rPr>
        <w:br w:type="page"/>
      </w:r>
    </w:p>
    <w:p>
      <w:pPr>
        <w:pStyle w:val="10"/>
        <w:adjustRightInd w:val="0"/>
        <w:spacing w:line="360" w:lineRule="auto"/>
        <w:jc w:val="center"/>
        <w:rPr>
          <w:rFonts w:hint="eastAsia" w:ascii="宋体" w:hAnsi="宋体"/>
          <w:color w:val="000000"/>
          <w:sz w:val="28"/>
          <w:szCs w:val="28"/>
        </w:rPr>
      </w:pPr>
      <w:r>
        <w:rPr>
          <w:rFonts w:hint="eastAsia" w:hAnsi="宋体" w:eastAsia="宋体" w:cs="Courier New"/>
          <w:b/>
          <w:bCs/>
          <w:color w:val="000000"/>
          <w:sz w:val="28"/>
          <w:szCs w:val="28"/>
          <w:lang w:eastAsia="zh-CN"/>
        </w:rPr>
        <w:t>第</w:t>
      </w:r>
      <w:r>
        <w:rPr>
          <w:rFonts w:hint="eastAsia" w:hAnsi="宋体" w:eastAsia="宋体" w:cs="Courier New"/>
          <w:b/>
          <w:bCs/>
          <w:color w:val="000000"/>
          <w:sz w:val="28"/>
          <w:szCs w:val="28"/>
          <w:lang w:val="en-US" w:eastAsia="zh-CN"/>
        </w:rPr>
        <w:t>1</w:t>
      </w:r>
      <w:r>
        <w:rPr>
          <w:rFonts w:hint="eastAsia" w:hAnsi="宋体" w:eastAsia="宋体" w:cs="Courier New"/>
          <w:b/>
          <w:bCs/>
          <w:color w:val="000000"/>
          <w:sz w:val="28"/>
          <w:szCs w:val="28"/>
          <w:lang w:eastAsia="zh-CN"/>
        </w:rPr>
        <w:t>节</w:t>
      </w:r>
      <w:r>
        <w:rPr>
          <w:rFonts w:hint="eastAsia" w:hAnsi="宋体"/>
          <w:b/>
          <w:bCs/>
          <w:color w:val="000000"/>
          <w:sz w:val="28"/>
          <w:szCs w:val="28"/>
        </w:rPr>
        <w:t>　　通用合同条款(略)</w:t>
      </w:r>
    </w:p>
    <w:p>
      <w:pPr>
        <w:spacing w:line="480" w:lineRule="auto"/>
        <w:ind w:firstLine="480" w:firstLineChars="200"/>
        <w:rPr>
          <w:rFonts w:hint="eastAsia" w:ascii="宋体" w:hAnsi="宋体"/>
          <w:color w:val="000000"/>
          <w:szCs w:val="20"/>
        </w:rPr>
      </w:pPr>
      <w:r>
        <w:rPr>
          <w:rFonts w:hint="eastAsia" w:ascii="宋体" w:hAnsi="宋体"/>
          <w:color w:val="000000"/>
          <w:sz w:val="24"/>
        </w:rPr>
        <w:t>具体内容同《浙江省水利水电工程施工招标文件示范文本》（浙水建〔2014〕1 号）中通用合同条款。</w:t>
      </w:r>
    </w:p>
    <w:bookmarkEnd w:id="50"/>
    <w:bookmarkEnd w:id="51"/>
    <w:bookmarkEnd w:id="52"/>
    <w:p>
      <w:pPr>
        <w:jc w:val="center"/>
        <w:rPr>
          <w:rFonts w:hAnsi="宋体"/>
          <w:color w:val="000000"/>
          <w:sz w:val="32"/>
          <w:szCs w:val="32"/>
        </w:rPr>
      </w:pPr>
      <w:bookmarkStart w:id="53" w:name="_Toc201383231"/>
      <w:r>
        <w:rPr>
          <w:rFonts w:hint="eastAsia" w:ascii="宋体" w:hAnsi="宋体"/>
          <w:b/>
          <w:color w:val="000000"/>
          <w:kern w:val="0"/>
          <w:sz w:val="28"/>
          <w:szCs w:val="28"/>
        </w:rPr>
        <w:t>第</w:t>
      </w:r>
      <w:r>
        <w:rPr>
          <w:rFonts w:hint="eastAsia" w:ascii="宋体" w:hAnsi="宋体"/>
          <w:b/>
          <w:color w:val="000000"/>
          <w:kern w:val="0"/>
          <w:sz w:val="28"/>
          <w:szCs w:val="28"/>
          <w:lang w:val="en-US" w:eastAsia="zh-CN"/>
        </w:rPr>
        <w:t>2</w:t>
      </w:r>
      <w:r>
        <w:rPr>
          <w:rFonts w:hint="eastAsia" w:ascii="宋体" w:hAnsi="宋体"/>
          <w:b/>
          <w:color w:val="000000"/>
          <w:kern w:val="0"/>
          <w:sz w:val="28"/>
          <w:szCs w:val="28"/>
          <w:lang w:eastAsia="zh-CN"/>
        </w:rPr>
        <w:t>节</w:t>
      </w:r>
      <w:r>
        <w:rPr>
          <w:rFonts w:hint="eastAsia" w:ascii="宋体" w:hAnsi="宋体"/>
          <w:b/>
          <w:color w:val="000000"/>
          <w:kern w:val="0"/>
          <w:sz w:val="28"/>
          <w:szCs w:val="28"/>
        </w:rPr>
        <w:t>　　专用合同条款</w:t>
      </w:r>
      <w:bookmarkEnd w:id="53"/>
    </w:p>
    <w:p>
      <w:pPr>
        <w:pStyle w:val="10"/>
        <w:spacing w:line="370" w:lineRule="exact"/>
        <w:jc w:val="center"/>
        <w:rPr>
          <w:rFonts w:hAnsi="宋体"/>
          <w:color w:val="000000"/>
        </w:rPr>
      </w:pPr>
    </w:p>
    <w:p>
      <w:pPr>
        <w:spacing w:line="360" w:lineRule="exact"/>
        <w:ind w:firstLine="482" w:firstLineChars="200"/>
        <w:rPr>
          <w:rFonts w:hint="eastAsia" w:ascii="宋体" w:hAnsi="宋体" w:eastAsia="宋体" w:cs="Times New Roman"/>
          <w:b/>
          <w:snapToGrid w:val="0"/>
          <w:color w:val="000000"/>
          <w:sz w:val="28"/>
          <w:szCs w:val="28"/>
          <w:lang w:val="en-US" w:eastAsia="zh-CN"/>
        </w:rPr>
      </w:pPr>
      <w:r>
        <w:rPr>
          <w:rFonts w:hint="eastAsia" w:ascii="宋体" w:hAnsi="宋体" w:eastAsia="宋体" w:cs="Courier New"/>
          <w:b/>
          <w:bCs/>
          <w:color w:val="000000"/>
          <w:kern w:val="2"/>
          <w:sz w:val="24"/>
          <w:szCs w:val="24"/>
          <w:lang w:val="en-US" w:eastAsia="zh-CN" w:bidi="ar-SA"/>
        </w:rPr>
        <w:t>1 一般约定</w:t>
      </w:r>
    </w:p>
    <w:p>
      <w:pPr>
        <w:spacing w:line="360" w:lineRule="exact"/>
        <w:ind w:left="480"/>
        <w:rPr>
          <w:rFonts w:hint="eastAsia" w:hAnsi="宋体"/>
          <w:color w:val="000000"/>
          <w:sz w:val="24"/>
          <w:szCs w:val="24"/>
        </w:rPr>
      </w:pPr>
      <w:r>
        <w:rPr>
          <w:rFonts w:hint="eastAsia" w:hAnsi="宋体"/>
          <w:b/>
          <w:bCs/>
          <w:color w:val="000000"/>
          <w:sz w:val="24"/>
          <w:szCs w:val="24"/>
        </w:rPr>
        <w:t>1.1 词语定义</w:t>
      </w:r>
    </w:p>
    <w:p>
      <w:pPr>
        <w:spacing w:line="360" w:lineRule="exact"/>
        <w:ind w:left="480" w:firstLine="482" w:firstLineChars="200"/>
        <w:rPr>
          <w:rFonts w:hint="eastAsia" w:hAnsi="宋体"/>
          <w:b/>
          <w:bCs/>
          <w:color w:val="000000"/>
          <w:sz w:val="24"/>
          <w:szCs w:val="24"/>
        </w:rPr>
      </w:pPr>
      <w:r>
        <w:rPr>
          <w:rFonts w:hint="eastAsia" w:hAnsi="宋体"/>
          <w:b/>
          <w:bCs/>
          <w:color w:val="000000"/>
          <w:sz w:val="24"/>
          <w:szCs w:val="24"/>
        </w:rPr>
        <w:t>1.1.2 合同当事人和人员</w:t>
      </w:r>
    </w:p>
    <w:p>
      <w:pPr>
        <w:spacing w:line="360" w:lineRule="exact"/>
        <w:ind w:left="480" w:firstLine="480" w:firstLineChars="200"/>
        <w:rPr>
          <w:rFonts w:hint="eastAsia" w:hAnsi="宋体"/>
          <w:color w:val="000000"/>
          <w:sz w:val="24"/>
          <w:szCs w:val="24"/>
          <w:u w:val="none"/>
        </w:rPr>
      </w:pPr>
      <w:r>
        <w:rPr>
          <w:rFonts w:hint="eastAsia" w:hAnsi="宋体"/>
          <w:color w:val="000000"/>
          <w:sz w:val="24"/>
          <w:szCs w:val="24"/>
        </w:rPr>
        <w:t>1.1.2.2 发包人：</w:t>
      </w:r>
      <w:r>
        <w:rPr>
          <w:rFonts w:hint="eastAsia" w:hAnsi="宋体"/>
          <w:color w:val="000000"/>
          <w:sz w:val="24"/>
          <w:szCs w:val="24"/>
          <w:u w:val="single"/>
          <w:lang w:val="en-US" w:eastAsia="zh-CN"/>
        </w:rPr>
        <w:t>温岭市滨海镇靖海村股份经济合作社</w:t>
      </w:r>
      <w:r>
        <w:rPr>
          <w:rFonts w:hint="eastAsia" w:hAnsi="宋体"/>
          <w:color w:val="000000"/>
          <w:sz w:val="24"/>
          <w:szCs w:val="24"/>
          <w:u w:val="none"/>
        </w:rPr>
        <w:t>。</w:t>
      </w:r>
    </w:p>
    <w:p>
      <w:pPr>
        <w:spacing w:line="360" w:lineRule="exact"/>
        <w:ind w:left="480" w:firstLine="480" w:firstLineChars="200"/>
        <w:rPr>
          <w:rFonts w:hint="eastAsia" w:hAnsi="宋体"/>
          <w:color w:val="000000"/>
          <w:sz w:val="24"/>
          <w:szCs w:val="24"/>
          <w:u w:val="single"/>
        </w:rPr>
      </w:pPr>
      <w:r>
        <w:rPr>
          <w:rFonts w:hint="eastAsia" w:hAnsi="宋体"/>
          <w:color w:val="000000"/>
          <w:sz w:val="24"/>
          <w:szCs w:val="24"/>
          <w:u w:val="none"/>
        </w:rPr>
        <w:t>1.1.2.3 承包人：</w:t>
      </w:r>
      <w:r>
        <w:rPr>
          <w:rFonts w:hint="eastAsia" w:hAnsi="宋体"/>
          <w:color w:val="000000"/>
          <w:sz w:val="24"/>
          <w:szCs w:val="24"/>
          <w:u w:val="single"/>
        </w:rPr>
        <w:t xml:space="preserve"> </w:t>
      </w:r>
      <w:r>
        <w:rPr>
          <w:rFonts w:hint="eastAsia" w:hAnsi="宋体"/>
          <w:color w:val="000000"/>
          <w:sz w:val="24"/>
          <w:szCs w:val="24"/>
          <w:u w:val="single"/>
          <w:lang w:val="en-US" w:eastAsia="zh-CN"/>
        </w:rPr>
        <w:t xml:space="preserve">                      </w:t>
      </w:r>
      <w:r>
        <w:rPr>
          <w:rFonts w:hint="eastAsia" w:hAnsi="宋体"/>
          <w:color w:val="000000"/>
          <w:sz w:val="24"/>
          <w:szCs w:val="24"/>
          <w:u w:val="none"/>
          <w:lang w:val="en-US" w:eastAsia="zh-CN"/>
        </w:rPr>
        <w:t>。</w:t>
      </w:r>
    </w:p>
    <w:p>
      <w:pPr>
        <w:spacing w:line="360" w:lineRule="exact"/>
        <w:ind w:left="480" w:firstLine="480" w:firstLineChars="200"/>
        <w:rPr>
          <w:rFonts w:hint="eastAsia" w:hAnsi="宋体"/>
          <w:color w:val="000000"/>
          <w:sz w:val="24"/>
          <w:szCs w:val="24"/>
        </w:rPr>
      </w:pPr>
      <w:r>
        <w:rPr>
          <w:rFonts w:hint="eastAsia" w:hAnsi="宋体"/>
          <w:color w:val="000000"/>
          <w:sz w:val="24"/>
          <w:szCs w:val="24"/>
        </w:rPr>
        <w:t>1.1.2.4 分包人：</w:t>
      </w:r>
      <w:r>
        <w:rPr>
          <w:rFonts w:hint="eastAsia" w:hAnsi="宋体"/>
          <w:color w:val="000000"/>
          <w:sz w:val="24"/>
          <w:szCs w:val="24"/>
          <w:u w:val="single"/>
          <w:lang w:val="en-US" w:eastAsia="zh-CN"/>
        </w:rPr>
        <w:t xml:space="preserve">         /           </w:t>
      </w:r>
      <w:r>
        <w:rPr>
          <w:rFonts w:hint="eastAsia" w:hAnsi="宋体"/>
          <w:color w:val="000000"/>
          <w:sz w:val="24"/>
          <w:szCs w:val="24"/>
          <w:u w:val="single"/>
        </w:rPr>
        <w:t xml:space="preserve">  </w:t>
      </w:r>
      <w:r>
        <w:rPr>
          <w:rFonts w:hint="eastAsia" w:hAnsi="宋体"/>
          <w:color w:val="000000"/>
          <w:sz w:val="24"/>
          <w:szCs w:val="24"/>
        </w:rPr>
        <w:t>。</w:t>
      </w:r>
    </w:p>
    <w:p>
      <w:pPr>
        <w:spacing w:line="360" w:lineRule="exact"/>
        <w:ind w:left="480" w:firstLine="480" w:firstLineChars="200"/>
        <w:rPr>
          <w:rFonts w:hint="eastAsia" w:hAnsi="宋体"/>
          <w:color w:val="000000"/>
          <w:sz w:val="24"/>
          <w:szCs w:val="24"/>
        </w:rPr>
      </w:pPr>
      <w:r>
        <w:rPr>
          <w:rFonts w:hint="eastAsia" w:hAnsi="宋体"/>
          <w:color w:val="000000"/>
          <w:sz w:val="24"/>
          <w:szCs w:val="24"/>
        </w:rPr>
        <w:t>1.1.2.5 监理人：</w:t>
      </w:r>
      <w:r>
        <w:rPr>
          <w:rFonts w:hint="eastAsia" w:hAnsi="宋体"/>
          <w:color w:val="000000"/>
          <w:sz w:val="24"/>
          <w:szCs w:val="24"/>
          <w:u w:val="single"/>
        </w:rPr>
        <w:t xml:space="preserve"> </w:t>
      </w:r>
      <w:r>
        <w:rPr>
          <w:rFonts w:hint="eastAsia" w:hAnsi="宋体"/>
          <w:color w:val="000000"/>
          <w:sz w:val="24"/>
          <w:szCs w:val="24"/>
          <w:u w:val="single"/>
          <w:lang w:val="en-US" w:eastAsia="zh-CN"/>
        </w:rPr>
        <w:t xml:space="preserve">                      </w:t>
      </w:r>
      <w:r>
        <w:rPr>
          <w:rFonts w:hint="eastAsia" w:hAnsi="宋体"/>
          <w:color w:val="000000"/>
          <w:sz w:val="24"/>
          <w:szCs w:val="24"/>
        </w:rPr>
        <w:t>。</w:t>
      </w:r>
    </w:p>
    <w:p>
      <w:pPr>
        <w:spacing w:line="360" w:lineRule="exact"/>
        <w:ind w:left="480" w:firstLine="482" w:firstLineChars="200"/>
        <w:rPr>
          <w:rFonts w:hint="eastAsia" w:hAnsi="宋体"/>
          <w:b/>
          <w:bCs/>
          <w:color w:val="000000"/>
          <w:sz w:val="24"/>
          <w:szCs w:val="24"/>
        </w:rPr>
      </w:pPr>
      <w:r>
        <w:rPr>
          <w:rFonts w:hint="eastAsia" w:hAnsi="宋体"/>
          <w:b/>
          <w:bCs/>
          <w:color w:val="000000"/>
          <w:sz w:val="24"/>
          <w:szCs w:val="24"/>
        </w:rPr>
        <w:t>1.1.3 工程和设备</w:t>
      </w:r>
    </w:p>
    <w:p>
      <w:pPr>
        <w:spacing w:line="360" w:lineRule="exact"/>
        <w:ind w:left="480" w:firstLine="480" w:firstLineChars="200"/>
        <w:rPr>
          <w:rFonts w:hint="eastAsia" w:hAnsi="宋体"/>
          <w:color w:val="000000"/>
          <w:sz w:val="24"/>
          <w:szCs w:val="24"/>
        </w:rPr>
      </w:pPr>
      <w:r>
        <w:rPr>
          <w:rFonts w:hint="eastAsia" w:hAnsi="宋体"/>
          <w:color w:val="000000"/>
          <w:sz w:val="24"/>
          <w:szCs w:val="24"/>
        </w:rPr>
        <w:t>1.1.3.4 单位工程：指经工程质量监督机构或监理人确认的工程项目划分表</w:t>
      </w:r>
    </w:p>
    <w:p>
      <w:pPr>
        <w:spacing w:line="360" w:lineRule="exact"/>
        <w:rPr>
          <w:rFonts w:hint="eastAsia" w:hAnsi="宋体"/>
          <w:color w:val="000000"/>
          <w:sz w:val="24"/>
          <w:szCs w:val="24"/>
        </w:rPr>
      </w:pPr>
      <w:r>
        <w:rPr>
          <w:rFonts w:hint="eastAsia" w:hAnsi="宋体"/>
          <w:color w:val="000000"/>
          <w:sz w:val="24"/>
          <w:szCs w:val="24"/>
        </w:rPr>
        <w:t>中确定的具有独立发挥作用或独立施工条件的永久建筑物。</w:t>
      </w:r>
    </w:p>
    <w:p>
      <w:pPr>
        <w:spacing w:line="360" w:lineRule="exact"/>
        <w:ind w:left="480" w:firstLine="482" w:firstLineChars="200"/>
        <w:rPr>
          <w:rFonts w:hint="eastAsia" w:hAnsi="宋体"/>
          <w:b/>
          <w:bCs/>
          <w:color w:val="000000"/>
          <w:sz w:val="24"/>
          <w:szCs w:val="24"/>
        </w:rPr>
      </w:pPr>
      <w:r>
        <w:rPr>
          <w:rFonts w:hint="eastAsia" w:hAnsi="宋体"/>
          <w:b/>
          <w:bCs/>
          <w:color w:val="000000"/>
          <w:sz w:val="24"/>
          <w:szCs w:val="24"/>
        </w:rPr>
        <w:t>1.1.4日期</w:t>
      </w:r>
    </w:p>
    <w:p>
      <w:pPr>
        <w:spacing w:line="360" w:lineRule="exact"/>
        <w:ind w:left="480" w:firstLine="480" w:firstLineChars="200"/>
        <w:rPr>
          <w:rFonts w:hint="eastAsia" w:hAnsi="宋体"/>
          <w:color w:val="000000"/>
          <w:sz w:val="24"/>
          <w:szCs w:val="24"/>
        </w:rPr>
      </w:pPr>
      <w:r>
        <w:rPr>
          <w:rFonts w:hint="eastAsia" w:hAnsi="宋体"/>
          <w:color w:val="000000"/>
          <w:sz w:val="24"/>
          <w:szCs w:val="24"/>
        </w:rPr>
        <w:t>1.1.4.5 缺陷责任期（工程质量保修期）为</w:t>
      </w:r>
      <w:r>
        <w:rPr>
          <w:rFonts w:hint="eastAsia" w:hAnsi="宋体"/>
          <w:color w:val="000000"/>
          <w:sz w:val="24"/>
          <w:szCs w:val="24"/>
          <w:u w:val="single"/>
        </w:rPr>
        <w:t xml:space="preserve"> 1 </w:t>
      </w:r>
      <w:r>
        <w:rPr>
          <w:rFonts w:hint="eastAsia" w:hAnsi="宋体"/>
          <w:color w:val="000000"/>
          <w:sz w:val="24"/>
          <w:szCs w:val="24"/>
          <w:lang w:eastAsia="zh-CN"/>
        </w:rPr>
        <w:t>年</w:t>
      </w:r>
      <w:r>
        <w:rPr>
          <w:rFonts w:hint="eastAsia" w:hAnsi="宋体"/>
          <w:color w:val="000000"/>
          <w:sz w:val="24"/>
          <w:szCs w:val="24"/>
        </w:rPr>
        <w:t>。</w:t>
      </w:r>
    </w:p>
    <w:p>
      <w:pPr>
        <w:spacing w:line="360" w:lineRule="exact"/>
        <w:ind w:left="480" w:firstLine="482" w:firstLineChars="200"/>
        <w:rPr>
          <w:rFonts w:hint="eastAsia" w:hAnsi="宋体"/>
          <w:b/>
          <w:bCs/>
          <w:color w:val="000000"/>
          <w:sz w:val="24"/>
          <w:szCs w:val="24"/>
        </w:rPr>
      </w:pPr>
      <w:r>
        <w:rPr>
          <w:rFonts w:hint="eastAsia" w:hAnsi="宋体"/>
          <w:b/>
          <w:bCs/>
          <w:color w:val="000000"/>
          <w:sz w:val="24"/>
          <w:szCs w:val="24"/>
        </w:rPr>
        <w:t>1.1.6 其他</w:t>
      </w:r>
    </w:p>
    <w:p>
      <w:pPr>
        <w:spacing w:line="360" w:lineRule="exact"/>
        <w:ind w:left="480" w:firstLine="480" w:firstLineChars="200"/>
        <w:rPr>
          <w:rFonts w:hint="eastAsia" w:hAnsi="宋体"/>
          <w:color w:val="000000"/>
          <w:sz w:val="24"/>
          <w:szCs w:val="24"/>
        </w:rPr>
      </w:pPr>
      <w:r>
        <w:rPr>
          <w:rFonts w:hint="eastAsia" w:hAnsi="宋体"/>
          <w:color w:val="000000"/>
          <w:sz w:val="24"/>
          <w:szCs w:val="24"/>
        </w:rPr>
        <w:t>1.1.6.2 完工验收：指《水利水电建设工程验收规程》中的单位工程完工验收。</w:t>
      </w:r>
    </w:p>
    <w:p>
      <w:pPr>
        <w:spacing w:line="360" w:lineRule="exact"/>
        <w:rPr>
          <w:rFonts w:hint="eastAsia" w:ascii="宋体" w:hAnsi="宋体"/>
          <w:color w:val="000000"/>
          <w:sz w:val="24"/>
        </w:rPr>
      </w:pPr>
      <w:r>
        <w:rPr>
          <w:rFonts w:hint="eastAsia" w:hAnsi="宋体"/>
          <w:color w:val="000000"/>
          <w:sz w:val="24"/>
          <w:szCs w:val="24"/>
        </w:rPr>
        <w:t>通用合同条款中“竣工验收”一词具有相同含义。</w:t>
      </w:r>
    </w:p>
    <w:p>
      <w:pPr>
        <w:spacing w:line="360" w:lineRule="exact"/>
        <w:ind w:firstLine="482" w:firstLineChars="200"/>
        <w:rPr>
          <w:rFonts w:ascii="宋体" w:hAnsi="宋体" w:cs="Courier New"/>
          <w:b/>
          <w:color w:val="000000"/>
          <w:sz w:val="28"/>
          <w:szCs w:val="28"/>
        </w:rPr>
      </w:pPr>
      <w:r>
        <w:rPr>
          <w:rFonts w:hint="eastAsia" w:ascii="宋体" w:hAnsi="宋体" w:eastAsia="宋体" w:cs="Courier New"/>
          <w:b/>
          <w:bCs/>
          <w:color w:val="000000"/>
          <w:kern w:val="2"/>
          <w:sz w:val="24"/>
          <w:szCs w:val="24"/>
          <w:lang w:val="en-US" w:eastAsia="zh-CN" w:bidi="ar-SA"/>
        </w:rPr>
        <w:t>1.4 合同文件的优先顺序</w:t>
      </w:r>
    </w:p>
    <w:p>
      <w:pPr>
        <w:pStyle w:val="5"/>
        <w:spacing w:line="360" w:lineRule="exact"/>
        <w:rPr>
          <w:rFonts w:hint="eastAsia" w:ascii="宋体" w:hAnsi="宋体"/>
          <w:snapToGrid w:val="0"/>
          <w:color w:val="000000"/>
          <w:szCs w:val="24"/>
        </w:rPr>
      </w:pPr>
      <w:r>
        <w:rPr>
          <w:rFonts w:hint="eastAsia" w:ascii="宋体" w:hAnsi="宋体"/>
          <w:snapToGrid w:val="0"/>
          <w:color w:val="000000"/>
          <w:szCs w:val="24"/>
        </w:rPr>
        <w:t>除合同另有规定外，解释合同文件的优先顺序如下：</w:t>
      </w:r>
    </w:p>
    <w:p>
      <w:pPr>
        <w:pStyle w:val="5"/>
        <w:spacing w:line="360" w:lineRule="exact"/>
        <w:rPr>
          <w:rFonts w:hint="eastAsia" w:ascii="宋体" w:hAnsi="宋体" w:cs="Courier New"/>
          <w:color w:val="000000"/>
          <w:szCs w:val="24"/>
        </w:rPr>
      </w:pPr>
      <w:r>
        <w:rPr>
          <w:rFonts w:hint="eastAsia" w:ascii="宋体" w:hAnsi="宋体" w:cs="Courier New"/>
          <w:color w:val="000000"/>
          <w:szCs w:val="24"/>
        </w:rPr>
        <w:t>(1) 协议书（包括补充协议书）；</w:t>
      </w:r>
    </w:p>
    <w:p>
      <w:pPr>
        <w:pStyle w:val="5"/>
        <w:spacing w:line="360" w:lineRule="exact"/>
        <w:rPr>
          <w:rFonts w:hint="eastAsia" w:ascii="宋体" w:hAnsi="宋体" w:cs="Courier New"/>
          <w:color w:val="000000"/>
          <w:szCs w:val="24"/>
        </w:rPr>
      </w:pPr>
      <w:r>
        <w:rPr>
          <w:rFonts w:hint="eastAsia" w:ascii="宋体" w:hAnsi="宋体" w:cs="Courier New"/>
          <w:color w:val="000000"/>
          <w:szCs w:val="24"/>
        </w:rPr>
        <w:t>(2) 中标通知书；</w:t>
      </w:r>
    </w:p>
    <w:p>
      <w:pPr>
        <w:pStyle w:val="5"/>
        <w:spacing w:line="360" w:lineRule="exact"/>
        <w:rPr>
          <w:rFonts w:hint="eastAsia" w:ascii="宋体" w:hAnsi="宋体" w:cs="Courier New"/>
          <w:color w:val="000000"/>
          <w:szCs w:val="24"/>
        </w:rPr>
      </w:pPr>
      <w:r>
        <w:rPr>
          <w:rFonts w:hint="eastAsia" w:ascii="宋体" w:hAnsi="宋体" w:cs="Courier New"/>
          <w:color w:val="000000"/>
          <w:szCs w:val="24"/>
        </w:rPr>
        <w:t>(3) 投标文件；</w:t>
      </w:r>
    </w:p>
    <w:p>
      <w:pPr>
        <w:pStyle w:val="5"/>
        <w:spacing w:line="360" w:lineRule="exact"/>
        <w:rPr>
          <w:rFonts w:hint="eastAsia" w:ascii="宋体" w:hAnsi="宋体" w:cs="Courier New"/>
          <w:color w:val="000000"/>
          <w:szCs w:val="24"/>
        </w:rPr>
      </w:pPr>
      <w:r>
        <w:rPr>
          <w:rFonts w:hint="eastAsia" w:ascii="宋体" w:hAnsi="宋体" w:cs="Courier New"/>
          <w:color w:val="000000"/>
          <w:szCs w:val="24"/>
        </w:rPr>
        <w:t>(4) 专用合同条款；</w:t>
      </w:r>
    </w:p>
    <w:p>
      <w:pPr>
        <w:pStyle w:val="5"/>
        <w:spacing w:line="360" w:lineRule="exact"/>
        <w:rPr>
          <w:rFonts w:hint="eastAsia" w:ascii="宋体" w:hAnsi="宋体"/>
          <w:snapToGrid w:val="0"/>
          <w:color w:val="000000"/>
          <w:szCs w:val="24"/>
        </w:rPr>
      </w:pPr>
      <w:r>
        <w:rPr>
          <w:rFonts w:hint="eastAsia" w:ascii="宋体" w:hAnsi="宋体" w:cs="Courier New"/>
          <w:color w:val="000000"/>
          <w:szCs w:val="24"/>
        </w:rPr>
        <w:t>(5)</w:t>
      </w:r>
      <w:r>
        <w:rPr>
          <w:rFonts w:hint="eastAsia" w:ascii="宋体" w:hAnsi="宋体"/>
          <w:snapToGrid w:val="0"/>
          <w:color w:val="000000"/>
          <w:szCs w:val="24"/>
        </w:rPr>
        <w:t xml:space="preserve"> 通用合同条款；</w:t>
      </w:r>
    </w:p>
    <w:p>
      <w:pPr>
        <w:pStyle w:val="5"/>
        <w:spacing w:line="360" w:lineRule="exact"/>
        <w:rPr>
          <w:rFonts w:hint="eastAsia" w:ascii="宋体" w:hAnsi="宋体"/>
          <w:snapToGrid w:val="0"/>
          <w:color w:val="000000"/>
          <w:szCs w:val="24"/>
        </w:rPr>
      </w:pPr>
      <w:r>
        <w:rPr>
          <w:rFonts w:hint="eastAsia" w:ascii="宋体" w:hAnsi="宋体" w:cs="Courier New"/>
          <w:color w:val="000000"/>
          <w:szCs w:val="24"/>
        </w:rPr>
        <w:t>(6)</w:t>
      </w:r>
      <w:r>
        <w:rPr>
          <w:rFonts w:hint="eastAsia" w:ascii="宋体" w:hAnsi="宋体"/>
          <w:snapToGrid w:val="0"/>
          <w:color w:val="000000"/>
          <w:szCs w:val="24"/>
        </w:rPr>
        <w:t xml:space="preserve"> 技术条款；</w:t>
      </w:r>
    </w:p>
    <w:p>
      <w:pPr>
        <w:pStyle w:val="5"/>
        <w:spacing w:line="360" w:lineRule="exact"/>
        <w:rPr>
          <w:rFonts w:hint="eastAsia" w:ascii="宋体" w:hAnsi="宋体"/>
          <w:snapToGrid w:val="0"/>
          <w:color w:val="000000"/>
          <w:szCs w:val="24"/>
        </w:rPr>
      </w:pPr>
      <w:r>
        <w:rPr>
          <w:rFonts w:hint="eastAsia" w:ascii="宋体" w:hAnsi="宋体" w:cs="Courier New"/>
          <w:color w:val="000000"/>
          <w:szCs w:val="24"/>
        </w:rPr>
        <w:t>(7)</w:t>
      </w:r>
      <w:r>
        <w:rPr>
          <w:rFonts w:hint="eastAsia" w:ascii="宋体" w:hAnsi="宋体"/>
          <w:snapToGrid w:val="0"/>
          <w:color w:val="000000"/>
          <w:szCs w:val="24"/>
        </w:rPr>
        <w:t xml:space="preserve"> 图纸；</w:t>
      </w:r>
    </w:p>
    <w:p>
      <w:pPr>
        <w:pStyle w:val="5"/>
        <w:spacing w:line="360" w:lineRule="exact"/>
        <w:rPr>
          <w:rFonts w:hint="eastAsia" w:ascii="宋体" w:hAnsi="宋体"/>
          <w:snapToGrid w:val="0"/>
          <w:color w:val="000000"/>
          <w:szCs w:val="24"/>
        </w:rPr>
      </w:pPr>
      <w:r>
        <w:rPr>
          <w:rFonts w:hint="eastAsia" w:ascii="宋体" w:hAnsi="宋体" w:cs="Courier New"/>
          <w:color w:val="000000"/>
          <w:szCs w:val="24"/>
        </w:rPr>
        <w:t>(8)</w:t>
      </w:r>
      <w:r>
        <w:rPr>
          <w:rFonts w:hint="eastAsia" w:ascii="宋体" w:hAnsi="宋体"/>
          <w:snapToGrid w:val="0"/>
          <w:color w:val="000000"/>
          <w:szCs w:val="24"/>
        </w:rPr>
        <w:t>已标价的工程量清单；</w:t>
      </w:r>
    </w:p>
    <w:p>
      <w:pPr>
        <w:pStyle w:val="5"/>
        <w:spacing w:line="360" w:lineRule="exact"/>
        <w:rPr>
          <w:rFonts w:hint="eastAsia" w:ascii="宋体" w:hAnsi="宋体"/>
          <w:snapToGrid w:val="0"/>
          <w:color w:val="000000"/>
          <w:szCs w:val="24"/>
        </w:rPr>
      </w:pPr>
      <w:r>
        <w:rPr>
          <w:rFonts w:hint="eastAsia" w:ascii="宋体" w:hAnsi="宋体" w:cs="Courier New"/>
          <w:color w:val="000000"/>
          <w:szCs w:val="24"/>
        </w:rPr>
        <w:t>(9)投标</w:t>
      </w:r>
      <w:r>
        <w:rPr>
          <w:rFonts w:hint="eastAsia" w:ascii="宋体" w:hAnsi="宋体"/>
          <w:snapToGrid w:val="0"/>
          <w:color w:val="000000"/>
          <w:szCs w:val="24"/>
        </w:rPr>
        <w:t xml:space="preserve">辅助资料  </w:t>
      </w:r>
    </w:p>
    <w:p>
      <w:pPr>
        <w:pStyle w:val="5"/>
        <w:spacing w:line="360" w:lineRule="exact"/>
        <w:rPr>
          <w:rFonts w:hint="eastAsia" w:ascii="宋体" w:hAnsi="宋体"/>
          <w:snapToGrid w:val="0"/>
          <w:color w:val="000000"/>
          <w:szCs w:val="24"/>
        </w:rPr>
      </w:pPr>
      <w:r>
        <w:rPr>
          <w:rFonts w:hint="eastAsia" w:ascii="宋体" w:hAnsi="宋体" w:cs="Courier New"/>
          <w:color w:val="000000"/>
          <w:szCs w:val="24"/>
        </w:rPr>
        <w:t>(10)</w:t>
      </w:r>
      <w:r>
        <w:rPr>
          <w:rFonts w:hint="eastAsia" w:ascii="宋体" w:hAnsi="宋体"/>
          <w:snapToGrid w:val="0"/>
          <w:color w:val="000000"/>
          <w:szCs w:val="24"/>
        </w:rPr>
        <w:t>经双方确认进入合同的其它文件。</w:t>
      </w:r>
    </w:p>
    <w:p>
      <w:pPr>
        <w:pStyle w:val="6"/>
        <w:spacing w:line="360" w:lineRule="exact"/>
        <w:ind w:right="63" w:firstLine="482" w:firstLineChars="200"/>
        <w:jc w:val="left"/>
        <w:rPr>
          <w:rFonts w:hint="eastAsia"/>
          <w:b/>
          <w:bCs/>
          <w:snapToGrid w:val="0"/>
          <w:color w:val="000000"/>
          <w:sz w:val="24"/>
        </w:rPr>
      </w:pPr>
      <w:r>
        <w:rPr>
          <w:rFonts w:hint="eastAsia"/>
          <w:b/>
          <w:bCs/>
          <w:snapToGrid w:val="0"/>
          <w:color w:val="000000"/>
          <w:sz w:val="24"/>
        </w:rPr>
        <w:t>1.7 联络</w:t>
      </w:r>
    </w:p>
    <w:p>
      <w:pPr>
        <w:pStyle w:val="6"/>
        <w:spacing w:line="360" w:lineRule="exact"/>
        <w:ind w:right="63" w:firstLine="960" w:firstLineChars="400"/>
        <w:jc w:val="left"/>
        <w:rPr>
          <w:rFonts w:hint="eastAsia"/>
          <w:snapToGrid w:val="0"/>
          <w:color w:val="000000"/>
          <w:sz w:val="24"/>
          <w:u w:val="single"/>
        </w:rPr>
      </w:pPr>
      <w:r>
        <w:rPr>
          <w:rFonts w:hint="eastAsia"/>
          <w:snapToGrid w:val="0"/>
          <w:color w:val="000000"/>
          <w:sz w:val="24"/>
        </w:rPr>
        <w:t>1.7.2 来往函件均应按技术标准和要求（合同技术条款）约定的期限送达</w:t>
      </w:r>
      <w:r>
        <w:rPr>
          <w:rFonts w:hint="eastAsia"/>
          <w:snapToGrid w:val="0"/>
          <w:color w:val="000000"/>
          <w:sz w:val="24"/>
          <w:u w:val="single"/>
          <w:lang w:eastAsia="zh-CN"/>
        </w:rPr>
        <w:t>温岭市滨海镇靖海村股份经济合作社</w:t>
      </w:r>
      <w:r>
        <w:rPr>
          <w:rFonts w:hint="eastAsia"/>
          <w:snapToGrid w:val="0"/>
          <w:color w:val="000000"/>
          <w:sz w:val="24"/>
          <w:u w:val="single"/>
        </w:rPr>
        <w:t>。</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2 发包人义务</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2.3 提供施工场地</w:t>
      </w:r>
    </w:p>
    <w:p>
      <w:pPr>
        <w:pStyle w:val="10"/>
        <w:spacing w:line="360" w:lineRule="exact"/>
        <w:ind w:firstLine="960" w:firstLineChars="400"/>
        <w:rPr>
          <w:rFonts w:hint="eastAsia" w:hAnsi="宋体"/>
          <w:color w:val="000000"/>
          <w:sz w:val="24"/>
          <w:szCs w:val="24"/>
        </w:rPr>
      </w:pPr>
      <w:r>
        <w:rPr>
          <w:rFonts w:hint="eastAsia" w:hAnsi="宋体"/>
          <w:color w:val="000000"/>
          <w:sz w:val="24"/>
          <w:szCs w:val="24"/>
        </w:rPr>
        <w:t>2.3.2发包人提供的用地范围为：按施工图提供的为准。</w:t>
      </w:r>
    </w:p>
    <w:p>
      <w:pPr>
        <w:pStyle w:val="10"/>
        <w:spacing w:line="360" w:lineRule="exact"/>
        <w:ind w:firstLine="960" w:firstLineChars="400"/>
        <w:rPr>
          <w:rFonts w:hint="eastAsia" w:hAnsi="宋体"/>
          <w:color w:val="000000"/>
          <w:sz w:val="24"/>
          <w:szCs w:val="24"/>
        </w:rPr>
      </w:pPr>
      <w:r>
        <w:rPr>
          <w:rFonts w:hint="eastAsia" w:hAnsi="宋体"/>
          <w:color w:val="000000"/>
          <w:sz w:val="24"/>
          <w:szCs w:val="24"/>
        </w:rPr>
        <w:t>2.3.3承包人自行勘察的施工场地范围： 。</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2.4 资金来源证明及支付担保</w:t>
      </w:r>
    </w:p>
    <w:p>
      <w:pPr>
        <w:pStyle w:val="10"/>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hAnsi="宋体"/>
          <w:color w:val="000000"/>
          <w:sz w:val="24"/>
          <w:szCs w:val="24"/>
        </w:rPr>
      </w:pPr>
      <w:r>
        <w:rPr>
          <w:rFonts w:hint="eastAsia" w:hAnsi="宋体"/>
          <w:color w:val="000000"/>
          <w:sz w:val="24"/>
          <w:szCs w:val="24"/>
        </w:rPr>
        <w:t>2.4.1发包人提供资金来源证明的期限要求：</w:t>
      </w:r>
      <w:r>
        <w:rPr>
          <w:rFonts w:hint="eastAsia" w:hAnsi="宋体"/>
          <w:color w:val="000000"/>
          <w:sz w:val="24"/>
          <w:szCs w:val="24"/>
          <w:u w:val="single"/>
        </w:rPr>
        <w:t>/</w:t>
      </w:r>
      <w:r>
        <w:rPr>
          <w:rFonts w:hint="eastAsia" w:hAnsi="宋体"/>
          <w:color w:val="000000"/>
          <w:sz w:val="24"/>
          <w:szCs w:val="24"/>
        </w:rPr>
        <w:t>。</w:t>
      </w:r>
    </w:p>
    <w:p>
      <w:pPr>
        <w:pStyle w:val="10"/>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hAnsi="宋体"/>
          <w:color w:val="000000"/>
          <w:sz w:val="24"/>
          <w:szCs w:val="24"/>
        </w:rPr>
      </w:pPr>
      <w:r>
        <w:rPr>
          <w:rFonts w:hint="eastAsia" w:hAnsi="宋体"/>
          <w:color w:val="000000"/>
          <w:sz w:val="24"/>
          <w:szCs w:val="24"/>
        </w:rPr>
        <w:t>2.4.2 发包人是否提供支付担保：</w:t>
      </w:r>
      <w:r>
        <w:rPr>
          <w:rFonts w:hint="eastAsia" w:hAnsi="宋体"/>
          <w:color w:val="000000"/>
          <w:sz w:val="24"/>
          <w:szCs w:val="24"/>
          <w:u w:val="single"/>
        </w:rPr>
        <w:t>是</w:t>
      </w:r>
      <w:r>
        <w:rPr>
          <w:rFonts w:hint="eastAsia" w:hAnsi="宋体"/>
          <w:color w:val="000000"/>
          <w:sz w:val="24"/>
          <w:szCs w:val="24"/>
        </w:rPr>
        <w:t>。</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color w:val="000000"/>
          <w:sz w:val="24"/>
          <w:szCs w:val="24"/>
          <w:u w:val="single"/>
        </w:rPr>
      </w:pPr>
      <w:r>
        <w:rPr>
          <w:rFonts w:hint="eastAsia" w:hAnsi="宋体"/>
          <w:color w:val="000000"/>
          <w:sz w:val="24"/>
          <w:szCs w:val="24"/>
        </w:rPr>
        <w:t>发包人提供支付担保的形式、金额及期限的：形式：</w:t>
      </w:r>
      <w:r>
        <w:rPr>
          <w:rFonts w:hint="eastAsia" w:hAnsi="宋体"/>
          <w:color w:val="000000"/>
          <w:sz w:val="24"/>
          <w:szCs w:val="24"/>
          <w:u w:val="single"/>
        </w:rPr>
        <w:t>银行保函、保险公司保单、银行转账（或电汇）；金额：按签约合同价的 2%。期限：银行保函（保险公司保单）在竣工验收合格后 10 天内解除；银行转账（或电汇）在竣工验收合格后 10 天内退还。</w:t>
      </w:r>
    </w:p>
    <w:p>
      <w:pPr>
        <w:pStyle w:val="10"/>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hAnsi="宋体"/>
          <w:color w:val="000000"/>
          <w:sz w:val="24"/>
          <w:szCs w:val="24"/>
          <w:u w:val="single"/>
        </w:rPr>
      </w:pPr>
      <w:r>
        <w:rPr>
          <w:rFonts w:hint="eastAsia" w:hAnsi="宋体"/>
          <w:color w:val="000000"/>
          <w:sz w:val="24"/>
          <w:szCs w:val="24"/>
        </w:rPr>
        <w:t>2.4.3</w:t>
      </w:r>
      <w:r>
        <w:rPr>
          <w:rFonts w:hint="eastAsia" w:hAnsi="宋体"/>
          <w:color w:val="000000"/>
          <w:sz w:val="24"/>
          <w:szCs w:val="24"/>
          <w:u w:val="single"/>
        </w:rPr>
        <w:t>发包人应保证其支付担保在合同工程完工验收合格前一直有效。银行保函或者保险公司保函在合同工程完工验收合格后 10天内解除；现金（转账或电汇）</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color w:val="000000"/>
          <w:sz w:val="24"/>
          <w:szCs w:val="24"/>
          <w:u w:val="single"/>
        </w:rPr>
      </w:pPr>
      <w:r>
        <w:rPr>
          <w:rFonts w:hint="eastAsia" w:hAnsi="宋体"/>
          <w:color w:val="000000"/>
          <w:sz w:val="24"/>
          <w:szCs w:val="24"/>
          <w:u w:val="single"/>
        </w:rPr>
        <w:t>按中国人民银行发布的同期同类活期存款利率计息在合同工程完工验收合格后10 天内退还。</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3 监理人</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3.1 监理人的职责和权力</w:t>
      </w:r>
    </w:p>
    <w:p>
      <w:pPr>
        <w:pStyle w:val="10"/>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hAnsi="宋体"/>
          <w:color w:val="000000"/>
          <w:sz w:val="24"/>
          <w:szCs w:val="24"/>
        </w:rPr>
      </w:pPr>
      <w:r>
        <w:rPr>
          <w:rFonts w:hint="eastAsia" w:hAnsi="宋体"/>
          <w:color w:val="000000"/>
          <w:sz w:val="24"/>
          <w:szCs w:val="24"/>
        </w:rPr>
        <w:t>3.1.1监理人在行使下列权力前须得到发包人的事先批准：</w:t>
      </w:r>
    </w:p>
    <w:p>
      <w:pPr>
        <w:pStyle w:val="10"/>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hAnsi="宋体"/>
          <w:color w:val="000000"/>
          <w:sz w:val="24"/>
          <w:szCs w:val="24"/>
        </w:rPr>
      </w:pPr>
      <w:r>
        <w:rPr>
          <w:rFonts w:hint="eastAsia" w:hAnsi="宋体"/>
          <w:color w:val="000000"/>
          <w:sz w:val="24"/>
          <w:szCs w:val="24"/>
        </w:rPr>
        <w:t>（1）按第4.3 条规定，批准工程分包 ；</w:t>
      </w:r>
    </w:p>
    <w:p>
      <w:pPr>
        <w:pStyle w:val="10"/>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hAnsi="宋体"/>
          <w:color w:val="000000"/>
          <w:sz w:val="24"/>
          <w:szCs w:val="24"/>
        </w:rPr>
      </w:pPr>
      <w:r>
        <w:rPr>
          <w:rFonts w:hint="eastAsia" w:hAnsi="宋体"/>
          <w:color w:val="000000"/>
          <w:sz w:val="24"/>
          <w:szCs w:val="24"/>
        </w:rPr>
        <w:t>（2）按第11.3 条规定，确定延长完工期限 ；</w:t>
      </w:r>
    </w:p>
    <w:p>
      <w:pPr>
        <w:pStyle w:val="10"/>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hAnsi="宋体"/>
          <w:color w:val="000000"/>
          <w:sz w:val="24"/>
          <w:szCs w:val="24"/>
        </w:rPr>
      </w:pPr>
      <w:r>
        <w:rPr>
          <w:rFonts w:hint="eastAsia" w:hAnsi="宋体"/>
          <w:color w:val="000000"/>
          <w:sz w:val="24"/>
          <w:szCs w:val="24"/>
        </w:rPr>
        <w:t>（3）按第15.3 条规定，当变更引起的合同价格增减时作出变更决定。</w:t>
      </w:r>
    </w:p>
    <w:p>
      <w:pPr>
        <w:pStyle w:val="10"/>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hAnsi="宋体"/>
          <w:color w:val="000000"/>
          <w:sz w:val="24"/>
          <w:szCs w:val="24"/>
        </w:rPr>
      </w:pPr>
      <w:r>
        <w:rPr>
          <w:rFonts w:hint="eastAsia" w:hAnsi="宋体"/>
          <w:color w:val="000000"/>
          <w:sz w:val="24"/>
          <w:szCs w:val="24"/>
        </w:rPr>
        <w:t>（4）按第15.6 条规定，批准预留金额的使用 ；</w:t>
      </w:r>
    </w:p>
    <w:p>
      <w:pPr>
        <w:pStyle w:val="10"/>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hAnsi="宋体"/>
          <w:color w:val="000000"/>
          <w:sz w:val="24"/>
          <w:szCs w:val="24"/>
        </w:rPr>
      </w:pPr>
      <w:r>
        <w:rPr>
          <w:rFonts w:hint="eastAsia" w:hAnsi="宋体"/>
          <w:color w:val="000000"/>
          <w:sz w:val="24"/>
          <w:szCs w:val="24"/>
        </w:rPr>
        <w:t>（5）按第23 条约定，索赔的处理。</w:t>
      </w:r>
    </w:p>
    <w:p>
      <w:pPr>
        <w:pStyle w:val="10"/>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hAnsi="宋体"/>
          <w:color w:val="000000"/>
          <w:sz w:val="24"/>
          <w:szCs w:val="24"/>
        </w:rPr>
      </w:pPr>
      <w:r>
        <w:rPr>
          <w:rFonts w:hint="eastAsia" w:hAnsi="宋体"/>
          <w:color w:val="000000"/>
          <w:sz w:val="24"/>
          <w:szCs w:val="24"/>
        </w:rPr>
        <w:t>（6）批准承包人主要管理人员（施工项目负责人、技术负责人、施工员、安全员、质检员等）的调动和重要设备的调遣；</w:t>
      </w:r>
    </w:p>
    <w:p>
      <w:pPr>
        <w:pStyle w:val="10"/>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hAnsi="宋体"/>
          <w:color w:val="000000"/>
          <w:sz w:val="24"/>
          <w:szCs w:val="24"/>
        </w:rPr>
      </w:pPr>
      <w:r>
        <w:rPr>
          <w:rFonts w:hint="eastAsia" w:hAnsi="宋体"/>
          <w:color w:val="000000"/>
          <w:sz w:val="24"/>
          <w:szCs w:val="24"/>
        </w:rPr>
        <w:t>（7）影响工期、质量、合同价格等其他重大决定。</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4 承包人</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4.1 承包人一般义务</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olor w:val="000000"/>
          <w:sz w:val="24"/>
          <w:szCs w:val="24"/>
        </w:rPr>
      </w:pPr>
      <w:r>
        <w:rPr>
          <w:rFonts w:hint="eastAsia" w:hAnsi="宋体"/>
          <w:color w:val="000000"/>
          <w:sz w:val="24"/>
          <w:szCs w:val="24"/>
        </w:rPr>
        <w:t>4.1.10 其它义务</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color w:val="000000"/>
          <w:sz w:val="24"/>
          <w:szCs w:val="24"/>
        </w:rPr>
      </w:pPr>
      <w:r>
        <w:rPr>
          <w:rFonts w:hint="eastAsia" w:hAnsi="宋体"/>
          <w:color w:val="000000"/>
          <w:sz w:val="24"/>
          <w:szCs w:val="24"/>
        </w:rPr>
        <w:t>（1）承包人应按有关规定自行落实为完成本工程需临时占用征地红线范围以</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olor w:val="000000"/>
          <w:sz w:val="24"/>
          <w:szCs w:val="24"/>
        </w:rPr>
      </w:pPr>
      <w:r>
        <w:rPr>
          <w:rFonts w:hint="eastAsia" w:hAnsi="宋体"/>
          <w:color w:val="000000"/>
          <w:sz w:val="24"/>
          <w:szCs w:val="24"/>
        </w:rPr>
        <w:t>外的土地，并办理相关手续，所发生的的费用由承包人自行承担，发包人提供必要的协调，但发包人的协调并不减轻或免除承包人的义务。临时占地退还前，承包人应自费恢复到临时占地使用前（或占地使用协议规定）的状况。如因承包人撤离后未按要求对临时占地进行恢复或虽进行了恢复但未达到使用标准的，将由发包人委托第三方对其恢复，所发生的费用将从应付给承包人的任何款项内扣除。</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（2）承包人应在接到进场通知后 14 天内按进度计划要求及时进场组织施工，</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olor w:val="000000"/>
          <w:sz w:val="24"/>
          <w:szCs w:val="24"/>
        </w:rPr>
      </w:pPr>
      <w:r>
        <w:rPr>
          <w:rFonts w:hint="eastAsia" w:hAnsi="宋体"/>
          <w:color w:val="000000"/>
          <w:sz w:val="24"/>
          <w:szCs w:val="24"/>
        </w:rPr>
        <w:t>并组织项目管理人员和施工所需施工船舶、机械、设备按照合同约定进场到位。</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（3）承包人按照批准的临时设施总平面布置图及相关生活配套设施，负责施工现场的布置和临时设施的施工。</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4）安全文明施工按浙江省、台州市、温岭市有关部门颁发的文明施工要求及招标文件中技术条款执行。施工区域内搞好市容环境卫生，并接受有关主管部门和发包人的检查；环境保护按照招标文件要求执行。因承包人原因造成工程损失或人身伤害，由承包人承担全部责任及费用。</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（5）承包人应根据工程施工情况及监理人的指令，及时向监理人提交开工报告、测量报告、试验检验报告、隐蔽工程验收通知、工程质量自检报告、竣工验收申请报告及工程事故报告等。</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（6）必须接受发包人、监理单位的管理，并为其开展工作和生活提供方便，按照要求提供完整真实的原始数据、检测记录等技术资料及各种报表。承包人应执行发包人对工程管理所制定的各项管理制度。</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（7）参加发包人召开的与本工程相关的会议，并作好会前有关资料的准备。在保修期内要及时做好回访工作，需保修责任范围的事项应及时按质检标准修好。</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（8）承包人应在施工过程中对民房等毗邻建筑物及已完工程建筑物进行监测，并承担相应费用。</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（9）承包人进驻施工现场后 3 天内应根据本条款要求制定工地规则并报监理人审查批准，告示全体工作人员在工程实施过程中切实遵守。</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olor w:val="000000"/>
          <w:sz w:val="24"/>
          <w:szCs w:val="24"/>
        </w:rPr>
      </w:pPr>
      <w:r>
        <w:rPr>
          <w:rFonts w:hint="eastAsia" w:hAnsi="宋体"/>
          <w:color w:val="000000"/>
          <w:sz w:val="24"/>
          <w:szCs w:val="24"/>
        </w:rPr>
        <w:t>工地规则应包括但不限于下列内容：</w:t>
      </w:r>
    </w:p>
    <w:p>
      <w:pPr>
        <w:pStyle w:val="10"/>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hAnsi="宋体"/>
          <w:color w:val="000000"/>
          <w:sz w:val="24"/>
          <w:szCs w:val="24"/>
        </w:rPr>
      </w:pPr>
      <w:r>
        <w:rPr>
          <w:rFonts w:hint="eastAsia" w:hAnsi="宋体"/>
          <w:color w:val="000000"/>
          <w:sz w:val="24"/>
          <w:szCs w:val="24"/>
        </w:rPr>
        <w:t>a 安全保卫制度；</w:t>
      </w:r>
    </w:p>
    <w:p>
      <w:pPr>
        <w:pStyle w:val="10"/>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hAnsi="宋体"/>
          <w:color w:val="000000"/>
          <w:sz w:val="24"/>
          <w:szCs w:val="24"/>
        </w:rPr>
      </w:pPr>
      <w:r>
        <w:rPr>
          <w:rFonts w:hint="eastAsia" w:hAnsi="宋体"/>
          <w:color w:val="000000"/>
          <w:sz w:val="24"/>
          <w:szCs w:val="24"/>
        </w:rPr>
        <w:t>b 施工安全制度；</w:t>
      </w:r>
    </w:p>
    <w:p>
      <w:pPr>
        <w:pStyle w:val="10"/>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hAnsi="宋体"/>
          <w:color w:val="000000"/>
          <w:sz w:val="24"/>
          <w:szCs w:val="24"/>
        </w:rPr>
      </w:pPr>
      <w:r>
        <w:rPr>
          <w:rFonts w:hint="eastAsia" w:hAnsi="宋体"/>
          <w:color w:val="000000"/>
          <w:sz w:val="24"/>
          <w:szCs w:val="24"/>
        </w:rPr>
        <w:t>c 工地出入管理制度；</w:t>
      </w:r>
    </w:p>
    <w:p>
      <w:pPr>
        <w:pStyle w:val="10"/>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hAnsi="宋体"/>
          <w:color w:val="000000"/>
          <w:sz w:val="24"/>
          <w:szCs w:val="24"/>
        </w:rPr>
      </w:pPr>
      <w:r>
        <w:rPr>
          <w:rFonts w:hint="eastAsia" w:hAnsi="宋体"/>
          <w:color w:val="000000"/>
          <w:sz w:val="24"/>
          <w:szCs w:val="24"/>
        </w:rPr>
        <w:t>d 环境卫生制度；</w:t>
      </w:r>
    </w:p>
    <w:p>
      <w:pPr>
        <w:pStyle w:val="10"/>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hAnsi="宋体"/>
          <w:color w:val="000000"/>
          <w:sz w:val="24"/>
          <w:szCs w:val="24"/>
        </w:rPr>
      </w:pPr>
      <w:r>
        <w:rPr>
          <w:rFonts w:hint="eastAsia" w:hAnsi="宋体"/>
          <w:color w:val="000000"/>
          <w:sz w:val="24"/>
          <w:szCs w:val="24"/>
        </w:rPr>
        <w:t>e 防火、防爆制度；</w:t>
      </w:r>
    </w:p>
    <w:p>
      <w:pPr>
        <w:pStyle w:val="10"/>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hAnsi="宋体"/>
          <w:color w:val="000000"/>
          <w:sz w:val="24"/>
          <w:szCs w:val="24"/>
        </w:rPr>
      </w:pPr>
      <w:r>
        <w:rPr>
          <w:rFonts w:hint="eastAsia" w:hAnsi="宋体"/>
          <w:color w:val="000000"/>
          <w:sz w:val="24"/>
          <w:szCs w:val="24"/>
        </w:rPr>
        <w:t>f 周围及邻近环境保护规则；</w:t>
      </w:r>
    </w:p>
    <w:p>
      <w:pPr>
        <w:pStyle w:val="10"/>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hAnsi="宋体"/>
          <w:color w:val="000000"/>
          <w:sz w:val="24"/>
          <w:szCs w:val="24"/>
        </w:rPr>
      </w:pPr>
      <w:r>
        <w:rPr>
          <w:rFonts w:hint="eastAsia" w:hAnsi="宋体"/>
          <w:color w:val="000000"/>
          <w:sz w:val="24"/>
          <w:szCs w:val="24"/>
        </w:rPr>
        <w:t>g 农民工管理制度（含维护农民工权益制度）；</w:t>
      </w:r>
    </w:p>
    <w:p>
      <w:pPr>
        <w:pStyle w:val="10"/>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hAnsi="宋体"/>
          <w:color w:val="000000"/>
          <w:sz w:val="24"/>
          <w:szCs w:val="24"/>
        </w:rPr>
      </w:pPr>
      <w:r>
        <w:rPr>
          <w:rFonts w:hint="eastAsia" w:hAnsi="宋体"/>
          <w:color w:val="000000"/>
          <w:sz w:val="24"/>
          <w:szCs w:val="24"/>
        </w:rPr>
        <w:t>h 社会治安、计划生育管理制度。</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在整个施工过程中对承包人采取的安全、保卫和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（10）本工程完工验收通过后 15 日内，承包人应自行拆除施工临时设施，撤退施工机械设备并清理场地，修复场内的交通道路，撤离所有施工人员。</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11）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color w:val="000000"/>
          <w:sz w:val="24"/>
          <w:szCs w:val="24"/>
        </w:rPr>
      </w:pPr>
      <w:r>
        <w:rPr>
          <w:rFonts w:hint="eastAsia" w:hAnsi="宋体"/>
          <w:color w:val="000000"/>
          <w:sz w:val="24"/>
          <w:szCs w:val="24"/>
        </w:rPr>
        <w:t>承包人的项目负责人部是民工工资支付行为的主体，承包人的项目负责人是民工工资支付的责任人。项目负责人部要建立全体民工花名册和工资支付表，确保将工资直接发放给民工本人，或委托银行发放民工工资，严禁发放给“包工头”或其他不具备用工主体资格的组织和个人。</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（12）承包人在使用地方道路过程中，必须采取一切措施确保车辆正常通行，做到施工、通车两不误。承包人应针对通车路段的施工特点，提出通车路段的施工维护方案，报监理人批准，并认真组织实施。</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（13）承包人向发包人、监理人提供简易办公室</w:t>
      </w:r>
      <w:r>
        <w:rPr>
          <w:rFonts w:hint="eastAsia" w:hAnsi="宋体"/>
          <w:color w:val="000000"/>
          <w:sz w:val="24"/>
          <w:szCs w:val="24"/>
          <w:u w:val="single"/>
        </w:rPr>
        <w:t xml:space="preserve"> 1 </w:t>
      </w:r>
      <w:r>
        <w:rPr>
          <w:rFonts w:hint="eastAsia" w:hAnsi="宋体"/>
          <w:color w:val="000000"/>
          <w:sz w:val="24"/>
          <w:szCs w:val="24"/>
        </w:rPr>
        <w:t>间及办公设施。</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4.2 履约担保:</w:t>
      </w:r>
      <w:r>
        <w:rPr>
          <w:rFonts w:hint="eastAsia" w:hAnsi="宋体"/>
          <w:b/>
          <w:bCs/>
          <w:color w:val="000000"/>
          <w:sz w:val="24"/>
          <w:szCs w:val="24"/>
          <w:u w:val="single"/>
          <w:lang w:val="en-US" w:eastAsia="zh-CN"/>
        </w:rPr>
        <w:t xml:space="preserve">  </w:t>
      </w:r>
      <w:r>
        <w:rPr>
          <w:rFonts w:hint="eastAsia" w:hAnsi="宋体"/>
          <w:b w:val="0"/>
          <w:bCs w:val="0"/>
          <w:color w:val="000000"/>
          <w:sz w:val="24"/>
          <w:szCs w:val="24"/>
          <w:u w:val="single"/>
        </w:rPr>
        <w:t>是</w:t>
      </w:r>
      <w:r>
        <w:rPr>
          <w:rFonts w:hint="eastAsia" w:hAnsi="宋体"/>
          <w:b w:val="0"/>
          <w:bCs w:val="0"/>
          <w:color w:val="000000"/>
          <w:sz w:val="24"/>
          <w:szCs w:val="24"/>
          <w:u w:val="single"/>
          <w:lang w:val="en-US" w:eastAsia="zh-CN"/>
        </w:rPr>
        <w:t xml:space="preserve">  </w:t>
      </w:r>
      <w:r>
        <w:rPr>
          <w:rFonts w:hint="eastAsia" w:hAnsi="宋体"/>
          <w:b/>
          <w:bCs/>
          <w:color w:val="000000"/>
          <w:sz w:val="24"/>
          <w:szCs w:val="24"/>
        </w:rPr>
        <w:t>。</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4.2.1 合同履约担保形式及金额</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（1）承包人向发包人提供履约担保，担保方式为第</w:t>
      </w:r>
      <w:r>
        <w:rPr>
          <w:rFonts w:hint="eastAsia" w:hAnsi="宋体"/>
          <w:color w:val="000000"/>
          <w:sz w:val="24"/>
          <w:szCs w:val="24"/>
          <w:u w:val="single"/>
        </w:rPr>
        <w:t xml:space="preserve"> </w:t>
      </w:r>
      <w:r>
        <w:rPr>
          <w:rFonts w:hint="eastAsia" w:hAnsi="宋体"/>
          <w:color w:val="000000"/>
          <w:sz w:val="24"/>
          <w:szCs w:val="24"/>
          <w:u w:val="single"/>
          <w:lang w:val="en-US" w:eastAsia="zh-CN"/>
        </w:rPr>
        <w:t xml:space="preserve">    </w:t>
      </w:r>
      <w:r>
        <w:rPr>
          <w:rFonts w:hint="eastAsia" w:hAnsi="宋体"/>
          <w:color w:val="000000"/>
          <w:sz w:val="24"/>
          <w:szCs w:val="24"/>
        </w:rPr>
        <w:t>种。</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①银行保函</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②保险公司保单</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③银行转账（或电汇）</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（2）承包人向发包人提供履约担保金额为签约合同价的2%，</w:t>
      </w:r>
      <w:r>
        <w:rPr>
          <w:rFonts w:hint="eastAsia" w:hAnsi="宋体"/>
          <w:color w:val="000000"/>
          <w:sz w:val="24"/>
          <w:szCs w:val="24"/>
          <w:u w:val="single"/>
          <w:lang w:val="en-US" w:eastAsia="zh-CN"/>
        </w:rPr>
        <w:t xml:space="preserve">     </w:t>
      </w:r>
      <w:r>
        <w:rPr>
          <w:rFonts w:hint="eastAsia" w:hAnsi="宋体"/>
          <w:color w:val="000000"/>
          <w:sz w:val="24"/>
          <w:szCs w:val="24"/>
          <w:u w:val="single"/>
        </w:rPr>
        <w:t xml:space="preserve"> </w:t>
      </w:r>
      <w:r>
        <w:rPr>
          <w:rFonts w:hint="eastAsia" w:hAnsi="宋体"/>
          <w:color w:val="000000"/>
          <w:sz w:val="24"/>
          <w:szCs w:val="24"/>
        </w:rPr>
        <w:t>元。</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4.2.2 承包人应保证其履约担保在合同工程完工验收合格前一直有效。银行保函或者保险公司保单在合同工程完工验收合格后10天内解除；履约保证金按中国人民银行发布的同期同类活期存款利率计息在合同工程完工验收合格后10天内退还。承包人履约担保（指采用银行保函或者保险公司保单形式的）有效期内，如合同规定的承包人履约义务未完成的，应在履约担保到期日前及时办理续保手续，否则发包人有权暂停支付工程款。</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4.3 分包</w:t>
      </w:r>
    </w:p>
    <w:p>
      <w:pPr>
        <w:pStyle w:val="10"/>
        <w:spacing w:line="360" w:lineRule="exact"/>
        <w:ind w:firstLine="480" w:firstLineChars="200"/>
        <w:rPr>
          <w:rFonts w:hint="eastAsia" w:hAnsi="宋体"/>
          <w:color w:val="000000"/>
          <w:sz w:val="24"/>
          <w:szCs w:val="24"/>
        </w:rPr>
      </w:pPr>
      <w:r>
        <w:rPr>
          <w:rFonts w:hint="eastAsia" w:hAnsi="宋体"/>
          <w:color w:val="000000"/>
          <w:sz w:val="24"/>
          <w:szCs w:val="24"/>
        </w:rPr>
        <w:t>本工程</w:t>
      </w:r>
      <w:r>
        <w:rPr>
          <w:rFonts w:hint="eastAsia" w:hAnsi="宋体"/>
          <w:color w:val="000000"/>
          <w:sz w:val="24"/>
          <w:szCs w:val="24"/>
          <w:u w:val="single"/>
          <w:lang w:val="en-US" w:eastAsia="zh-CN"/>
        </w:rPr>
        <w:t xml:space="preserve"> </w:t>
      </w:r>
      <w:r>
        <w:rPr>
          <w:rFonts w:hint="eastAsia" w:hAnsi="宋体"/>
          <w:color w:val="000000"/>
          <w:sz w:val="24"/>
          <w:szCs w:val="24"/>
          <w:u w:val="single"/>
        </w:rPr>
        <w:t xml:space="preserve"> 不允许 </w:t>
      </w:r>
      <w:r>
        <w:rPr>
          <w:rFonts w:hint="eastAsia" w:hAnsi="宋体"/>
          <w:color w:val="000000"/>
          <w:sz w:val="24"/>
          <w:szCs w:val="24"/>
        </w:rPr>
        <w:t>分包。</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4.5 承包人项目负责人</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补充4.5.5 款：</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（1）关于项目负责人每月在施工现场的时间要求：月到位达到22天及以上。</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（2）项目负责人未经批准，擅自离开施工现场的违约责任：项目负责人月到位不足15 天的，发包人有权中止合同，履约担保全部不予退还，同时承包人赔偿发包人由此造成的损失。月到位达不到22天的，每天扣除人民币1000元，每月结算；连续三个月达不到要求且项目负责人不能到岗的，发包人有权终止合同，履约担保金全部不予退还，同时赔偿发包人由此造成的损失。另遇有工程检查、验收或参观等活动时，无特殊原因不得离开施工现场。</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上述违约金在当期工程进度款中直接扣除，在工地工作天数按监理人实际考勤记录为准。</w:t>
      </w:r>
    </w:p>
    <w:p>
      <w:pPr>
        <w:pStyle w:val="10"/>
        <w:spacing w:line="360" w:lineRule="exact"/>
        <w:ind w:firstLine="482" w:firstLineChars="200"/>
        <w:rPr>
          <w:rFonts w:hint="eastAsia" w:hAnsi="宋体"/>
          <w:color w:val="000000"/>
          <w:sz w:val="24"/>
          <w:szCs w:val="24"/>
        </w:rPr>
      </w:pPr>
      <w:r>
        <w:rPr>
          <w:rFonts w:hint="eastAsia" w:hAnsi="宋体"/>
          <w:b/>
          <w:bCs/>
          <w:color w:val="000000"/>
          <w:sz w:val="24"/>
          <w:szCs w:val="24"/>
        </w:rPr>
        <w:t>4.6 承包人人员的管理</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补充4.6.5款：</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4.6.5 项目技术负责人、质量员、施工员、安全员每人每月驻工地的天数不少于22 天，每人每少一天支付违约金500元，每月结算。</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上述违约金在当期工程进度款中直接扣除，在工地工作天数按监理人实际考勤记录为准。</w:t>
      </w:r>
    </w:p>
    <w:p>
      <w:pPr>
        <w:pStyle w:val="10"/>
        <w:spacing w:line="360" w:lineRule="exact"/>
        <w:ind w:firstLine="482" w:firstLineChars="200"/>
        <w:rPr>
          <w:rFonts w:hint="eastAsia" w:hAnsi="宋体"/>
          <w:color w:val="000000"/>
          <w:sz w:val="24"/>
          <w:szCs w:val="24"/>
        </w:rPr>
      </w:pPr>
      <w:r>
        <w:rPr>
          <w:rFonts w:hint="eastAsia" w:hAnsi="宋体"/>
          <w:b/>
          <w:bCs/>
          <w:color w:val="000000"/>
          <w:sz w:val="24"/>
          <w:szCs w:val="24"/>
        </w:rPr>
        <w:t>4.7 撤换承包人项目负责人和其他人员</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本款补充：</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项目负责人、技术负责人不得擅自更换。若承包人擅自更换的，除每人次需支付5万元的违约金外，发包人有权将其作为不良行为记录上报水行政主管部门；情节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承包人的安全员、质量员、施工员等人员擅自调换每一人次需支付违约金3万元。违约金在工程进度付款中扣除。</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4.11 不利物质条件</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4.11.1 不利物质条件的范围：施工中遇到文物或古迹或非因双方原因而无法控制的爆炸、火灾等事件或施工场地周围地下管线保护，地下障碍物和污染物排除，邻近建筑物、构筑物的保护要求或地质勘探资料未涉及的地下管道、暗沟、岩层等。</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5 材料和工程设备</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5.2 发包人提供的材料和工程设备</w:t>
      </w:r>
    </w:p>
    <w:p>
      <w:pPr>
        <w:pStyle w:val="10"/>
        <w:spacing w:line="360" w:lineRule="exact"/>
        <w:ind w:firstLine="960" w:firstLineChars="400"/>
        <w:rPr>
          <w:rFonts w:hint="eastAsia" w:hAnsi="宋体"/>
          <w:color w:val="000000"/>
          <w:sz w:val="24"/>
          <w:szCs w:val="24"/>
        </w:rPr>
      </w:pPr>
      <w:r>
        <w:rPr>
          <w:rFonts w:hint="eastAsia" w:hAnsi="宋体"/>
          <w:color w:val="000000"/>
          <w:sz w:val="24"/>
          <w:szCs w:val="24"/>
        </w:rPr>
        <w:t>5.2.1 发包人不提供材料和工程设备。</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6 施工设备和临时设施</w:t>
      </w:r>
    </w:p>
    <w:p>
      <w:pPr>
        <w:pStyle w:val="10"/>
        <w:spacing w:line="360" w:lineRule="exact"/>
        <w:ind w:firstLine="482" w:firstLineChars="200"/>
        <w:rPr>
          <w:rFonts w:hint="eastAsia" w:hAnsi="宋体"/>
          <w:color w:val="000000"/>
          <w:sz w:val="24"/>
          <w:szCs w:val="24"/>
        </w:rPr>
      </w:pPr>
      <w:r>
        <w:rPr>
          <w:rFonts w:hint="eastAsia" w:hAnsi="宋体"/>
          <w:b/>
          <w:bCs/>
          <w:color w:val="000000"/>
          <w:sz w:val="24"/>
          <w:szCs w:val="24"/>
        </w:rPr>
        <w:t>6.1 承包人提供的施工设备和临时设施</w:t>
      </w:r>
    </w:p>
    <w:p>
      <w:pPr>
        <w:pStyle w:val="10"/>
        <w:spacing w:line="360" w:lineRule="exact"/>
        <w:ind w:firstLine="480" w:firstLineChars="200"/>
        <w:rPr>
          <w:rFonts w:hint="eastAsia" w:hAnsi="宋体"/>
          <w:color w:val="000000"/>
          <w:sz w:val="24"/>
          <w:szCs w:val="24"/>
        </w:rPr>
      </w:pPr>
      <w:r>
        <w:rPr>
          <w:rFonts w:hint="eastAsia" w:hAnsi="宋体"/>
          <w:color w:val="000000"/>
          <w:sz w:val="24"/>
          <w:szCs w:val="24"/>
        </w:rPr>
        <w:t>补充以下条款：</w:t>
      </w:r>
    </w:p>
    <w:p>
      <w:pPr>
        <w:pStyle w:val="10"/>
        <w:spacing w:line="360" w:lineRule="exact"/>
        <w:ind w:firstLine="480" w:firstLineChars="200"/>
        <w:rPr>
          <w:rFonts w:hint="eastAsia" w:hAnsi="宋体"/>
          <w:color w:val="000000"/>
          <w:sz w:val="24"/>
          <w:szCs w:val="24"/>
        </w:rPr>
      </w:pPr>
      <w:r>
        <w:rPr>
          <w:rFonts w:hint="eastAsia" w:hAnsi="宋体"/>
          <w:color w:val="000000"/>
          <w:sz w:val="24"/>
          <w:szCs w:val="24"/>
        </w:rPr>
        <w:t>6.1.3 承包人的机械、车辆必须证（照）齐全，三无车辆不得进场。</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6.2 发包人提供的施工设备和临时设施</w:t>
      </w:r>
    </w:p>
    <w:p>
      <w:pPr>
        <w:pStyle w:val="10"/>
        <w:spacing w:line="360" w:lineRule="exact"/>
        <w:ind w:firstLine="960" w:firstLineChars="400"/>
        <w:rPr>
          <w:rFonts w:hint="eastAsia" w:hAnsi="宋体"/>
          <w:color w:val="000000"/>
          <w:sz w:val="24"/>
          <w:szCs w:val="24"/>
        </w:rPr>
      </w:pPr>
      <w:r>
        <w:rPr>
          <w:rFonts w:hint="eastAsia" w:hAnsi="宋体"/>
          <w:color w:val="000000"/>
          <w:sz w:val="24"/>
          <w:szCs w:val="24"/>
        </w:rPr>
        <w:t>删去本款全文，并代之以：</w:t>
      </w:r>
    </w:p>
    <w:p>
      <w:pPr>
        <w:pStyle w:val="10"/>
        <w:spacing w:line="360" w:lineRule="exact"/>
        <w:ind w:firstLine="960" w:firstLineChars="400"/>
        <w:rPr>
          <w:rFonts w:hint="eastAsia" w:hAnsi="宋体"/>
          <w:color w:val="000000"/>
          <w:sz w:val="24"/>
          <w:szCs w:val="24"/>
        </w:rPr>
      </w:pPr>
      <w:r>
        <w:rPr>
          <w:rFonts w:hint="eastAsia" w:hAnsi="宋体"/>
          <w:color w:val="000000"/>
          <w:sz w:val="24"/>
          <w:szCs w:val="24"/>
        </w:rPr>
        <w:t>发包人不提供施工设备和临时设施。</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7 交通运输</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7.1 道路通行权和场外设施</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道路通行权和场外设施的约定：</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（1）承包人自行协调场外道路及设施；</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（2）承包人负责场内过境车辆的协调和分流工作；</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（3）本条（1）～（2）款相关费用计入签约合同价，不再另行计费。</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8 测量放线</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8.1 施工控制网</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8.1.1 施工控制网的约定：发包人应在本合同协议书签订后的14 天内，通过</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olor w:val="000000"/>
          <w:sz w:val="24"/>
          <w:szCs w:val="24"/>
        </w:rPr>
      </w:pPr>
      <w:r>
        <w:rPr>
          <w:rFonts w:hint="eastAsia" w:hAnsi="宋体"/>
          <w:color w:val="000000"/>
          <w:sz w:val="24"/>
          <w:szCs w:val="24"/>
        </w:rPr>
        <w:t>监理人向承包人提供测量基准点布置图、基准线和水准点及其书面资料。承包人在接到测量基准点布置图后 14天内完成施工控制网布设，并将施工控制网资料报送监理人审批。</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9.1 发包人的施工安全责任</w:t>
      </w:r>
    </w:p>
    <w:p>
      <w:pPr>
        <w:pStyle w:val="10"/>
        <w:spacing w:line="360" w:lineRule="exact"/>
        <w:ind w:firstLine="480" w:firstLineChars="200"/>
        <w:rPr>
          <w:rFonts w:hint="eastAsia" w:hAnsi="宋体"/>
          <w:color w:val="000000"/>
          <w:sz w:val="24"/>
          <w:szCs w:val="24"/>
        </w:rPr>
      </w:pPr>
      <w:r>
        <w:rPr>
          <w:rFonts w:hint="eastAsia" w:hAnsi="宋体"/>
          <w:color w:val="000000"/>
          <w:sz w:val="24"/>
          <w:szCs w:val="24"/>
        </w:rPr>
        <w:t>9.1.4 补充以下内容：</w:t>
      </w:r>
    </w:p>
    <w:p>
      <w:pPr>
        <w:pStyle w:val="10"/>
        <w:spacing w:line="360" w:lineRule="exact"/>
        <w:rPr>
          <w:rFonts w:hint="eastAsia" w:hAnsi="宋体"/>
          <w:color w:val="000000"/>
          <w:sz w:val="24"/>
          <w:szCs w:val="24"/>
        </w:rPr>
      </w:pPr>
      <w:r>
        <w:rPr>
          <w:rFonts w:hint="eastAsia" w:hAnsi="宋体"/>
          <w:color w:val="000000"/>
          <w:sz w:val="24"/>
          <w:szCs w:val="24"/>
        </w:rPr>
        <w:t>发包人提供 工程区域内的水文、地质 资料，其余资料由承包人负责收集。</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9.2 承包人的施工安全责任</w:t>
      </w:r>
    </w:p>
    <w:p>
      <w:pPr>
        <w:pStyle w:val="10"/>
        <w:spacing w:line="360" w:lineRule="exact"/>
        <w:ind w:firstLine="480" w:firstLineChars="200"/>
        <w:rPr>
          <w:rFonts w:hint="eastAsia" w:hAnsi="宋体"/>
          <w:color w:val="000000"/>
          <w:sz w:val="24"/>
          <w:szCs w:val="24"/>
        </w:rPr>
      </w:pPr>
      <w:r>
        <w:rPr>
          <w:rFonts w:hint="eastAsia" w:hAnsi="宋体"/>
          <w:color w:val="000000"/>
          <w:sz w:val="24"/>
          <w:szCs w:val="24"/>
        </w:rPr>
        <w:t>9.2.5 安全文明施工费的使用范围按国家和省有关规定执行。如承包人在此基础上增加安全生产费用以满足项目施工需要，则承包人应在本项目工程量清单其他相关子目的单价或总额价中予以考虑，发包人不再另行支付。</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9.4 环境保护</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补充以下条款：</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9.4.7 承包人应严格执行国家有关水域环境生态保护的规定，合理选择施工机械和施工工艺，采取有效措施，减少施工队周边水域的影响。</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9.4.8 承包人应尽可能优化施工方案，严格限定施工活动范围，合理安排好施</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olor w:val="000000"/>
          <w:sz w:val="24"/>
          <w:szCs w:val="24"/>
        </w:rPr>
      </w:pPr>
      <w:r>
        <w:rPr>
          <w:rFonts w:hint="eastAsia" w:hAnsi="宋体"/>
          <w:color w:val="000000"/>
          <w:sz w:val="24"/>
          <w:szCs w:val="24"/>
        </w:rPr>
        <w:t>工时段和施工方式。加强水土流失防治，落实相应的工程措施、植物措施和临时措施。</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9.4.9 承包人应做好施工区附近和施工公路沿线居民点的噪声和扬尘污染防治工作。选用低噪声设备，合理安排施工作业时间。建筑垃圾及施工人员生活垃圾须及时清运并妥善处理，禁止随意抛弃、排入水体。</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9.6 水土保持</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增加以下条款：</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9.6.4 承包人的各类施工活动要严格限定在用地范围内，严禁随意占压、扰动和破坏地表植被；做好表土的剥离、集中堆放、拦挡、排水、苫盖及回覆等；施工过程中产生的弃土（渣）要及时清运至指定地点堆放并进行防护，禁止随意倾倒或在河道里堆弃。施工结束后要及时进行迹地整治、复耕或恢复植被。加强施工组织管理和临时防护措施，合理安排施工时序，严格控制施工期间可能造成的水土流失。</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9.7 文明工地</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本合同文明工地的约定：有关标准按工程所在地的规定执行。承包人在施工期间，应严格执行国家、省和本市有关建设工程安全、文明施工的规定（特别是JGJ59-2011《建筑施工安全检查标准》、《国家建设工程安全生产管理条例》、《台州市水利工程标准化工地建设指南》台水利〔2016〕147 号等）；如因承包人管理不善，受到政府有关部门处罚或责令停工整改等，其发生的所有的费用和造成的损失均由承包人自行承担，工期不予顺延，且发包人保留因此而缓付工程进度款的权利。</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11 开工和竣工（完工）</w:t>
      </w:r>
    </w:p>
    <w:p>
      <w:pPr>
        <w:pStyle w:val="10"/>
        <w:spacing w:line="360" w:lineRule="exact"/>
        <w:ind w:firstLine="482" w:firstLineChars="200"/>
        <w:rPr>
          <w:rFonts w:hint="eastAsia" w:hAnsi="宋体"/>
          <w:b/>
          <w:bCs/>
          <w:color w:val="000000"/>
          <w:sz w:val="24"/>
          <w:szCs w:val="24"/>
        </w:rPr>
      </w:pPr>
      <w:r>
        <w:rPr>
          <w:rFonts w:hint="eastAsia" w:hAnsi="宋体"/>
          <w:b/>
          <w:bCs/>
          <w:color w:val="000000"/>
          <w:sz w:val="24"/>
          <w:szCs w:val="24"/>
        </w:rPr>
        <w:t>11.4 异常恶劣的气候条件</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11.4.3 异常恶劣的气候条件的范围</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（1） 日降雨量大于50mm的雨日超过10天；</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（2） 风速大于17m/s的7级以上台风灾害；</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（3） 日气温超过40℃的高温大于10天；</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（4） 日气温低于-5℃的严寒大于10天；</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olor w:val="000000"/>
          <w:sz w:val="24"/>
          <w:szCs w:val="24"/>
        </w:rPr>
      </w:pPr>
      <w:r>
        <w:rPr>
          <w:rFonts w:hint="eastAsia" w:hAnsi="宋体"/>
          <w:color w:val="000000"/>
          <w:sz w:val="24"/>
          <w:szCs w:val="24"/>
        </w:rPr>
        <w:t>（5） 造成工程损失的冰雹和大雪灾害：冰雹天气或日降雪量超过10mm以上的</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olor w:val="000000"/>
          <w:sz w:val="24"/>
          <w:szCs w:val="24"/>
        </w:rPr>
      </w:pPr>
      <w:r>
        <w:rPr>
          <w:rFonts w:hint="eastAsia" w:hAnsi="宋体"/>
          <w:color w:val="000000"/>
          <w:sz w:val="24"/>
          <w:szCs w:val="24"/>
        </w:rPr>
        <w:t>天气大于10天；</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Ansi="宋体"/>
          <w:color w:val="000000"/>
          <w:sz w:val="24"/>
          <w:szCs w:val="24"/>
        </w:rPr>
      </w:pPr>
      <w:r>
        <w:rPr>
          <w:rFonts w:hint="eastAsia" w:hAnsi="宋体"/>
          <w:color w:val="000000"/>
          <w:sz w:val="24"/>
          <w:szCs w:val="24"/>
        </w:rPr>
        <w:t>（6） 其它异常恶劣气候灾害。</w:t>
      </w:r>
    </w:p>
    <w:p>
      <w:pPr>
        <w:pStyle w:val="10"/>
        <w:spacing w:line="360" w:lineRule="exact"/>
        <w:ind w:firstLine="482" w:firstLineChars="200"/>
        <w:rPr>
          <w:rFonts w:hAnsi="宋体"/>
          <w:b/>
          <w:bCs/>
          <w:color w:val="000000"/>
          <w:sz w:val="24"/>
          <w:szCs w:val="24"/>
        </w:rPr>
      </w:pPr>
      <w:r>
        <w:rPr>
          <w:rFonts w:hint="eastAsia" w:hAnsi="宋体"/>
          <w:b/>
          <w:bCs/>
          <w:color w:val="000000"/>
          <w:sz w:val="24"/>
          <w:szCs w:val="24"/>
          <w:lang w:val="en-US" w:eastAsia="zh-CN"/>
        </w:rPr>
        <w:t>11.5.</w:t>
      </w:r>
      <w:r>
        <w:rPr>
          <w:rFonts w:hAnsi="宋体"/>
          <w:b/>
          <w:bCs/>
          <w:color w:val="000000"/>
          <w:sz w:val="24"/>
          <w:szCs w:val="24"/>
        </w:rPr>
        <w:t>承包人的工期延误</w:t>
      </w:r>
    </w:p>
    <w:p>
      <w:pPr>
        <w:pStyle w:val="10"/>
        <w:spacing w:line="360" w:lineRule="exact"/>
        <w:ind w:firstLine="480" w:firstLineChars="200"/>
        <w:rPr>
          <w:rFonts w:hAnsi="宋体"/>
          <w:color w:val="000000"/>
          <w:sz w:val="24"/>
          <w:szCs w:val="24"/>
        </w:rPr>
      </w:pPr>
      <w:r>
        <w:rPr>
          <w:rFonts w:hAnsi="宋体"/>
          <w:color w:val="000000"/>
          <w:sz w:val="24"/>
          <w:szCs w:val="24"/>
        </w:rPr>
        <w:t xml:space="preserve"> </w:t>
      </w:r>
      <w:r>
        <w:rPr>
          <w:rFonts w:hint="eastAsia" w:hAnsi="宋体"/>
          <w:color w:val="000000"/>
          <w:sz w:val="24"/>
          <w:szCs w:val="24"/>
        </w:rPr>
        <w:t>⑴ 逾期完工违约金表。</w:t>
      </w:r>
      <w:r>
        <w:rPr>
          <w:rFonts w:hAnsi="宋体"/>
          <w:color w:val="000000"/>
          <w:sz w:val="24"/>
          <w:szCs w:val="24"/>
        </w:rPr>
        <w:t>。</w:t>
      </w:r>
    </w:p>
    <w:p>
      <w:pPr>
        <w:pStyle w:val="10"/>
        <w:spacing w:line="330" w:lineRule="exact"/>
        <w:jc w:val="center"/>
        <w:rPr>
          <w:rFonts w:hAnsi="宋体"/>
          <w:color w:val="000000"/>
          <w:sz w:val="24"/>
          <w:szCs w:val="24"/>
        </w:rPr>
      </w:pPr>
      <w:r>
        <w:rPr>
          <w:rFonts w:hAnsi="宋体"/>
          <w:color w:val="000000"/>
          <w:sz w:val="24"/>
          <w:szCs w:val="24"/>
        </w:rPr>
        <w:t>逾期完工违约金表</w:t>
      </w:r>
    </w:p>
    <w:tbl>
      <w:tblPr>
        <w:tblStyle w:val="1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40"/>
        <w:gridCol w:w="2340"/>
        <w:gridCol w:w="31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10"/>
              <w:spacing w:line="330" w:lineRule="exact"/>
              <w:jc w:val="center"/>
              <w:rPr>
                <w:rFonts w:hAnsi="宋体"/>
                <w:color w:val="000000"/>
                <w:sz w:val="24"/>
                <w:szCs w:val="24"/>
              </w:rPr>
            </w:pPr>
            <w:r>
              <w:rPr>
                <w:rFonts w:hAnsi="宋体"/>
                <w:color w:val="000000"/>
                <w:sz w:val="24"/>
                <w:szCs w:val="24"/>
              </w:rPr>
              <w:t>序号</w:t>
            </w:r>
          </w:p>
        </w:tc>
        <w:tc>
          <w:tcPr>
            <w:tcW w:w="2340" w:type="dxa"/>
            <w:noWrap w:val="0"/>
            <w:vAlign w:val="center"/>
          </w:tcPr>
          <w:p>
            <w:pPr>
              <w:pStyle w:val="10"/>
              <w:spacing w:line="330" w:lineRule="exact"/>
              <w:jc w:val="center"/>
              <w:rPr>
                <w:rFonts w:hAnsi="宋体"/>
                <w:color w:val="000000"/>
                <w:sz w:val="24"/>
                <w:szCs w:val="24"/>
              </w:rPr>
            </w:pPr>
            <w:r>
              <w:rPr>
                <w:rFonts w:hAnsi="宋体"/>
                <w:color w:val="000000"/>
                <w:sz w:val="24"/>
                <w:szCs w:val="24"/>
              </w:rPr>
              <w:t>项目及其说明</w:t>
            </w:r>
          </w:p>
        </w:tc>
        <w:tc>
          <w:tcPr>
            <w:tcW w:w="2340" w:type="dxa"/>
            <w:noWrap w:val="0"/>
            <w:vAlign w:val="center"/>
          </w:tcPr>
          <w:p>
            <w:pPr>
              <w:pStyle w:val="10"/>
              <w:spacing w:line="330" w:lineRule="exact"/>
              <w:jc w:val="center"/>
              <w:rPr>
                <w:rFonts w:hAnsi="宋体"/>
                <w:color w:val="000000"/>
                <w:sz w:val="24"/>
                <w:szCs w:val="24"/>
              </w:rPr>
            </w:pPr>
            <w:r>
              <w:rPr>
                <w:rFonts w:hAnsi="宋体"/>
                <w:color w:val="000000"/>
                <w:sz w:val="24"/>
                <w:szCs w:val="24"/>
              </w:rPr>
              <w:t>要求完工日期</w:t>
            </w:r>
          </w:p>
        </w:tc>
        <w:tc>
          <w:tcPr>
            <w:tcW w:w="3156" w:type="dxa"/>
            <w:noWrap w:val="0"/>
            <w:vAlign w:val="center"/>
          </w:tcPr>
          <w:p>
            <w:pPr>
              <w:pStyle w:val="10"/>
              <w:spacing w:line="330" w:lineRule="exact"/>
              <w:jc w:val="center"/>
              <w:rPr>
                <w:rFonts w:hAnsi="宋体"/>
                <w:color w:val="000000"/>
                <w:sz w:val="24"/>
                <w:szCs w:val="24"/>
              </w:rPr>
            </w:pPr>
            <w:r>
              <w:rPr>
                <w:rFonts w:hAnsi="宋体"/>
                <w:color w:val="000000"/>
                <w:sz w:val="24"/>
                <w:szCs w:val="24"/>
              </w:rPr>
              <w:t>逾期完工违约金（元/天）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10"/>
              <w:spacing w:line="330" w:lineRule="exact"/>
              <w:jc w:val="center"/>
              <w:rPr>
                <w:rFonts w:hAnsi="宋体"/>
                <w:color w:val="000000"/>
                <w:sz w:val="24"/>
                <w:szCs w:val="24"/>
              </w:rPr>
            </w:pPr>
            <w:r>
              <w:rPr>
                <w:rFonts w:hAnsi="宋体"/>
                <w:color w:val="000000"/>
                <w:sz w:val="24"/>
                <w:szCs w:val="24"/>
              </w:rPr>
              <w:t>1</w:t>
            </w:r>
          </w:p>
        </w:tc>
        <w:tc>
          <w:tcPr>
            <w:tcW w:w="2340" w:type="dxa"/>
            <w:noWrap w:val="0"/>
            <w:vAlign w:val="center"/>
          </w:tcPr>
          <w:p>
            <w:pPr>
              <w:pStyle w:val="10"/>
              <w:spacing w:line="330" w:lineRule="exact"/>
              <w:jc w:val="center"/>
              <w:rPr>
                <w:rFonts w:hAnsi="宋体"/>
                <w:color w:val="000000"/>
                <w:sz w:val="24"/>
                <w:szCs w:val="24"/>
              </w:rPr>
            </w:pPr>
            <w:r>
              <w:rPr>
                <w:rFonts w:hAnsi="宋体"/>
                <w:color w:val="000000"/>
                <w:sz w:val="24"/>
                <w:szCs w:val="24"/>
              </w:rPr>
              <w:t>全部工程</w:t>
            </w:r>
          </w:p>
        </w:tc>
        <w:tc>
          <w:tcPr>
            <w:tcW w:w="2340" w:type="dxa"/>
            <w:noWrap w:val="0"/>
            <w:vAlign w:val="center"/>
          </w:tcPr>
          <w:p>
            <w:pPr>
              <w:pStyle w:val="10"/>
              <w:spacing w:line="330" w:lineRule="exact"/>
              <w:jc w:val="center"/>
              <w:rPr>
                <w:rFonts w:hAnsi="宋体"/>
                <w:color w:val="000000"/>
                <w:sz w:val="24"/>
                <w:szCs w:val="24"/>
              </w:rPr>
            </w:pPr>
            <w:r>
              <w:rPr>
                <w:rFonts w:hAnsi="宋体"/>
                <w:color w:val="000000"/>
                <w:sz w:val="24"/>
                <w:szCs w:val="24"/>
              </w:rPr>
              <w:t>承包人承诺时间</w:t>
            </w:r>
          </w:p>
        </w:tc>
        <w:tc>
          <w:tcPr>
            <w:tcW w:w="3156" w:type="dxa"/>
            <w:noWrap w:val="0"/>
            <w:vAlign w:val="center"/>
          </w:tcPr>
          <w:p>
            <w:pPr>
              <w:pStyle w:val="10"/>
              <w:spacing w:line="330" w:lineRule="exact"/>
              <w:jc w:val="center"/>
              <w:rPr>
                <w:rFonts w:hAnsi="宋体"/>
                <w:sz w:val="24"/>
                <w:szCs w:val="24"/>
              </w:rPr>
            </w:pPr>
            <w:r>
              <w:rPr>
                <w:rFonts w:hint="eastAsia" w:hAnsi="宋体"/>
                <w:sz w:val="24"/>
                <w:szCs w:val="24"/>
                <w:u w:val="single"/>
              </w:rPr>
              <w:t xml:space="preserve">  </w:t>
            </w:r>
            <w:r>
              <w:rPr>
                <w:rFonts w:hint="eastAsia" w:hAnsi="宋体"/>
                <w:sz w:val="24"/>
                <w:szCs w:val="24"/>
                <w:u w:val="single"/>
                <w:lang w:val="en-US" w:eastAsia="zh-CN"/>
              </w:rPr>
              <w:t>2</w:t>
            </w:r>
            <w:r>
              <w:rPr>
                <w:rFonts w:hint="eastAsia" w:hAnsi="宋体"/>
                <w:sz w:val="24"/>
                <w:szCs w:val="24"/>
                <w:u w:val="single"/>
              </w:rPr>
              <w:t xml:space="preserve">000   </w:t>
            </w:r>
            <w:r>
              <w:rPr>
                <w:rFonts w:hAnsi="宋体"/>
                <w:sz w:val="24"/>
                <w:szCs w:val="24"/>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10"/>
              <w:spacing w:line="330" w:lineRule="exact"/>
              <w:jc w:val="center"/>
              <w:rPr>
                <w:rFonts w:hAnsi="宋体"/>
                <w:color w:val="000000"/>
                <w:sz w:val="24"/>
                <w:szCs w:val="24"/>
              </w:rPr>
            </w:pPr>
          </w:p>
        </w:tc>
        <w:tc>
          <w:tcPr>
            <w:tcW w:w="2340" w:type="dxa"/>
            <w:noWrap w:val="0"/>
            <w:vAlign w:val="center"/>
          </w:tcPr>
          <w:p>
            <w:pPr>
              <w:pStyle w:val="10"/>
              <w:spacing w:line="330" w:lineRule="exact"/>
              <w:jc w:val="center"/>
              <w:rPr>
                <w:rFonts w:hAnsi="宋体"/>
                <w:color w:val="000000"/>
                <w:sz w:val="24"/>
                <w:szCs w:val="24"/>
              </w:rPr>
            </w:pPr>
          </w:p>
        </w:tc>
        <w:tc>
          <w:tcPr>
            <w:tcW w:w="2340" w:type="dxa"/>
            <w:noWrap w:val="0"/>
            <w:vAlign w:val="center"/>
          </w:tcPr>
          <w:p>
            <w:pPr>
              <w:pStyle w:val="10"/>
              <w:spacing w:line="330" w:lineRule="exact"/>
              <w:jc w:val="center"/>
              <w:rPr>
                <w:rFonts w:hAnsi="宋体"/>
                <w:color w:val="000000"/>
                <w:sz w:val="24"/>
                <w:szCs w:val="24"/>
              </w:rPr>
            </w:pPr>
          </w:p>
        </w:tc>
        <w:tc>
          <w:tcPr>
            <w:tcW w:w="3156" w:type="dxa"/>
            <w:noWrap w:val="0"/>
            <w:vAlign w:val="center"/>
          </w:tcPr>
          <w:p>
            <w:pPr>
              <w:pStyle w:val="10"/>
              <w:spacing w:line="330" w:lineRule="exact"/>
              <w:jc w:val="center"/>
              <w:rPr>
                <w:rFonts w:hAnsi="宋体"/>
                <w:color w:val="000000"/>
                <w:sz w:val="24"/>
                <w:szCs w:val="24"/>
              </w:rPr>
            </w:pPr>
          </w:p>
        </w:tc>
      </w:tr>
    </w:tbl>
    <w:p>
      <w:pPr>
        <w:pStyle w:val="10"/>
        <w:spacing w:line="360" w:lineRule="exact"/>
        <w:ind w:firstLine="480" w:firstLineChars="200"/>
        <w:rPr>
          <w:rFonts w:hAnsi="宋体"/>
          <w:color w:val="000000"/>
          <w:sz w:val="24"/>
          <w:szCs w:val="24"/>
        </w:rPr>
      </w:pPr>
      <w:r>
        <w:rPr>
          <w:rFonts w:hAnsi="宋体"/>
          <w:color w:val="000000"/>
          <w:sz w:val="24"/>
          <w:szCs w:val="24"/>
        </w:rPr>
        <w:t>上表中各项逾期完工违约金将单独予以确定，但其最终的累计总金额不应超过合同价格的</w:t>
      </w:r>
      <w:r>
        <w:rPr>
          <w:rFonts w:hAnsi="宋体"/>
          <w:color w:val="000000"/>
          <w:sz w:val="24"/>
          <w:szCs w:val="24"/>
          <w:u w:val="single"/>
        </w:rPr>
        <w:t xml:space="preserve"> 10 %</w:t>
      </w:r>
      <w:r>
        <w:rPr>
          <w:rFonts w:hAnsi="宋体"/>
          <w:color w:val="000000"/>
          <w:sz w:val="24"/>
          <w:szCs w:val="24"/>
        </w:rPr>
        <w:t>。</w:t>
      </w:r>
    </w:p>
    <w:p>
      <w:pPr>
        <w:pStyle w:val="10"/>
        <w:spacing w:line="360" w:lineRule="exact"/>
        <w:ind w:firstLine="482" w:firstLineChars="200"/>
        <w:rPr>
          <w:rFonts w:hint="eastAsia" w:hAnsi="宋体" w:cs="宋体"/>
          <w:b/>
          <w:bCs/>
          <w:sz w:val="24"/>
          <w:szCs w:val="24"/>
        </w:rPr>
      </w:pPr>
      <w:r>
        <w:rPr>
          <w:rFonts w:hint="eastAsia" w:hAnsi="宋体" w:cs="宋体"/>
          <w:b/>
          <w:bCs/>
          <w:sz w:val="24"/>
          <w:szCs w:val="24"/>
        </w:rPr>
        <w:t>11.6 工期提前</w:t>
      </w:r>
    </w:p>
    <w:p>
      <w:pPr>
        <w:pStyle w:val="10"/>
        <w:spacing w:line="360" w:lineRule="exact"/>
        <w:ind w:firstLine="420"/>
        <w:rPr>
          <w:rFonts w:hint="eastAsia" w:hAnsi="宋体" w:cs="宋体"/>
          <w:sz w:val="24"/>
          <w:szCs w:val="24"/>
        </w:rPr>
      </w:pPr>
      <w:r>
        <w:rPr>
          <w:rFonts w:hint="eastAsia" w:hAnsi="宋体" w:cs="宋体"/>
          <w:sz w:val="24"/>
          <w:szCs w:val="24"/>
        </w:rPr>
        <w:t>工期提前的奖金约定：</w:t>
      </w:r>
      <w:r>
        <w:rPr>
          <w:rFonts w:hint="eastAsia" w:hAnsi="宋体" w:cs="宋体"/>
          <w:sz w:val="24"/>
          <w:szCs w:val="24"/>
          <w:u w:val="single"/>
        </w:rPr>
        <w:t>工期提前不奖励</w:t>
      </w:r>
      <w:r>
        <w:rPr>
          <w:rFonts w:hint="eastAsia" w:hAnsi="宋体" w:cs="宋体"/>
          <w:sz w:val="24"/>
          <w:szCs w:val="24"/>
        </w:rPr>
        <w:t>。</w:t>
      </w:r>
    </w:p>
    <w:p>
      <w:pPr>
        <w:pStyle w:val="10"/>
        <w:spacing w:line="360" w:lineRule="exact"/>
        <w:ind w:firstLine="420"/>
        <w:rPr>
          <w:rFonts w:hint="eastAsia" w:hAnsi="宋体" w:cs="宋体"/>
          <w:b/>
          <w:bCs/>
          <w:sz w:val="24"/>
          <w:szCs w:val="24"/>
        </w:rPr>
      </w:pPr>
      <w:r>
        <w:rPr>
          <w:rFonts w:hint="eastAsia" w:hAnsi="宋体" w:cs="宋体"/>
          <w:b/>
          <w:bCs/>
          <w:sz w:val="24"/>
          <w:szCs w:val="24"/>
        </w:rPr>
        <w:t>12 暂停施工</w:t>
      </w:r>
    </w:p>
    <w:p>
      <w:pPr>
        <w:pStyle w:val="10"/>
        <w:spacing w:line="360" w:lineRule="exact"/>
        <w:ind w:firstLine="420"/>
        <w:rPr>
          <w:rFonts w:hint="eastAsia" w:hAnsi="宋体" w:cs="宋体"/>
          <w:b/>
          <w:bCs/>
          <w:sz w:val="24"/>
          <w:szCs w:val="24"/>
        </w:rPr>
      </w:pPr>
      <w:r>
        <w:rPr>
          <w:rFonts w:hint="eastAsia" w:hAnsi="宋体" w:cs="宋体"/>
          <w:b/>
          <w:bCs/>
          <w:sz w:val="24"/>
          <w:szCs w:val="24"/>
        </w:rPr>
        <w:t>12.1 承包人暂停施工的责任</w:t>
      </w:r>
    </w:p>
    <w:p>
      <w:pPr>
        <w:pStyle w:val="10"/>
        <w:spacing w:line="360" w:lineRule="exact"/>
        <w:ind w:firstLine="960" w:firstLineChars="400"/>
        <w:rPr>
          <w:rFonts w:hint="eastAsia" w:hAnsi="宋体" w:cs="宋体"/>
          <w:sz w:val="24"/>
          <w:szCs w:val="24"/>
        </w:rPr>
      </w:pPr>
      <w:r>
        <w:rPr>
          <w:rFonts w:hint="eastAsia" w:hAnsi="宋体" w:cs="宋体"/>
          <w:sz w:val="24"/>
          <w:szCs w:val="24"/>
        </w:rPr>
        <w:t>⑸ 承包人承担暂停施工责任的其他情形：现场气候条件导致的必要停工（第11.4.3 项规定的异常恶劣的气候条件除外）。</w:t>
      </w:r>
    </w:p>
    <w:p>
      <w:pPr>
        <w:pStyle w:val="10"/>
        <w:spacing w:line="360" w:lineRule="exact"/>
        <w:ind w:firstLine="420"/>
        <w:rPr>
          <w:rFonts w:hint="eastAsia" w:hAnsi="宋体" w:cs="宋体"/>
          <w:b/>
          <w:bCs/>
          <w:sz w:val="24"/>
          <w:szCs w:val="24"/>
        </w:rPr>
      </w:pPr>
      <w:r>
        <w:rPr>
          <w:rFonts w:hint="eastAsia" w:hAnsi="宋体" w:cs="宋体"/>
          <w:b/>
          <w:bCs/>
          <w:sz w:val="24"/>
          <w:szCs w:val="24"/>
        </w:rPr>
        <w:t>12.2 发包人暂停施工的责任</w:t>
      </w:r>
    </w:p>
    <w:p>
      <w:pPr>
        <w:pStyle w:val="10"/>
        <w:spacing w:line="360" w:lineRule="exact"/>
        <w:ind w:firstLine="960" w:firstLineChars="400"/>
        <w:rPr>
          <w:rFonts w:hint="eastAsia" w:hAnsi="宋体" w:cs="宋体"/>
          <w:sz w:val="24"/>
          <w:szCs w:val="24"/>
        </w:rPr>
      </w:pPr>
      <w:r>
        <w:rPr>
          <w:rFonts w:hint="eastAsia" w:hAnsi="宋体" w:cs="宋体"/>
          <w:sz w:val="24"/>
          <w:szCs w:val="24"/>
        </w:rPr>
        <w:t>⑶ 发包人承担暂停施工责任的其他情形：</w:t>
      </w:r>
      <w:r>
        <w:rPr>
          <w:rFonts w:hint="eastAsia" w:hAnsi="宋体" w:cs="宋体"/>
          <w:sz w:val="24"/>
          <w:szCs w:val="24"/>
          <w:u w:val="single"/>
        </w:rPr>
        <w:t xml:space="preserve"> / </w:t>
      </w:r>
      <w:r>
        <w:rPr>
          <w:rFonts w:hint="eastAsia" w:hAnsi="宋体" w:cs="宋体"/>
          <w:sz w:val="24"/>
          <w:szCs w:val="24"/>
        </w:rPr>
        <w:t>。</w:t>
      </w:r>
    </w:p>
    <w:p>
      <w:pPr>
        <w:pStyle w:val="10"/>
        <w:spacing w:line="360" w:lineRule="exact"/>
        <w:ind w:firstLine="420"/>
        <w:rPr>
          <w:rFonts w:hint="eastAsia" w:hAnsi="宋体" w:cs="宋体"/>
          <w:b/>
          <w:bCs/>
          <w:sz w:val="24"/>
          <w:szCs w:val="24"/>
        </w:rPr>
      </w:pPr>
      <w:r>
        <w:rPr>
          <w:rFonts w:hint="eastAsia" w:hAnsi="宋体" w:cs="宋体"/>
          <w:b/>
          <w:bCs/>
          <w:sz w:val="24"/>
          <w:szCs w:val="24"/>
        </w:rPr>
        <w:t>13 工程质量</w:t>
      </w:r>
    </w:p>
    <w:p>
      <w:pPr>
        <w:pStyle w:val="10"/>
        <w:spacing w:line="360" w:lineRule="exact"/>
        <w:ind w:firstLine="420"/>
        <w:rPr>
          <w:rFonts w:hint="eastAsia" w:hAnsi="宋体" w:cs="宋体"/>
          <w:b/>
          <w:bCs/>
          <w:sz w:val="24"/>
          <w:szCs w:val="24"/>
        </w:rPr>
      </w:pPr>
      <w:r>
        <w:rPr>
          <w:rFonts w:hint="eastAsia" w:hAnsi="宋体" w:cs="宋体"/>
          <w:b/>
          <w:bCs/>
          <w:sz w:val="24"/>
          <w:szCs w:val="24"/>
        </w:rPr>
        <w:t>13.7 质量评定</w:t>
      </w:r>
    </w:p>
    <w:p>
      <w:pPr>
        <w:pStyle w:val="10"/>
        <w:spacing w:line="360" w:lineRule="exact"/>
        <w:ind w:firstLine="960" w:firstLineChars="400"/>
        <w:rPr>
          <w:rFonts w:hint="eastAsia" w:hAnsi="宋体" w:cs="宋体"/>
          <w:sz w:val="24"/>
          <w:szCs w:val="24"/>
        </w:rPr>
      </w:pPr>
      <w:r>
        <w:rPr>
          <w:rFonts w:hint="eastAsia" w:hAnsi="宋体" w:cs="宋体"/>
          <w:sz w:val="24"/>
          <w:szCs w:val="24"/>
        </w:rPr>
        <w:t>13.7.7 工程质量等级标准为</w:t>
      </w:r>
      <w:r>
        <w:rPr>
          <w:rFonts w:hint="eastAsia" w:hAnsi="宋体" w:cs="宋体"/>
          <w:sz w:val="24"/>
          <w:szCs w:val="24"/>
          <w:u w:val="single"/>
        </w:rPr>
        <w:t>合格</w:t>
      </w:r>
      <w:r>
        <w:rPr>
          <w:rFonts w:hint="eastAsia" w:hAnsi="宋体" w:cs="宋体"/>
          <w:sz w:val="24"/>
          <w:szCs w:val="24"/>
        </w:rPr>
        <w:t>。</w:t>
      </w:r>
    </w:p>
    <w:p>
      <w:pPr>
        <w:pStyle w:val="10"/>
        <w:spacing w:line="360" w:lineRule="exact"/>
        <w:ind w:firstLine="482" w:firstLineChars="200"/>
        <w:rPr>
          <w:rFonts w:hint="eastAsia" w:hAnsi="宋体" w:cs="宋体"/>
          <w:b/>
          <w:bCs/>
          <w:sz w:val="24"/>
          <w:szCs w:val="24"/>
        </w:rPr>
      </w:pPr>
      <w:r>
        <w:rPr>
          <w:rFonts w:hint="eastAsia" w:hAnsi="宋体" w:cs="宋体"/>
          <w:b/>
          <w:bCs/>
          <w:sz w:val="24"/>
          <w:szCs w:val="24"/>
        </w:rPr>
        <w:t>14 试验和检验</w:t>
      </w:r>
    </w:p>
    <w:p>
      <w:pPr>
        <w:pStyle w:val="10"/>
        <w:spacing w:line="360" w:lineRule="exact"/>
        <w:ind w:firstLine="482" w:firstLineChars="200"/>
        <w:rPr>
          <w:rFonts w:hint="eastAsia" w:hAnsi="宋体" w:cs="宋体"/>
          <w:sz w:val="24"/>
          <w:szCs w:val="24"/>
        </w:rPr>
      </w:pPr>
      <w:r>
        <w:rPr>
          <w:rFonts w:hint="eastAsia" w:hAnsi="宋体" w:cs="宋体"/>
          <w:b/>
          <w:bCs/>
          <w:sz w:val="24"/>
          <w:szCs w:val="24"/>
        </w:rPr>
        <w:t>14.1 材料、工程设备和工程的试验和检验</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14.1.6 本工程实行见证取样的试块、试件及有关材料：包括但不限于下列材料：砼、钢筋、水泥、黄砂、块石、碎石、土样、回填料压实度、干容量等（具体由监理人按有关规定确定）。</w:t>
      </w:r>
    </w:p>
    <w:p>
      <w:pPr>
        <w:pStyle w:val="10"/>
        <w:spacing w:line="360" w:lineRule="exact"/>
        <w:ind w:firstLine="482" w:firstLineChars="200"/>
        <w:rPr>
          <w:rFonts w:hint="eastAsia" w:hAnsi="宋体" w:cs="宋体"/>
          <w:b/>
          <w:bCs/>
          <w:sz w:val="24"/>
          <w:szCs w:val="24"/>
        </w:rPr>
      </w:pPr>
      <w:r>
        <w:rPr>
          <w:rFonts w:hint="eastAsia" w:hAnsi="宋体" w:cs="宋体"/>
          <w:b/>
          <w:bCs/>
          <w:sz w:val="24"/>
          <w:szCs w:val="24"/>
        </w:rPr>
        <w:t>14.2 现场材料试验</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补充以下条款：</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14.2.3 承包人工地试验室的试验设备、器材的配备要求：满足工程需要。</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14.2.4 承包人在得到发包人、监理人的同意后，可根据工程实际需要委托相关单位对结构部位进行第三方试验检验，相应费用由承包人承担。</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14.2.5 发包人根据工程实际需要委托相关单位对结构部位进行第三方试验检验，相应费用由发包人承担。</w:t>
      </w:r>
    </w:p>
    <w:p>
      <w:pPr>
        <w:pStyle w:val="10"/>
        <w:spacing w:line="360" w:lineRule="exact"/>
        <w:ind w:firstLine="420"/>
        <w:rPr>
          <w:rFonts w:hint="eastAsia" w:hAnsi="宋体" w:cs="宋体"/>
          <w:b/>
          <w:bCs/>
          <w:sz w:val="24"/>
          <w:szCs w:val="24"/>
        </w:rPr>
      </w:pPr>
      <w:r>
        <w:rPr>
          <w:rFonts w:hint="eastAsia" w:hAnsi="宋体" w:cs="宋体"/>
          <w:b/>
          <w:bCs/>
          <w:sz w:val="24"/>
          <w:szCs w:val="24"/>
        </w:rPr>
        <w:t>15 变更</w:t>
      </w:r>
    </w:p>
    <w:p>
      <w:pPr>
        <w:pStyle w:val="10"/>
        <w:spacing w:line="360" w:lineRule="exact"/>
        <w:ind w:firstLine="420"/>
        <w:rPr>
          <w:rFonts w:hint="eastAsia" w:hAnsi="宋体" w:cs="宋体"/>
          <w:b/>
          <w:bCs/>
          <w:sz w:val="24"/>
          <w:szCs w:val="24"/>
        </w:rPr>
      </w:pPr>
      <w:r>
        <w:rPr>
          <w:rFonts w:hint="eastAsia" w:hAnsi="宋体" w:cs="宋体"/>
          <w:b/>
          <w:bCs/>
          <w:sz w:val="24"/>
          <w:szCs w:val="24"/>
        </w:rPr>
        <w:t>15.1 变更的范围和内容</w:t>
      </w:r>
    </w:p>
    <w:p>
      <w:pPr>
        <w:pStyle w:val="10"/>
        <w:spacing w:line="360" w:lineRule="exact"/>
        <w:ind w:firstLine="960" w:firstLineChars="400"/>
        <w:rPr>
          <w:rFonts w:hint="eastAsia" w:hAnsi="宋体" w:cs="宋体"/>
          <w:sz w:val="24"/>
          <w:szCs w:val="24"/>
          <w:u w:val="single"/>
        </w:rPr>
      </w:pPr>
      <w:r>
        <w:rPr>
          <w:rFonts w:hint="eastAsia" w:hAnsi="宋体" w:cs="宋体"/>
          <w:sz w:val="24"/>
          <w:szCs w:val="24"/>
        </w:rPr>
        <w:t>⑹ 原条款改为：合</w:t>
      </w:r>
      <w:r>
        <w:rPr>
          <w:rFonts w:hint="eastAsia" w:hAnsi="宋体" w:cs="宋体"/>
          <w:sz w:val="24"/>
          <w:szCs w:val="24"/>
          <w:u w:val="single"/>
        </w:rPr>
        <w:t>同中单价承包项目的工程量不管增加或减少多少，其单价不作调整。</w:t>
      </w:r>
    </w:p>
    <w:p>
      <w:pPr>
        <w:pStyle w:val="10"/>
        <w:spacing w:line="360" w:lineRule="exact"/>
        <w:ind w:firstLine="720" w:firstLineChars="300"/>
        <w:rPr>
          <w:rFonts w:hint="eastAsia" w:hAnsi="宋体" w:cs="宋体"/>
          <w:sz w:val="24"/>
          <w:szCs w:val="24"/>
        </w:rPr>
      </w:pPr>
      <w:r>
        <w:rPr>
          <w:rFonts w:hint="eastAsia" w:hAnsi="宋体" w:cs="宋体"/>
          <w:sz w:val="24"/>
          <w:szCs w:val="24"/>
        </w:rPr>
        <w:t>本款增加：</w:t>
      </w:r>
    </w:p>
    <w:p>
      <w:pPr>
        <w:pStyle w:val="10"/>
        <w:spacing w:line="360" w:lineRule="exact"/>
        <w:ind w:firstLine="720" w:firstLineChars="300"/>
        <w:rPr>
          <w:rFonts w:hint="eastAsia" w:hAnsi="宋体" w:cs="宋体"/>
          <w:sz w:val="24"/>
          <w:szCs w:val="24"/>
          <w:u w:val="single"/>
        </w:rPr>
      </w:pPr>
      <w:r>
        <w:rPr>
          <w:rFonts w:hint="eastAsia" w:hAnsi="宋体" w:cs="宋体"/>
          <w:sz w:val="24"/>
          <w:szCs w:val="24"/>
          <w:u w:val="single"/>
        </w:rPr>
        <w:t>由于承包人的原因，引起⑵～⑷项的改变按 15.4 款处理，且不构成变更。</w:t>
      </w:r>
    </w:p>
    <w:p>
      <w:pPr>
        <w:pStyle w:val="10"/>
        <w:spacing w:line="360" w:lineRule="exact"/>
        <w:ind w:firstLine="482" w:firstLineChars="200"/>
        <w:rPr>
          <w:rFonts w:hint="eastAsia" w:hAnsi="宋体" w:cs="宋体"/>
          <w:b/>
          <w:bCs/>
          <w:sz w:val="24"/>
          <w:szCs w:val="24"/>
        </w:rPr>
      </w:pPr>
      <w:r>
        <w:rPr>
          <w:rFonts w:hint="eastAsia" w:hAnsi="宋体" w:cs="宋体"/>
          <w:b/>
          <w:bCs/>
          <w:sz w:val="24"/>
          <w:szCs w:val="24"/>
        </w:rPr>
        <w:t>15.3 变更程序</w:t>
      </w:r>
    </w:p>
    <w:p>
      <w:pPr>
        <w:pStyle w:val="10"/>
        <w:spacing w:line="360" w:lineRule="exact"/>
        <w:ind w:firstLine="720" w:firstLineChars="300"/>
        <w:rPr>
          <w:rFonts w:hint="eastAsia" w:hAnsi="宋体" w:cs="宋体"/>
          <w:sz w:val="24"/>
          <w:szCs w:val="24"/>
        </w:rPr>
      </w:pPr>
      <w:r>
        <w:rPr>
          <w:rFonts w:hint="eastAsia" w:hAnsi="宋体" w:cs="宋体"/>
          <w:sz w:val="24"/>
          <w:szCs w:val="24"/>
        </w:rPr>
        <w:t>变更程序按照《温岭市政府投资项目工程变更管理办法》（温政发〔2020〕58 号）有关规定执行。如施工期间，当地政府部门有新的变更规定的，则按新出台的变更规定执行。</w:t>
      </w:r>
    </w:p>
    <w:p>
      <w:pPr>
        <w:pStyle w:val="10"/>
        <w:spacing w:line="360" w:lineRule="exact"/>
        <w:ind w:firstLine="420"/>
        <w:rPr>
          <w:rFonts w:hint="eastAsia" w:hAnsi="宋体" w:cs="宋体"/>
          <w:b/>
          <w:bCs/>
          <w:sz w:val="24"/>
          <w:szCs w:val="24"/>
        </w:rPr>
      </w:pPr>
      <w:r>
        <w:rPr>
          <w:rFonts w:hint="eastAsia" w:hAnsi="宋体" w:cs="宋体"/>
          <w:b/>
          <w:bCs/>
          <w:sz w:val="24"/>
          <w:szCs w:val="24"/>
        </w:rPr>
        <w:t>15.4 变更的估价原则</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15.4.3 删去本项全文，并代之以：</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u w:val="single"/>
        </w:rPr>
      </w:pPr>
      <w:r>
        <w:rPr>
          <w:rFonts w:hint="eastAsia" w:hAnsi="宋体" w:cs="宋体"/>
          <w:sz w:val="24"/>
          <w:szCs w:val="24"/>
        </w:rPr>
        <w:t xml:space="preserve">15.4.3 </w:t>
      </w:r>
      <w:r>
        <w:rPr>
          <w:rFonts w:hint="eastAsia" w:hAnsi="宋体" w:cs="宋体"/>
          <w:sz w:val="24"/>
          <w:szCs w:val="24"/>
          <w:u w:val="single"/>
        </w:rPr>
        <w:t>已标价工程量清单中无适用或类似子目的单价，重新组价。</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u w:val="single"/>
        </w:rPr>
      </w:pPr>
      <w:r>
        <w:rPr>
          <w:rFonts w:hint="eastAsia" w:hAnsi="宋体" w:cs="宋体"/>
          <w:sz w:val="24"/>
          <w:szCs w:val="24"/>
        </w:rPr>
        <w:t>（1）</w:t>
      </w:r>
      <w:r>
        <w:rPr>
          <w:rFonts w:hint="eastAsia" w:hAnsi="宋体" w:cs="宋体"/>
          <w:sz w:val="24"/>
          <w:szCs w:val="24"/>
          <w:u w:val="single"/>
        </w:rPr>
        <w:t>全部人、材、机采用项目实际施工期内的《台州造价》正刊温岭的平均值计取进行组价。无投标材料价格时，由承包人按市场采购价（不得超过信息价）报监理人审核，发包人同意后进入单价。</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eastAsia="宋体" w:cs="宋体"/>
          <w:sz w:val="24"/>
          <w:szCs w:val="24"/>
          <w:u w:val="single"/>
        </w:rPr>
      </w:pPr>
      <w:r>
        <w:rPr>
          <w:rFonts w:hint="eastAsia" w:hAnsi="宋体" w:cs="宋体"/>
          <w:sz w:val="24"/>
          <w:szCs w:val="24"/>
          <w:u w:val="single"/>
        </w:rPr>
        <w:t>（2）工程组价采用投标期浙江省现行水利工程定额和有关规定，包括</w:t>
      </w:r>
      <w:r>
        <w:rPr>
          <w:rFonts w:hint="eastAsia" w:ascii="宋体" w:hAnsi="宋体"/>
          <w:snapToGrid w:val="0"/>
          <w:kern w:val="0"/>
          <w:sz w:val="24"/>
        </w:rPr>
        <w:t>浙水建</w:t>
      </w:r>
      <w:r>
        <w:rPr>
          <w:rFonts w:hint="eastAsia" w:ascii="宋体" w:hAnsi="宋体" w:eastAsia="宋体" w:cs="宋体"/>
          <w:sz w:val="24"/>
          <w:szCs w:val="24"/>
          <w:u w:val="single"/>
        </w:rPr>
        <w:t>[2022]7号《浙江省水利水电工程工程量清单计价办法（2022年）》、《浙江省水利水电建筑工程预算定额》（2021）上、下、《浙江省水利水电工程施工机械台班费定额》（2021）、《浙江省水利水电设计概（预）算编制规定》（2021）及截止预算编制日期前的有关规定。</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cs="宋体"/>
          <w:sz w:val="24"/>
          <w:szCs w:val="24"/>
          <w:u w:val="single"/>
        </w:rPr>
      </w:pPr>
      <w:r>
        <w:rPr>
          <w:rFonts w:hint="eastAsia" w:hAnsi="宋体" w:cs="宋体"/>
          <w:sz w:val="24"/>
          <w:szCs w:val="24"/>
          <w:u w:val="single"/>
        </w:rPr>
        <w:t>如上述定额仍不能满足套价，可依次采用现行部颁水利定额、浙江省建筑安装</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u w:val="single"/>
        </w:rPr>
      </w:pPr>
      <w:r>
        <w:rPr>
          <w:rFonts w:hint="eastAsia" w:hAnsi="宋体" w:cs="宋体"/>
          <w:sz w:val="24"/>
          <w:szCs w:val="24"/>
          <w:u w:val="single"/>
        </w:rPr>
        <w:t>定额含量组价。</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u w:val="single"/>
        </w:rPr>
      </w:pPr>
      <w:r>
        <w:rPr>
          <w:rFonts w:hint="eastAsia" w:hAnsi="宋体" w:cs="宋体"/>
          <w:sz w:val="24"/>
          <w:szCs w:val="24"/>
          <w:u w:val="single"/>
        </w:rPr>
        <w:t>（3）取费费率。按照承包人投标时不同工程类别选取费率。对于新增的合同中无相同或类似单价的工程项目费率，工程按《浙江省水利水电工程设计概（预）算编制规定》（</w:t>
      </w:r>
      <w:r>
        <w:rPr>
          <w:rFonts w:hint="eastAsia" w:hAnsi="宋体" w:cs="宋体"/>
          <w:sz w:val="24"/>
          <w:szCs w:val="24"/>
          <w:u w:val="single"/>
          <w:lang w:val="en-US" w:eastAsia="zh-CN"/>
        </w:rPr>
        <w:t>2021</w:t>
      </w:r>
      <w:r>
        <w:rPr>
          <w:rFonts w:hint="eastAsia" w:hAnsi="宋体" w:cs="宋体"/>
          <w:sz w:val="24"/>
          <w:szCs w:val="24"/>
          <w:u w:val="single"/>
        </w:rPr>
        <w:t>）规定执行，取费费率取各项弹性区间费率的中间值。</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u w:val="single"/>
        </w:rPr>
      </w:pPr>
      <w:r>
        <w:rPr>
          <w:rFonts w:hint="eastAsia" w:hAnsi="宋体" w:cs="宋体"/>
          <w:sz w:val="24"/>
          <w:szCs w:val="24"/>
          <w:u w:val="single"/>
        </w:rPr>
        <w:t>（4）上述单价按投标人投标报价综合优惠率同口径优惠。</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cs="宋体"/>
          <w:sz w:val="24"/>
          <w:szCs w:val="24"/>
          <w:u w:val="single"/>
        </w:rPr>
      </w:pPr>
      <w:r>
        <w:rPr>
          <w:rFonts w:hint="eastAsia" w:hAnsi="宋体" w:cs="宋体"/>
          <w:sz w:val="24"/>
          <w:szCs w:val="24"/>
          <w:u w:val="single"/>
        </w:rPr>
        <w:t>综合优惠率=1-</w:t>
      </w:r>
      <w:r>
        <w:rPr>
          <w:rFonts w:hint="eastAsia" w:hAnsi="宋体" w:cs="宋体"/>
          <w:sz w:val="24"/>
          <w:szCs w:val="24"/>
          <w:u w:val="single"/>
          <w:lang w:val="en-US" w:eastAsia="zh-CN"/>
        </w:rPr>
        <w:t xml:space="preserve">   %</w:t>
      </w:r>
      <w:r>
        <w:rPr>
          <w:rFonts w:hint="eastAsia" w:hAnsi="宋体" w:cs="宋体"/>
          <w:sz w:val="24"/>
          <w:szCs w:val="24"/>
          <w:u w:val="single"/>
        </w:rPr>
        <w:t>。安全文明施工费不得优惠。</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u w:val="single"/>
        </w:rPr>
      </w:pPr>
      <w:r>
        <w:rPr>
          <w:rFonts w:hint="eastAsia" w:hAnsi="宋体" w:cs="宋体"/>
          <w:sz w:val="24"/>
          <w:szCs w:val="24"/>
          <w:u w:val="single"/>
        </w:rPr>
        <w:t>⑸ 按照上述仍无法组价的，根据市场招标或询价确定。</w:t>
      </w:r>
    </w:p>
    <w:p>
      <w:pPr>
        <w:pStyle w:val="10"/>
        <w:spacing w:line="360" w:lineRule="exact"/>
        <w:ind w:firstLine="420"/>
        <w:rPr>
          <w:rFonts w:hint="eastAsia" w:hAnsi="宋体" w:cs="宋体"/>
          <w:b/>
          <w:bCs/>
          <w:sz w:val="24"/>
          <w:szCs w:val="24"/>
        </w:rPr>
      </w:pPr>
      <w:r>
        <w:rPr>
          <w:rFonts w:hint="eastAsia" w:hAnsi="宋体" w:cs="宋体"/>
          <w:b/>
          <w:bCs/>
          <w:sz w:val="24"/>
          <w:szCs w:val="24"/>
        </w:rPr>
        <w:t>15.5 承包人的合理化建议</w:t>
      </w:r>
    </w:p>
    <w:p>
      <w:pPr>
        <w:pStyle w:val="10"/>
        <w:spacing w:line="360" w:lineRule="exact"/>
        <w:ind w:firstLine="960" w:firstLineChars="400"/>
        <w:rPr>
          <w:rFonts w:hint="eastAsia" w:hAnsi="宋体" w:cs="宋体"/>
          <w:sz w:val="24"/>
          <w:szCs w:val="24"/>
        </w:rPr>
      </w:pPr>
      <w:r>
        <w:rPr>
          <w:rFonts w:hint="eastAsia" w:hAnsi="宋体" w:cs="宋体"/>
          <w:sz w:val="24"/>
          <w:szCs w:val="24"/>
        </w:rPr>
        <w:t>15.5.2 承包人实现合理化建议的奖励金额为：</w:t>
      </w:r>
      <w:r>
        <w:rPr>
          <w:rFonts w:hint="eastAsia" w:hAnsi="宋体" w:cs="宋体"/>
          <w:sz w:val="24"/>
          <w:szCs w:val="24"/>
          <w:u w:val="single"/>
        </w:rPr>
        <w:t xml:space="preserve"> / </w:t>
      </w:r>
      <w:r>
        <w:rPr>
          <w:rFonts w:hint="eastAsia" w:hAnsi="宋体" w:cs="宋体"/>
          <w:sz w:val="24"/>
          <w:szCs w:val="24"/>
        </w:rPr>
        <w:t>。</w:t>
      </w:r>
    </w:p>
    <w:p>
      <w:pPr>
        <w:pStyle w:val="10"/>
        <w:spacing w:line="360" w:lineRule="exact"/>
        <w:ind w:firstLine="420"/>
        <w:rPr>
          <w:rFonts w:hint="eastAsia" w:hAnsi="宋体" w:cs="宋体"/>
          <w:b/>
          <w:bCs/>
          <w:color w:val="auto"/>
          <w:sz w:val="24"/>
          <w:szCs w:val="24"/>
        </w:rPr>
      </w:pPr>
      <w:r>
        <w:rPr>
          <w:rFonts w:hint="eastAsia" w:hAnsi="宋体" w:cs="宋体"/>
          <w:b/>
          <w:bCs/>
          <w:color w:val="auto"/>
          <w:sz w:val="24"/>
          <w:szCs w:val="24"/>
        </w:rPr>
        <w:t>15.8 暂估价</w:t>
      </w:r>
    </w:p>
    <w:p>
      <w:pPr>
        <w:pStyle w:val="10"/>
        <w:spacing w:line="360" w:lineRule="exact"/>
        <w:ind w:firstLine="960" w:firstLineChars="400"/>
        <w:rPr>
          <w:rFonts w:hint="eastAsia" w:hAnsi="宋体" w:eastAsia="宋体" w:cs="宋体"/>
          <w:color w:val="FF0000"/>
          <w:sz w:val="24"/>
          <w:szCs w:val="24"/>
          <w:u w:val="single"/>
          <w:lang w:eastAsia="zh-CN"/>
        </w:rPr>
      </w:pPr>
      <w:r>
        <w:rPr>
          <w:rFonts w:hint="eastAsia" w:hAnsi="宋体" w:cs="宋体"/>
          <w:color w:val="auto"/>
          <w:sz w:val="24"/>
          <w:szCs w:val="24"/>
          <w:u w:val="single"/>
        </w:rPr>
        <w:t>暂估价材料和工程设备的明细：</w:t>
      </w:r>
      <w:r>
        <w:rPr>
          <w:rFonts w:hint="eastAsia" w:hAnsi="宋体" w:cs="宋体"/>
          <w:color w:val="auto"/>
          <w:sz w:val="24"/>
          <w:szCs w:val="24"/>
          <w:u w:val="single"/>
          <w:lang w:val="en-US" w:eastAsia="zh-CN"/>
        </w:rPr>
        <w:t xml:space="preserve">  </w:t>
      </w:r>
      <w:r>
        <w:rPr>
          <w:rFonts w:hint="eastAsia" w:ascii="Times New Roman" w:hAnsi="Times New Roman" w:eastAsia="宋体" w:cs="Times New Roman"/>
          <w:color w:val="000000"/>
          <w:spacing w:val="1"/>
          <w:kern w:val="0"/>
          <w:position w:val="-2"/>
          <w:sz w:val="24"/>
          <w:u w:val="single"/>
          <w:lang w:val="en-US" w:eastAsia="zh-CN"/>
        </w:rPr>
        <w:t xml:space="preserve">/   </w:t>
      </w:r>
      <w:r>
        <w:rPr>
          <w:rFonts w:hint="eastAsia" w:ascii="Times New Roman" w:hAnsi="Times New Roman" w:eastAsia="宋体" w:cs="Times New Roman"/>
          <w:color w:val="000000"/>
          <w:spacing w:val="1"/>
          <w:kern w:val="0"/>
          <w:position w:val="-2"/>
          <w:sz w:val="24"/>
          <w:u w:val="single"/>
          <w:lang w:eastAsia="zh-CN"/>
        </w:rPr>
        <w:t>。</w:t>
      </w:r>
    </w:p>
    <w:p>
      <w:pPr>
        <w:pStyle w:val="10"/>
        <w:spacing w:line="360" w:lineRule="exact"/>
        <w:ind w:firstLine="420"/>
        <w:rPr>
          <w:rFonts w:hint="eastAsia" w:hAnsi="宋体" w:cs="宋体"/>
          <w:b/>
          <w:bCs/>
          <w:sz w:val="24"/>
          <w:szCs w:val="24"/>
        </w:rPr>
      </w:pPr>
      <w:r>
        <w:rPr>
          <w:rFonts w:hint="eastAsia" w:hAnsi="宋体" w:cs="宋体"/>
          <w:b/>
          <w:bCs/>
          <w:sz w:val="24"/>
          <w:szCs w:val="24"/>
        </w:rPr>
        <w:t>16 价格调整</w:t>
      </w:r>
    </w:p>
    <w:p>
      <w:pPr>
        <w:pStyle w:val="10"/>
        <w:spacing w:line="360" w:lineRule="exact"/>
        <w:ind w:firstLine="420"/>
        <w:rPr>
          <w:rFonts w:hint="eastAsia" w:hAnsi="宋体" w:cs="宋体"/>
          <w:b/>
          <w:bCs/>
          <w:sz w:val="24"/>
          <w:szCs w:val="24"/>
        </w:rPr>
      </w:pPr>
      <w:r>
        <w:rPr>
          <w:rFonts w:hint="eastAsia" w:hAnsi="宋体" w:cs="宋体"/>
          <w:b/>
          <w:bCs/>
          <w:sz w:val="24"/>
          <w:szCs w:val="24"/>
        </w:rPr>
        <w:t>16.1 物价波动引起的价格调整</w:t>
      </w:r>
    </w:p>
    <w:p>
      <w:pPr>
        <w:pStyle w:val="10"/>
        <w:spacing w:line="360" w:lineRule="exact"/>
        <w:ind w:firstLine="420"/>
        <w:rPr>
          <w:rFonts w:hint="eastAsia" w:hAnsi="宋体" w:eastAsia="宋体" w:cs="宋体"/>
          <w:sz w:val="24"/>
          <w:szCs w:val="24"/>
          <w:u w:val="single"/>
          <w:lang w:eastAsia="zh-CN"/>
        </w:rPr>
      </w:pPr>
      <w:r>
        <w:rPr>
          <w:rFonts w:hint="eastAsia" w:hAnsi="宋体" w:cs="宋体"/>
          <w:sz w:val="24"/>
          <w:szCs w:val="24"/>
        </w:rPr>
        <w:t>物价波动是否调整合同价格的约定：</w:t>
      </w:r>
      <w:r>
        <w:rPr>
          <w:rFonts w:hint="eastAsia" w:hAnsi="宋体" w:cs="宋体"/>
          <w:sz w:val="24"/>
          <w:szCs w:val="24"/>
          <w:u w:val="single"/>
        </w:rPr>
        <w:t>不予调整</w:t>
      </w:r>
      <w:r>
        <w:rPr>
          <w:rFonts w:hint="eastAsia" w:hAnsi="宋体" w:cs="宋体"/>
          <w:sz w:val="24"/>
          <w:szCs w:val="24"/>
          <w:u w:val="single"/>
          <w:lang w:eastAsia="zh-CN"/>
        </w:rPr>
        <w:t>。</w:t>
      </w:r>
    </w:p>
    <w:p>
      <w:pPr>
        <w:pStyle w:val="10"/>
        <w:spacing w:line="360" w:lineRule="exact"/>
        <w:ind w:firstLine="420"/>
        <w:rPr>
          <w:rFonts w:hint="eastAsia" w:hAnsi="宋体" w:cs="宋体"/>
          <w:b/>
          <w:bCs/>
          <w:sz w:val="24"/>
          <w:szCs w:val="24"/>
        </w:rPr>
      </w:pPr>
      <w:r>
        <w:rPr>
          <w:rFonts w:hint="eastAsia" w:hAnsi="宋体" w:cs="宋体"/>
          <w:b/>
          <w:bCs/>
          <w:sz w:val="24"/>
          <w:szCs w:val="24"/>
        </w:rPr>
        <w:t>17 计量与支付</w:t>
      </w:r>
    </w:p>
    <w:p>
      <w:pPr>
        <w:pStyle w:val="10"/>
        <w:spacing w:line="360" w:lineRule="exact"/>
        <w:ind w:firstLine="420"/>
        <w:rPr>
          <w:rFonts w:hint="eastAsia" w:hAnsi="宋体" w:cs="宋体"/>
          <w:b/>
          <w:bCs/>
          <w:sz w:val="24"/>
          <w:szCs w:val="24"/>
        </w:rPr>
      </w:pPr>
      <w:r>
        <w:rPr>
          <w:rFonts w:hint="eastAsia" w:hAnsi="宋体" w:cs="宋体"/>
          <w:b/>
          <w:bCs/>
          <w:sz w:val="24"/>
          <w:szCs w:val="24"/>
        </w:rPr>
        <w:t>17.2 预付款</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17.2.1 预付款：</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⑴ 工程预付款的总金额为签约合同价（扣除预留金后）的</w:t>
      </w:r>
      <w:r>
        <w:rPr>
          <w:rFonts w:hint="eastAsia" w:hAnsi="宋体" w:cs="宋体"/>
          <w:sz w:val="24"/>
          <w:szCs w:val="24"/>
          <w:u w:val="single"/>
        </w:rPr>
        <w:t xml:space="preserve"> 10 %</w:t>
      </w:r>
      <w:r>
        <w:rPr>
          <w:rFonts w:hint="eastAsia" w:hAnsi="宋体" w:cs="宋体"/>
          <w:sz w:val="24"/>
          <w:szCs w:val="24"/>
        </w:rPr>
        <w:t>，分二次支付给承包人。</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各次预付款的支付额度和付款时间为：</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1）第一次预付款金额为工程预付款总金额的</w:t>
      </w:r>
      <w:r>
        <w:rPr>
          <w:rFonts w:hint="eastAsia" w:hAnsi="宋体" w:cs="宋体"/>
          <w:sz w:val="24"/>
          <w:szCs w:val="24"/>
          <w:u w:val="single"/>
        </w:rPr>
        <w:t xml:space="preserve"> </w:t>
      </w:r>
      <w:r>
        <w:rPr>
          <w:rFonts w:hint="eastAsia" w:hAnsi="宋体" w:cs="宋体"/>
          <w:sz w:val="24"/>
          <w:szCs w:val="24"/>
          <w:u w:val="single"/>
          <w:lang w:val="en-US" w:eastAsia="zh-CN"/>
        </w:rPr>
        <w:t>0</w:t>
      </w:r>
      <w:r>
        <w:rPr>
          <w:rFonts w:hint="eastAsia" w:hAnsi="宋体" w:cs="宋体"/>
          <w:sz w:val="24"/>
          <w:szCs w:val="24"/>
          <w:u w:val="single"/>
        </w:rPr>
        <w:t xml:space="preserve">% </w:t>
      </w:r>
      <w:r>
        <w:rPr>
          <w:rFonts w:hint="eastAsia" w:hAnsi="宋体" w:cs="宋体"/>
          <w:sz w:val="24"/>
          <w:szCs w:val="24"/>
        </w:rPr>
        <w:t>。付款时间应在合同协议书订后，由承包人提出书面申请，并经监理人核实后出具付款证书报送发包人批准后 14 天内予以支付。</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 xml:space="preserve">2）第二次预付款金额为工程预付款总金额的 </w:t>
      </w:r>
      <w:r>
        <w:rPr>
          <w:rFonts w:hint="eastAsia" w:hAnsi="宋体" w:cs="宋体"/>
          <w:sz w:val="24"/>
          <w:szCs w:val="24"/>
          <w:u w:val="single"/>
        </w:rPr>
        <w:t>100%</w:t>
      </w:r>
      <w:r>
        <w:rPr>
          <w:rFonts w:hint="eastAsia" w:hAnsi="宋体" w:cs="宋体"/>
          <w:sz w:val="24"/>
          <w:szCs w:val="24"/>
        </w:rPr>
        <w:t>。付款时间需待承包人主要设备进入工地后，由承包人提出书面申请，经监理人核实后出具付款证书报送发包人批准后 14 天内予以支付。</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cs="宋体"/>
          <w:sz w:val="24"/>
          <w:szCs w:val="24"/>
        </w:rPr>
      </w:pPr>
      <w:r>
        <w:rPr>
          <w:rFonts w:hint="eastAsia" w:hAnsi="宋体" w:cs="宋体"/>
          <w:sz w:val="24"/>
          <w:szCs w:val="24"/>
        </w:rPr>
        <w:t>承包人不得将该预付款用于与本工程无关的支出，监理人有权监督承包人对该</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rPr>
      </w:pPr>
      <w:r>
        <w:rPr>
          <w:rFonts w:hint="eastAsia" w:hAnsi="宋体" w:cs="宋体"/>
          <w:sz w:val="24"/>
          <w:szCs w:val="24"/>
        </w:rPr>
        <w:t>项费用的使用，如经查实承包人滥用工程预付款，发包人有权立即通过向银行发出通知收回预付款保函的方式，将该款收回。</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⑵ 工程材料预付款的额度和预付办法约定为：</w:t>
      </w:r>
      <w:r>
        <w:rPr>
          <w:rFonts w:hint="eastAsia" w:hAnsi="宋体" w:cs="宋体"/>
          <w:sz w:val="24"/>
          <w:szCs w:val="24"/>
          <w:u w:val="single"/>
          <w:lang w:val="en-US" w:eastAsia="zh-CN"/>
        </w:rPr>
        <w:t>/</w:t>
      </w:r>
      <w:r>
        <w:rPr>
          <w:rFonts w:hint="eastAsia" w:hAnsi="宋体" w:cs="宋体"/>
          <w:sz w:val="24"/>
          <w:szCs w:val="24"/>
          <w:u w:val="single"/>
        </w:rPr>
        <w:t>。</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17.2. 2 预付款保函（担保）</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hAnsi="宋体" w:cs="宋体"/>
          <w:sz w:val="24"/>
          <w:szCs w:val="24"/>
        </w:rPr>
      </w:pPr>
      <w:r>
        <w:rPr>
          <w:rFonts w:hint="eastAsia" w:hAnsi="宋体" w:cs="宋体"/>
          <w:sz w:val="24"/>
          <w:szCs w:val="24"/>
        </w:rPr>
        <w:t>承包人无须向发包人提交预付款保函。发包人向承包人支付的预付款，应按照本合同第 17.2.1 项规定使用，承包人提交的履约保证金对预付款的正常使用承担保证责任。</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17.2.3 预付款的扣回与还清</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u w:val="single"/>
        </w:rPr>
      </w:pPr>
      <w:r>
        <w:rPr>
          <w:rFonts w:hint="eastAsia" w:hAnsi="宋体" w:cs="宋体"/>
          <w:sz w:val="24"/>
          <w:szCs w:val="24"/>
        </w:rPr>
        <w:t>工程材料预付款的扣回与还清约定为：</w:t>
      </w:r>
      <w:r>
        <w:rPr>
          <w:rFonts w:hint="eastAsia" w:hAnsi="宋体" w:cs="宋体"/>
          <w:sz w:val="24"/>
          <w:szCs w:val="24"/>
          <w:u w:val="single"/>
        </w:rPr>
        <w:t xml:space="preserve"> 不扣回，作为工程款。</w:t>
      </w:r>
    </w:p>
    <w:p>
      <w:pPr>
        <w:pStyle w:val="10"/>
        <w:spacing w:line="360" w:lineRule="exact"/>
        <w:ind w:firstLine="420"/>
        <w:rPr>
          <w:rFonts w:hint="eastAsia" w:hAnsi="宋体" w:cs="宋体"/>
          <w:b/>
          <w:bCs/>
          <w:sz w:val="24"/>
          <w:szCs w:val="24"/>
        </w:rPr>
      </w:pPr>
      <w:r>
        <w:rPr>
          <w:rFonts w:hint="eastAsia" w:hAnsi="宋体" w:cs="宋体"/>
          <w:b/>
          <w:bCs/>
          <w:sz w:val="24"/>
          <w:szCs w:val="24"/>
        </w:rPr>
        <w:t>17.3 工程进度付款</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17.3.1 付款周期</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cs="宋体"/>
          <w:sz w:val="24"/>
          <w:szCs w:val="24"/>
        </w:rPr>
      </w:pPr>
      <w:r>
        <w:rPr>
          <w:rFonts w:hint="eastAsia" w:hAnsi="宋体" w:cs="宋体"/>
          <w:sz w:val="24"/>
          <w:szCs w:val="24"/>
        </w:rPr>
        <w:t>工程进度款分工资性工程进度款（即民工工资）和其他工程进度款两类，分别按下列约定拨付：</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（1）关于工资性工程进度款的支付约定：</w:t>
      </w:r>
      <w:r>
        <w:rPr>
          <w:rFonts w:hint="eastAsia" w:hAnsi="宋体" w:cs="宋体"/>
          <w:sz w:val="24"/>
          <w:szCs w:val="24"/>
          <w:u w:val="single"/>
        </w:rPr>
        <w:t>按月支付</w:t>
      </w:r>
      <w:r>
        <w:rPr>
          <w:rFonts w:hint="eastAsia" w:hAnsi="宋体" w:cs="宋体"/>
          <w:sz w:val="24"/>
          <w:szCs w:val="24"/>
        </w:rPr>
        <w:t>。（2）关于其他工程进度款的付款周期约定：</w:t>
      </w:r>
      <w:r>
        <w:rPr>
          <w:rFonts w:hint="eastAsia" w:hAnsi="宋体" w:cs="宋体"/>
          <w:sz w:val="24"/>
          <w:szCs w:val="24"/>
          <w:u w:val="single"/>
        </w:rPr>
        <w:t>按工程进度支付</w:t>
      </w:r>
      <w:r>
        <w:rPr>
          <w:rFonts w:hint="eastAsia" w:hAnsi="宋体" w:cs="宋体"/>
          <w:sz w:val="24"/>
          <w:szCs w:val="24"/>
        </w:rPr>
        <w:t>。</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17.3.2 进度付款申请单</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工资性工程进度款（即民工工资）付款周期为 每月</w:t>
      </w:r>
      <w:r>
        <w:rPr>
          <w:rFonts w:hint="eastAsia" w:hAnsi="宋体" w:cs="宋体"/>
          <w:sz w:val="24"/>
          <w:szCs w:val="24"/>
          <w:u w:val="single"/>
        </w:rPr>
        <w:t xml:space="preserve"> 20 </w:t>
      </w:r>
      <w:r>
        <w:rPr>
          <w:rFonts w:hint="eastAsia" w:hAnsi="宋体" w:cs="宋体"/>
          <w:sz w:val="24"/>
          <w:szCs w:val="24"/>
        </w:rPr>
        <w:t>日前，份数为</w:t>
      </w:r>
      <w:r>
        <w:rPr>
          <w:rFonts w:hint="eastAsia" w:hAnsi="宋体" w:cs="宋体"/>
          <w:sz w:val="24"/>
          <w:szCs w:val="24"/>
          <w:u w:val="single"/>
        </w:rPr>
        <w:t xml:space="preserve"> 4 </w:t>
      </w:r>
      <w:r>
        <w:rPr>
          <w:rFonts w:hint="eastAsia" w:hAnsi="宋体" w:cs="宋体"/>
          <w:sz w:val="24"/>
          <w:szCs w:val="24"/>
        </w:rPr>
        <w:t>份。</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rPr>
      </w:pPr>
      <w:r>
        <w:rPr>
          <w:rFonts w:hint="eastAsia" w:hAnsi="宋体" w:cs="宋体"/>
          <w:sz w:val="24"/>
          <w:szCs w:val="24"/>
        </w:rPr>
        <w:t xml:space="preserve">其他工程进度款的付款周期末为每月 </w:t>
      </w:r>
      <w:r>
        <w:rPr>
          <w:rFonts w:hint="eastAsia" w:hAnsi="宋体" w:cs="宋体"/>
          <w:sz w:val="24"/>
          <w:szCs w:val="24"/>
          <w:u w:val="single"/>
        </w:rPr>
        <w:t xml:space="preserve">20 </w:t>
      </w:r>
      <w:r>
        <w:rPr>
          <w:rFonts w:hint="eastAsia" w:hAnsi="宋体" w:cs="宋体"/>
          <w:sz w:val="24"/>
          <w:szCs w:val="24"/>
        </w:rPr>
        <w:t>日前，份数为</w:t>
      </w:r>
      <w:r>
        <w:rPr>
          <w:rFonts w:hint="eastAsia" w:hAnsi="宋体" w:cs="宋体"/>
          <w:sz w:val="24"/>
          <w:szCs w:val="24"/>
          <w:u w:val="single"/>
        </w:rPr>
        <w:t xml:space="preserve"> 4 </w:t>
      </w:r>
      <w:r>
        <w:rPr>
          <w:rFonts w:hint="eastAsia" w:hAnsi="宋体" w:cs="宋体"/>
          <w:sz w:val="24"/>
          <w:szCs w:val="24"/>
        </w:rPr>
        <w:t>份。</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17.3.3 进度付款证书和支付时间</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17.3.3 ⑴ 增加：</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工程进度款分工资性工程进度款（即民工工资）和其他工程进度款两类，分别按下列约定拨付：（1）关于工资性工程进度款的支付约定：</w:t>
      </w:r>
      <w:r>
        <w:rPr>
          <w:rFonts w:hint="eastAsia" w:hAnsi="宋体" w:cs="宋体"/>
          <w:sz w:val="24"/>
          <w:szCs w:val="24"/>
          <w:u w:val="single"/>
        </w:rPr>
        <w:t>按月支付</w:t>
      </w:r>
      <w:r>
        <w:rPr>
          <w:rFonts w:hint="eastAsia" w:hAnsi="宋体" w:cs="宋体"/>
          <w:sz w:val="24"/>
          <w:szCs w:val="24"/>
        </w:rPr>
        <w:t>。（2）关于其他工程进度款的付款周期约定：</w:t>
      </w:r>
      <w:r>
        <w:rPr>
          <w:rFonts w:hint="eastAsia" w:hAnsi="宋体" w:cs="宋体"/>
          <w:sz w:val="24"/>
          <w:szCs w:val="24"/>
          <w:u w:val="single"/>
        </w:rPr>
        <w:t>按工程进度支付</w:t>
      </w:r>
      <w:r>
        <w:rPr>
          <w:rFonts w:hint="eastAsia" w:hAnsi="宋体" w:cs="宋体"/>
          <w:sz w:val="24"/>
          <w:szCs w:val="24"/>
        </w:rPr>
        <w:t>。</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u w:val="single"/>
        </w:rPr>
      </w:pPr>
      <w:r>
        <w:rPr>
          <w:rFonts w:hint="eastAsia" w:hAnsi="宋体" w:cs="宋体"/>
          <w:sz w:val="24"/>
          <w:szCs w:val="24"/>
          <w:u w:val="single"/>
        </w:rPr>
        <w:t>工资性工程进度款：每月根据实际发生的民工工资且不低于当期工程款的 8%，凭民工工资清单和考勤清单，由承包人上报，经发包人审核后，拨付至承包人开</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u w:val="single"/>
        </w:rPr>
      </w:pPr>
      <w:r>
        <w:rPr>
          <w:rFonts w:hint="eastAsia" w:hAnsi="宋体" w:cs="宋体"/>
          <w:sz w:val="24"/>
          <w:szCs w:val="24"/>
          <w:u w:val="single"/>
        </w:rPr>
        <w:t>设的农民工工资专用账户（详见 17.3.3 （2）条款的账号）。在足额支付前期和当</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rPr>
      </w:pPr>
      <w:r>
        <w:rPr>
          <w:rFonts w:hint="eastAsia" w:hAnsi="宋体" w:cs="宋体"/>
          <w:sz w:val="24"/>
          <w:szCs w:val="24"/>
          <w:u w:val="single"/>
        </w:rPr>
        <w:t>期农民工工资后，工资专用账户自有资金结余较多的， 经发包人和承包人协商一致并报行业主管部门备案后，在下一期工程进度款总额不变的前提下，建设单位可适当降低人工费分账比例。</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u w:val="single"/>
        </w:rPr>
      </w:pPr>
      <w:r>
        <w:rPr>
          <w:rFonts w:hint="eastAsia" w:hAnsi="宋体" w:cs="宋体"/>
          <w:sz w:val="24"/>
          <w:szCs w:val="24"/>
        </w:rPr>
        <w:t>其他工程进度款：</w:t>
      </w:r>
      <w:r>
        <w:rPr>
          <w:rFonts w:hint="eastAsia" w:hAnsi="宋体" w:cs="宋体"/>
          <w:sz w:val="24"/>
          <w:szCs w:val="24"/>
          <w:u w:val="single"/>
          <w:lang w:val="en-US" w:eastAsia="zh-CN"/>
        </w:rPr>
        <w:t>工程量完成50%后，支付至合同价的30%（不含预付款，含已发放的工资性工程进度款）</w:t>
      </w:r>
      <w:r>
        <w:rPr>
          <w:rFonts w:hint="eastAsia" w:hAnsi="宋体" w:cs="宋体"/>
          <w:sz w:val="24"/>
          <w:szCs w:val="24"/>
          <w:u w:val="single"/>
        </w:rPr>
        <w:t>；</w:t>
      </w:r>
      <w:r>
        <w:rPr>
          <w:rFonts w:hint="eastAsia" w:hAnsi="宋体" w:cs="宋体"/>
          <w:sz w:val="24"/>
          <w:szCs w:val="24"/>
          <w:u w:val="single"/>
          <w:lang w:val="en-US" w:eastAsia="zh-CN"/>
        </w:rPr>
        <w:t>工程完工后付至合同价的80%（含预付款，含已发放的工资性工程进度款）</w:t>
      </w:r>
      <w:r>
        <w:rPr>
          <w:rFonts w:hint="eastAsia" w:hAnsi="宋体" w:cs="宋体"/>
          <w:sz w:val="24"/>
          <w:szCs w:val="24"/>
          <w:u w:val="single"/>
        </w:rPr>
        <w:t>；</w:t>
      </w:r>
      <w:r>
        <w:rPr>
          <w:rFonts w:hint="eastAsia" w:hAnsi="宋体" w:cs="宋体"/>
          <w:sz w:val="24"/>
          <w:szCs w:val="24"/>
          <w:u w:val="single"/>
          <w:lang w:val="en-US" w:eastAsia="zh-CN"/>
        </w:rPr>
        <w:t>竣工验收合格后付至合同价的85%；及经有关部门审定后付至结算价款的98.5%，留1.5%为工程质量保证金，一年后不计息返回。</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17.3.3 （2） 增加：支付账户</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发包人应将合同价款（每月支付的农民工工资除外）支至合同协议书中约定的承包人帐户：开户行</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rPr>
        <w:t>帐号：</w:t>
      </w:r>
      <w:r>
        <w:rPr>
          <w:rFonts w:hint="eastAsia" w:hAnsi="宋体" w:cs="宋体"/>
          <w:sz w:val="24"/>
          <w:szCs w:val="24"/>
          <w:u w:val="single"/>
          <w:lang w:val="en-US" w:eastAsia="zh-CN"/>
        </w:rPr>
        <w:t xml:space="preserve">                  </w:t>
      </w:r>
      <w:r>
        <w:rPr>
          <w:rFonts w:hint="eastAsia" w:hAnsi="宋体" w:cs="宋体"/>
          <w:sz w:val="24"/>
          <w:szCs w:val="24"/>
          <w:u w:val="single"/>
        </w:rPr>
        <w:t xml:space="preserve"> </w:t>
      </w:r>
      <w:r>
        <w:rPr>
          <w:rFonts w:hint="eastAsia" w:hAnsi="宋体" w:cs="宋体"/>
          <w:sz w:val="24"/>
          <w:szCs w:val="24"/>
        </w:rPr>
        <w:t>。</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承包人在 银行开设本工程农民工工资款专用账户</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 </w:t>
      </w:r>
      <w:r>
        <w:rPr>
          <w:rFonts w:hint="eastAsia" w:hAnsi="宋体" w:cs="宋体"/>
          <w:sz w:val="24"/>
          <w:szCs w:val="24"/>
        </w:rPr>
        <w:t>，账号：</w:t>
      </w:r>
      <w:r>
        <w:rPr>
          <w:rFonts w:hint="eastAsia" w:hAnsi="宋体" w:cs="宋体"/>
          <w:sz w:val="24"/>
          <w:szCs w:val="24"/>
          <w:u w:val="single"/>
          <w:lang w:val="en-US" w:eastAsia="zh-CN"/>
        </w:rPr>
        <w:t xml:space="preserve">                 </w:t>
      </w:r>
      <w:r>
        <w:rPr>
          <w:rFonts w:hint="eastAsia" w:hAnsi="宋体" w:cs="宋体"/>
          <w:sz w:val="24"/>
          <w:szCs w:val="24"/>
        </w:rPr>
        <w:t>。承包人保证工资款专款专用，并每月将工资款通过银行直接发放到每个农民工个人银行账户，不得挪作他用，工资发放不足部分由承包人另行调剂解决。</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hAnsi="宋体" w:cs="宋体"/>
          <w:sz w:val="24"/>
          <w:szCs w:val="24"/>
        </w:rPr>
      </w:pPr>
      <w:r>
        <w:rPr>
          <w:rFonts w:hint="eastAsia" w:hAnsi="宋体" w:cs="宋体"/>
          <w:sz w:val="24"/>
          <w:szCs w:val="24"/>
        </w:rPr>
        <w:t>17.4 质量保证金</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17.4.1 每个付款周期扣留的质量保证金额度及质量保证金总额：</w:t>
      </w:r>
      <w:r>
        <w:rPr>
          <w:rFonts w:hint="eastAsia" w:hAnsi="宋体" w:cs="宋体"/>
          <w:sz w:val="24"/>
          <w:szCs w:val="24"/>
          <w:u w:val="single"/>
        </w:rPr>
        <w:t>不扣留</w:t>
      </w:r>
      <w:r>
        <w:rPr>
          <w:rFonts w:hint="eastAsia" w:hAnsi="宋体" w:cs="宋体"/>
          <w:sz w:val="24"/>
          <w:szCs w:val="24"/>
        </w:rPr>
        <w:t>。</w:t>
      </w:r>
    </w:p>
    <w:p>
      <w:pPr>
        <w:pStyle w:val="10"/>
        <w:spacing w:line="360" w:lineRule="exact"/>
        <w:ind w:firstLine="420"/>
        <w:rPr>
          <w:rFonts w:hint="eastAsia" w:hAnsi="宋体" w:cs="宋体"/>
          <w:b/>
          <w:bCs/>
          <w:sz w:val="24"/>
          <w:szCs w:val="24"/>
        </w:rPr>
      </w:pPr>
      <w:r>
        <w:rPr>
          <w:rFonts w:hint="eastAsia" w:hAnsi="宋体" w:cs="宋体"/>
          <w:b/>
          <w:bCs/>
          <w:sz w:val="24"/>
          <w:szCs w:val="24"/>
        </w:rPr>
        <w:t>17.5 竣工（完工）结算</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17.5.1 竣工（完工）付款申请单</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⑴ 承包人应提交完工付款申请单一式</w:t>
      </w:r>
      <w:r>
        <w:rPr>
          <w:rFonts w:hint="eastAsia" w:hAnsi="宋体" w:cs="宋体"/>
          <w:sz w:val="24"/>
          <w:szCs w:val="24"/>
          <w:u w:val="single"/>
        </w:rPr>
        <w:t xml:space="preserve"> 5 份</w:t>
      </w:r>
      <w:r>
        <w:rPr>
          <w:rFonts w:hint="eastAsia" w:hAnsi="宋体" w:cs="宋体"/>
          <w:sz w:val="24"/>
          <w:szCs w:val="24"/>
        </w:rPr>
        <w:t>。</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本款增加：</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17.5.3 工程价款必须经过有关部门或发包人委托的第三方审定后支付。</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cs="宋体"/>
          <w:sz w:val="24"/>
          <w:szCs w:val="24"/>
        </w:rPr>
      </w:pPr>
      <w:r>
        <w:rPr>
          <w:rFonts w:hint="eastAsia" w:hAnsi="宋体" w:cs="宋体"/>
          <w:sz w:val="24"/>
          <w:szCs w:val="24"/>
        </w:rPr>
        <w:t>工程结算由中介机构或相关部门审核，审核费按《浙江省物价局关于进一步完善工程造价咨询服务收费的通知》（浙价服〔2009〕84号）文计算，其中结算超过</w:t>
      </w:r>
      <w:r>
        <w:rPr>
          <w:rFonts w:hint="eastAsia" w:hAnsi="宋体" w:cs="宋体"/>
          <w:sz w:val="24"/>
          <w:szCs w:val="24"/>
          <w:u w:val="single"/>
        </w:rPr>
        <w:t>5%</w:t>
      </w:r>
      <w:r>
        <w:rPr>
          <w:rFonts w:hint="eastAsia" w:hAnsi="宋体" w:cs="宋体"/>
          <w:sz w:val="24"/>
          <w:szCs w:val="24"/>
        </w:rPr>
        <w:t>核减率（超过送审造价</w:t>
      </w:r>
      <w:r>
        <w:rPr>
          <w:rFonts w:hint="eastAsia" w:hAnsi="宋体" w:cs="宋体"/>
          <w:sz w:val="24"/>
          <w:szCs w:val="24"/>
          <w:u w:val="single"/>
        </w:rPr>
        <w:t>5％</w:t>
      </w:r>
      <w:r>
        <w:rPr>
          <w:rFonts w:hint="eastAsia" w:hAnsi="宋体" w:cs="宋体"/>
          <w:sz w:val="24"/>
          <w:szCs w:val="24"/>
        </w:rPr>
        <w:t>以外的核减额）和核增造价引起的追加收费（核增、核减不相互抵扣），由承包人承担，并可由发包人在应付工程款中扣除直接支付给中介审核机构。</w:t>
      </w:r>
    </w:p>
    <w:p>
      <w:pPr>
        <w:pStyle w:val="10"/>
        <w:spacing w:line="360" w:lineRule="exact"/>
        <w:ind w:firstLine="420"/>
        <w:rPr>
          <w:rFonts w:hint="eastAsia" w:hAnsi="宋体" w:cs="宋体"/>
          <w:b/>
          <w:bCs/>
          <w:sz w:val="24"/>
          <w:szCs w:val="24"/>
        </w:rPr>
      </w:pPr>
      <w:r>
        <w:rPr>
          <w:rFonts w:hint="eastAsia" w:hAnsi="宋体" w:cs="宋体"/>
          <w:b/>
          <w:bCs/>
          <w:sz w:val="24"/>
          <w:szCs w:val="24"/>
        </w:rPr>
        <w:t>17.6 最终结清</w:t>
      </w:r>
    </w:p>
    <w:p>
      <w:pPr>
        <w:pStyle w:val="10"/>
        <w:spacing w:line="360" w:lineRule="exact"/>
        <w:ind w:firstLine="960" w:firstLineChars="400"/>
        <w:rPr>
          <w:rFonts w:hint="eastAsia" w:hAnsi="宋体" w:cs="宋体"/>
          <w:sz w:val="24"/>
          <w:szCs w:val="24"/>
        </w:rPr>
      </w:pPr>
      <w:r>
        <w:rPr>
          <w:rFonts w:hint="eastAsia" w:hAnsi="宋体" w:cs="宋体"/>
          <w:sz w:val="24"/>
          <w:szCs w:val="24"/>
        </w:rPr>
        <w:t>17. 6.1 最终结清申请单</w:t>
      </w:r>
    </w:p>
    <w:p>
      <w:pPr>
        <w:pStyle w:val="10"/>
        <w:spacing w:line="360" w:lineRule="exact"/>
        <w:ind w:firstLine="960" w:firstLineChars="400"/>
        <w:rPr>
          <w:rFonts w:hint="eastAsia" w:hAnsi="宋体" w:cs="宋体"/>
          <w:sz w:val="24"/>
          <w:szCs w:val="24"/>
        </w:rPr>
      </w:pPr>
      <w:r>
        <w:rPr>
          <w:rFonts w:hint="eastAsia" w:hAnsi="宋体" w:cs="宋体"/>
          <w:sz w:val="24"/>
          <w:szCs w:val="24"/>
        </w:rPr>
        <w:t xml:space="preserve">⑴ 承包人应提交最终结清申请单一式 </w:t>
      </w:r>
      <w:r>
        <w:rPr>
          <w:rFonts w:hint="eastAsia" w:hAnsi="宋体" w:cs="宋体"/>
          <w:sz w:val="24"/>
          <w:szCs w:val="24"/>
          <w:u w:val="single"/>
        </w:rPr>
        <w:t xml:space="preserve">4 </w:t>
      </w:r>
      <w:r>
        <w:rPr>
          <w:rFonts w:hint="eastAsia" w:hAnsi="宋体" w:cs="宋体"/>
          <w:sz w:val="24"/>
          <w:szCs w:val="24"/>
        </w:rPr>
        <w:t>份。</w:t>
      </w:r>
    </w:p>
    <w:p>
      <w:pPr>
        <w:pStyle w:val="10"/>
        <w:spacing w:line="360" w:lineRule="exact"/>
        <w:ind w:firstLine="420"/>
        <w:rPr>
          <w:rFonts w:hint="eastAsia" w:hAnsi="宋体" w:cs="宋体"/>
          <w:sz w:val="24"/>
          <w:szCs w:val="24"/>
        </w:rPr>
      </w:pPr>
      <w:r>
        <w:rPr>
          <w:rFonts w:hint="eastAsia" w:hAnsi="宋体" w:cs="宋体"/>
          <w:b/>
          <w:bCs/>
          <w:sz w:val="24"/>
          <w:szCs w:val="24"/>
        </w:rPr>
        <w:t>17.7 竣工财务决算</w:t>
      </w:r>
    </w:p>
    <w:p>
      <w:pPr>
        <w:pStyle w:val="10"/>
        <w:spacing w:line="360" w:lineRule="exact"/>
        <w:ind w:firstLine="960" w:firstLineChars="400"/>
        <w:rPr>
          <w:rFonts w:hint="eastAsia" w:hAnsi="宋体" w:cs="宋体"/>
          <w:sz w:val="24"/>
          <w:szCs w:val="24"/>
        </w:rPr>
      </w:pPr>
      <w:r>
        <w:rPr>
          <w:rFonts w:hint="eastAsia" w:hAnsi="宋体" w:cs="宋体"/>
          <w:sz w:val="24"/>
          <w:szCs w:val="24"/>
        </w:rPr>
        <w:t>承包人应为竣工财务决算编制提供的资料： 财务决算所需的一切资料 。</w:t>
      </w:r>
    </w:p>
    <w:p>
      <w:pPr>
        <w:pStyle w:val="10"/>
        <w:spacing w:line="360" w:lineRule="exact"/>
        <w:ind w:firstLine="420"/>
        <w:rPr>
          <w:rFonts w:hint="eastAsia" w:hAnsi="宋体" w:cs="宋体"/>
          <w:b/>
          <w:bCs/>
          <w:sz w:val="24"/>
          <w:szCs w:val="24"/>
        </w:rPr>
      </w:pPr>
      <w:r>
        <w:rPr>
          <w:rFonts w:hint="eastAsia" w:hAnsi="宋体" w:cs="宋体"/>
          <w:b/>
          <w:bCs/>
          <w:sz w:val="24"/>
          <w:szCs w:val="24"/>
        </w:rPr>
        <w:t>18 工程验收</w:t>
      </w:r>
    </w:p>
    <w:p>
      <w:pPr>
        <w:pStyle w:val="10"/>
        <w:spacing w:line="360" w:lineRule="exact"/>
        <w:ind w:firstLine="420"/>
        <w:rPr>
          <w:rFonts w:hint="eastAsia" w:hAnsi="宋体" w:cs="宋体"/>
          <w:b/>
          <w:bCs/>
          <w:sz w:val="24"/>
          <w:szCs w:val="24"/>
        </w:rPr>
      </w:pPr>
      <w:r>
        <w:rPr>
          <w:rFonts w:hint="eastAsia" w:hAnsi="宋体" w:cs="宋体"/>
          <w:b/>
          <w:bCs/>
          <w:sz w:val="24"/>
          <w:szCs w:val="24"/>
        </w:rPr>
        <w:t>18.1 验收工作分类</w:t>
      </w:r>
    </w:p>
    <w:p>
      <w:pPr>
        <w:pStyle w:val="10"/>
        <w:spacing w:line="360" w:lineRule="exact"/>
        <w:ind w:firstLine="960" w:firstLineChars="400"/>
        <w:rPr>
          <w:rFonts w:hint="eastAsia" w:hAnsi="宋体" w:cs="宋体"/>
          <w:sz w:val="24"/>
          <w:szCs w:val="24"/>
        </w:rPr>
      </w:pPr>
      <w:r>
        <w:rPr>
          <w:rFonts w:hint="eastAsia" w:hAnsi="宋体" w:cs="宋体"/>
          <w:sz w:val="24"/>
          <w:szCs w:val="24"/>
        </w:rPr>
        <w:t>本工程法人验收包括：分部工程验收、单位工程验收、合同工程完工验收等；</w:t>
      </w:r>
    </w:p>
    <w:p>
      <w:pPr>
        <w:pStyle w:val="10"/>
        <w:spacing w:line="360" w:lineRule="exact"/>
        <w:rPr>
          <w:rFonts w:hint="eastAsia" w:hAnsi="宋体" w:cs="宋体"/>
          <w:sz w:val="24"/>
          <w:szCs w:val="24"/>
        </w:rPr>
      </w:pPr>
      <w:r>
        <w:rPr>
          <w:rFonts w:hint="eastAsia" w:hAnsi="宋体" w:cs="宋体"/>
          <w:sz w:val="24"/>
          <w:szCs w:val="24"/>
        </w:rPr>
        <w:t>政府验收包括：竣工验收。验收条件：合格，验收程序为：按《水利水电建设工程验收规程》（SL223-2008）及浙江省现行有关规定执行。</w:t>
      </w:r>
    </w:p>
    <w:p>
      <w:pPr>
        <w:pStyle w:val="10"/>
        <w:spacing w:line="360" w:lineRule="exact"/>
        <w:ind w:firstLine="420"/>
        <w:rPr>
          <w:rFonts w:hint="eastAsia" w:hAnsi="宋体" w:cs="宋体"/>
          <w:b/>
          <w:bCs/>
          <w:sz w:val="24"/>
          <w:szCs w:val="24"/>
        </w:rPr>
      </w:pPr>
      <w:r>
        <w:rPr>
          <w:rFonts w:hint="eastAsia" w:hAnsi="宋体" w:cs="宋体"/>
          <w:b/>
          <w:bCs/>
          <w:sz w:val="24"/>
          <w:szCs w:val="24"/>
        </w:rPr>
        <w:t>18.2 分部工程验收</w:t>
      </w:r>
    </w:p>
    <w:p>
      <w:pPr>
        <w:pStyle w:val="10"/>
        <w:spacing w:line="360" w:lineRule="exact"/>
        <w:ind w:firstLine="960" w:firstLineChars="400"/>
        <w:rPr>
          <w:rFonts w:hint="eastAsia" w:hAnsi="宋体" w:cs="宋体"/>
          <w:sz w:val="24"/>
          <w:szCs w:val="24"/>
        </w:rPr>
      </w:pPr>
      <w:r>
        <w:rPr>
          <w:rFonts w:hint="eastAsia" w:hAnsi="宋体" w:cs="宋体"/>
          <w:sz w:val="24"/>
          <w:szCs w:val="24"/>
        </w:rPr>
        <w:t>18.2.2 本工程由监理人主持的分部工程验收在监理合同中约定，其余由发包人主持。</w:t>
      </w:r>
    </w:p>
    <w:p>
      <w:pPr>
        <w:pStyle w:val="10"/>
        <w:spacing w:line="360" w:lineRule="exact"/>
        <w:ind w:firstLine="420"/>
        <w:rPr>
          <w:rFonts w:hint="eastAsia" w:hAnsi="宋体" w:cs="宋体"/>
          <w:b/>
          <w:bCs/>
          <w:sz w:val="24"/>
          <w:szCs w:val="24"/>
        </w:rPr>
      </w:pPr>
      <w:r>
        <w:rPr>
          <w:rFonts w:hint="eastAsia" w:hAnsi="宋体" w:cs="宋体"/>
          <w:b/>
          <w:bCs/>
          <w:sz w:val="24"/>
          <w:szCs w:val="24"/>
        </w:rPr>
        <w:t>18.3 单位工程验收</w:t>
      </w:r>
    </w:p>
    <w:p>
      <w:pPr>
        <w:pStyle w:val="10"/>
        <w:spacing w:line="360" w:lineRule="exact"/>
        <w:ind w:firstLine="960" w:firstLineChars="400"/>
        <w:rPr>
          <w:rFonts w:hint="eastAsia" w:hAnsi="宋体" w:cs="宋体"/>
          <w:sz w:val="24"/>
          <w:szCs w:val="24"/>
        </w:rPr>
      </w:pPr>
      <w:r>
        <w:rPr>
          <w:rFonts w:hint="eastAsia" w:hAnsi="宋体" w:cs="宋体"/>
          <w:sz w:val="24"/>
          <w:szCs w:val="24"/>
        </w:rPr>
        <w:t>18.3.4 提前投入使用的单位工程包括：</w:t>
      </w:r>
      <w:r>
        <w:rPr>
          <w:rFonts w:hint="eastAsia" w:hAnsi="宋体" w:cs="宋体"/>
          <w:sz w:val="24"/>
          <w:szCs w:val="24"/>
          <w:u w:val="single"/>
        </w:rPr>
        <w:t xml:space="preserve"> / </w:t>
      </w:r>
      <w:r>
        <w:rPr>
          <w:rFonts w:hint="eastAsia" w:hAnsi="宋体" w:cs="宋体"/>
          <w:sz w:val="24"/>
          <w:szCs w:val="24"/>
        </w:rPr>
        <w:t>。</w:t>
      </w:r>
    </w:p>
    <w:p>
      <w:pPr>
        <w:pStyle w:val="10"/>
        <w:spacing w:line="360" w:lineRule="exact"/>
        <w:ind w:firstLine="420"/>
        <w:rPr>
          <w:rFonts w:hint="eastAsia" w:hAnsi="宋体" w:cs="宋体"/>
          <w:b/>
          <w:bCs/>
          <w:sz w:val="24"/>
          <w:szCs w:val="24"/>
        </w:rPr>
      </w:pPr>
      <w:r>
        <w:rPr>
          <w:rFonts w:hint="eastAsia" w:hAnsi="宋体" w:cs="宋体"/>
          <w:b/>
          <w:bCs/>
          <w:sz w:val="24"/>
          <w:szCs w:val="24"/>
        </w:rPr>
        <w:t>18.7 竣工验收</w:t>
      </w:r>
    </w:p>
    <w:p>
      <w:pPr>
        <w:pStyle w:val="10"/>
        <w:spacing w:line="360" w:lineRule="exact"/>
        <w:ind w:firstLine="960" w:firstLineChars="400"/>
        <w:rPr>
          <w:rFonts w:hint="eastAsia" w:hAnsi="宋体" w:cs="宋体"/>
          <w:sz w:val="24"/>
          <w:szCs w:val="24"/>
        </w:rPr>
      </w:pPr>
      <w:r>
        <w:rPr>
          <w:rFonts w:hint="eastAsia" w:hAnsi="宋体" w:cs="宋体"/>
          <w:sz w:val="24"/>
          <w:szCs w:val="24"/>
        </w:rPr>
        <w:t>18.7.3 本工程不需要竣工验收技术鉴定（蓄水安全鉴定）。</w:t>
      </w:r>
    </w:p>
    <w:p>
      <w:pPr>
        <w:pStyle w:val="10"/>
        <w:spacing w:line="360" w:lineRule="exact"/>
        <w:ind w:firstLine="420"/>
        <w:rPr>
          <w:rFonts w:hint="eastAsia" w:hAnsi="宋体" w:cs="宋体"/>
          <w:b/>
          <w:bCs/>
          <w:sz w:val="24"/>
          <w:szCs w:val="24"/>
        </w:rPr>
      </w:pPr>
      <w:r>
        <w:rPr>
          <w:rFonts w:hint="eastAsia" w:hAnsi="宋体" w:cs="宋体"/>
          <w:b/>
          <w:bCs/>
          <w:sz w:val="24"/>
          <w:szCs w:val="24"/>
        </w:rPr>
        <w:t>18.8 施工期运行</w:t>
      </w:r>
    </w:p>
    <w:p>
      <w:pPr>
        <w:pStyle w:val="10"/>
        <w:spacing w:line="360" w:lineRule="exact"/>
        <w:ind w:firstLine="960" w:firstLineChars="400"/>
        <w:rPr>
          <w:rFonts w:hint="eastAsia" w:hAnsi="宋体" w:cs="宋体"/>
          <w:sz w:val="24"/>
          <w:szCs w:val="24"/>
        </w:rPr>
      </w:pPr>
      <w:r>
        <w:rPr>
          <w:rFonts w:hint="eastAsia" w:hAnsi="宋体" w:cs="宋体"/>
          <w:sz w:val="24"/>
          <w:szCs w:val="24"/>
        </w:rPr>
        <w:t>18.8.1 需要在施工期运行的单位工程或工程设备为：</w:t>
      </w:r>
      <w:r>
        <w:rPr>
          <w:rFonts w:hint="eastAsia" w:hAnsi="宋体" w:cs="宋体"/>
          <w:sz w:val="24"/>
          <w:szCs w:val="24"/>
          <w:u w:val="single"/>
        </w:rPr>
        <w:t xml:space="preserve"> / </w:t>
      </w:r>
      <w:r>
        <w:rPr>
          <w:rFonts w:hint="eastAsia" w:hAnsi="宋体" w:cs="宋体"/>
          <w:sz w:val="24"/>
          <w:szCs w:val="24"/>
        </w:rPr>
        <w:t>。</w:t>
      </w:r>
    </w:p>
    <w:p>
      <w:pPr>
        <w:pStyle w:val="10"/>
        <w:spacing w:line="360" w:lineRule="exact"/>
        <w:ind w:firstLine="420"/>
        <w:rPr>
          <w:rFonts w:hint="eastAsia" w:hAnsi="宋体" w:cs="宋体"/>
          <w:b/>
          <w:bCs/>
          <w:sz w:val="24"/>
          <w:szCs w:val="24"/>
        </w:rPr>
      </w:pPr>
      <w:r>
        <w:rPr>
          <w:rFonts w:hint="eastAsia" w:hAnsi="宋体" w:cs="宋体"/>
          <w:b/>
          <w:bCs/>
          <w:sz w:val="24"/>
          <w:szCs w:val="24"/>
        </w:rPr>
        <w:t>19 缺陷责任与保修责任</w:t>
      </w:r>
    </w:p>
    <w:p>
      <w:pPr>
        <w:pStyle w:val="10"/>
        <w:spacing w:line="360" w:lineRule="exact"/>
        <w:ind w:firstLine="480" w:firstLineChars="200"/>
        <w:rPr>
          <w:rFonts w:hint="eastAsia" w:hAnsi="宋体" w:cs="宋体"/>
          <w:sz w:val="24"/>
          <w:szCs w:val="24"/>
        </w:rPr>
      </w:pPr>
      <w:r>
        <w:rPr>
          <w:rFonts w:hint="eastAsia" w:hAnsi="宋体" w:cs="宋体"/>
          <w:sz w:val="24"/>
          <w:szCs w:val="24"/>
        </w:rPr>
        <w:t>19.1 缺陷责任期（工程质量保修期）的起算时间</w:t>
      </w:r>
    </w:p>
    <w:p>
      <w:pPr>
        <w:pStyle w:val="10"/>
        <w:spacing w:line="360" w:lineRule="exact"/>
        <w:ind w:firstLine="960" w:firstLineChars="400"/>
        <w:rPr>
          <w:rFonts w:hint="eastAsia" w:hAnsi="宋体" w:cs="宋体"/>
          <w:sz w:val="24"/>
          <w:szCs w:val="24"/>
        </w:rPr>
      </w:pPr>
      <w:r>
        <w:rPr>
          <w:rFonts w:hint="eastAsia" w:hAnsi="宋体" w:cs="宋体"/>
          <w:sz w:val="24"/>
          <w:szCs w:val="24"/>
        </w:rPr>
        <w:t>本工程缺陷责期（工程质量保修期）为</w:t>
      </w:r>
      <w:r>
        <w:rPr>
          <w:rFonts w:hint="eastAsia" w:hAnsi="宋体" w:cs="宋体"/>
          <w:sz w:val="24"/>
          <w:szCs w:val="24"/>
          <w:u w:val="single"/>
        </w:rPr>
        <w:t xml:space="preserve"> 1 </w:t>
      </w:r>
      <w:r>
        <w:rPr>
          <w:rFonts w:hint="eastAsia" w:hAnsi="宋体" w:cs="宋体"/>
          <w:sz w:val="24"/>
          <w:szCs w:val="24"/>
        </w:rPr>
        <w:t>个汛期。</w:t>
      </w:r>
    </w:p>
    <w:p>
      <w:pPr>
        <w:pStyle w:val="10"/>
        <w:spacing w:line="360" w:lineRule="exact"/>
        <w:ind w:firstLine="420"/>
        <w:rPr>
          <w:rFonts w:hint="eastAsia" w:hAnsi="宋体" w:cs="宋体"/>
          <w:b/>
          <w:bCs/>
          <w:sz w:val="24"/>
          <w:szCs w:val="24"/>
        </w:rPr>
      </w:pPr>
      <w:r>
        <w:rPr>
          <w:rFonts w:hint="eastAsia" w:hAnsi="宋体" w:cs="宋体"/>
          <w:b/>
          <w:bCs/>
          <w:sz w:val="24"/>
          <w:szCs w:val="24"/>
        </w:rPr>
        <w:t>20 保险</w:t>
      </w:r>
    </w:p>
    <w:p>
      <w:pPr>
        <w:pStyle w:val="10"/>
        <w:spacing w:line="360" w:lineRule="exact"/>
        <w:ind w:firstLine="420"/>
        <w:rPr>
          <w:rFonts w:hint="eastAsia" w:hAnsi="宋体" w:cs="宋体"/>
          <w:b/>
          <w:bCs/>
          <w:sz w:val="24"/>
          <w:szCs w:val="24"/>
        </w:rPr>
      </w:pPr>
      <w:r>
        <w:rPr>
          <w:rFonts w:hint="eastAsia" w:hAnsi="宋体" w:cs="宋体"/>
          <w:b/>
          <w:bCs/>
          <w:sz w:val="24"/>
          <w:szCs w:val="24"/>
        </w:rPr>
        <w:t>20.1 工程保险</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建筑工程一切险、安装工程一切险投保人：由承包人以发包人和承包人的名义投保；投保内容：为本合同工程的永久工程、临时工程及已运至施工工地用于永久工程的材料所投的保险；保险金额、保险费率和保险期限：保险金额按保险人规定，保险费率由承包人与保险人协商确定，保险期限自开工即日算起至颁发工程移交证书。</w:t>
      </w:r>
    </w:p>
    <w:p>
      <w:pPr>
        <w:pStyle w:val="10"/>
        <w:spacing w:line="360" w:lineRule="exact"/>
        <w:ind w:firstLine="420"/>
        <w:rPr>
          <w:rFonts w:hint="eastAsia" w:hAnsi="宋体" w:cs="宋体"/>
          <w:sz w:val="24"/>
          <w:szCs w:val="24"/>
        </w:rPr>
      </w:pPr>
      <w:r>
        <w:rPr>
          <w:rFonts w:hint="eastAsia" w:hAnsi="宋体" w:cs="宋体"/>
          <w:b/>
          <w:bCs/>
          <w:sz w:val="24"/>
          <w:szCs w:val="24"/>
        </w:rPr>
        <w:t>20.4 第三者责任险</w:t>
      </w:r>
    </w:p>
    <w:p>
      <w:pPr>
        <w:pStyle w:val="10"/>
        <w:spacing w:line="360" w:lineRule="exact"/>
        <w:ind w:firstLine="960" w:firstLineChars="400"/>
        <w:rPr>
          <w:rFonts w:hint="eastAsia" w:hAnsi="宋体" w:cs="宋体"/>
          <w:sz w:val="24"/>
          <w:szCs w:val="24"/>
        </w:rPr>
      </w:pPr>
      <w:r>
        <w:rPr>
          <w:rFonts w:hint="eastAsia" w:hAnsi="宋体" w:cs="宋体"/>
          <w:sz w:val="24"/>
          <w:szCs w:val="24"/>
        </w:rPr>
        <w:t>20.4.2 第三者责任险保险费率：保险费率按保险人规定；第三者责任险最低保险金额：相应的保险费包干。</w:t>
      </w:r>
    </w:p>
    <w:p>
      <w:pPr>
        <w:pStyle w:val="10"/>
        <w:spacing w:line="360" w:lineRule="exact"/>
        <w:ind w:firstLine="420"/>
        <w:rPr>
          <w:rFonts w:hint="eastAsia" w:hAnsi="宋体" w:cs="宋体"/>
          <w:b/>
          <w:bCs/>
          <w:sz w:val="24"/>
          <w:szCs w:val="24"/>
        </w:rPr>
      </w:pPr>
      <w:r>
        <w:rPr>
          <w:rFonts w:hint="eastAsia" w:hAnsi="宋体" w:cs="宋体"/>
          <w:b/>
          <w:bCs/>
          <w:sz w:val="24"/>
          <w:szCs w:val="24"/>
        </w:rPr>
        <w:t>20.5 其他保险</w:t>
      </w:r>
    </w:p>
    <w:p>
      <w:pPr>
        <w:pStyle w:val="10"/>
        <w:spacing w:line="360" w:lineRule="exact"/>
        <w:ind w:firstLine="960" w:firstLineChars="400"/>
        <w:rPr>
          <w:rFonts w:hint="eastAsia" w:hAnsi="宋体" w:cs="宋体"/>
          <w:sz w:val="24"/>
          <w:szCs w:val="24"/>
        </w:rPr>
      </w:pPr>
      <w:r>
        <w:rPr>
          <w:rFonts w:hint="eastAsia" w:hAnsi="宋体" w:cs="宋体"/>
          <w:sz w:val="24"/>
          <w:szCs w:val="24"/>
        </w:rPr>
        <w:t>需要投保的其他内容：由承包人自行决定；</w:t>
      </w:r>
    </w:p>
    <w:p>
      <w:pPr>
        <w:pStyle w:val="10"/>
        <w:spacing w:line="360" w:lineRule="exact"/>
        <w:ind w:firstLine="960" w:firstLineChars="400"/>
        <w:rPr>
          <w:rFonts w:hint="eastAsia" w:hAnsi="宋体" w:cs="宋体"/>
          <w:sz w:val="24"/>
          <w:szCs w:val="24"/>
        </w:rPr>
      </w:pPr>
      <w:r>
        <w:rPr>
          <w:rFonts w:hint="eastAsia" w:hAnsi="宋体" w:cs="宋体"/>
          <w:sz w:val="24"/>
          <w:szCs w:val="24"/>
        </w:rPr>
        <w:t>保险金额、保险费率和保险期限：</w:t>
      </w:r>
      <w:r>
        <w:rPr>
          <w:rFonts w:hint="eastAsia" w:hAnsi="宋体" w:cs="宋体"/>
          <w:sz w:val="24"/>
          <w:szCs w:val="24"/>
          <w:u w:val="single"/>
        </w:rPr>
        <w:t xml:space="preserve"> / </w:t>
      </w:r>
      <w:r>
        <w:rPr>
          <w:rFonts w:hint="eastAsia" w:hAnsi="宋体" w:cs="宋体"/>
          <w:sz w:val="24"/>
          <w:szCs w:val="24"/>
        </w:rPr>
        <w:t>。</w:t>
      </w:r>
    </w:p>
    <w:p>
      <w:pPr>
        <w:pStyle w:val="10"/>
        <w:spacing w:line="360" w:lineRule="exact"/>
        <w:ind w:firstLine="420"/>
        <w:rPr>
          <w:rFonts w:hint="eastAsia" w:hAnsi="宋体" w:cs="宋体"/>
          <w:b/>
          <w:bCs/>
          <w:sz w:val="24"/>
          <w:szCs w:val="24"/>
        </w:rPr>
      </w:pPr>
      <w:r>
        <w:rPr>
          <w:rFonts w:hint="eastAsia" w:hAnsi="宋体" w:cs="宋体"/>
          <w:b/>
          <w:bCs/>
          <w:sz w:val="24"/>
          <w:szCs w:val="24"/>
        </w:rPr>
        <w:t>20.6 对各项保险的一般要求</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20. 6.1 保险凭证</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承包人提交保险凭证的期限：保险手续办理完毕后</w:t>
      </w:r>
      <w:r>
        <w:rPr>
          <w:rFonts w:hint="eastAsia" w:hAnsi="宋体" w:cs="宋体"/>
          <w:sz w:val="24"/>
          <w:szCs w:val="24"/>
          <w:u w:val="single"/>
        </w:rPr>
        <w:t xml:space="preserve"> 2 </w:t>
      </w:r>
      <w:r>
        <w:rPr>
          <w:rFonts w:hint="eastAsia" w:hAnsi="宋体" w:cs="宋体"/>
          <w:sz w:val="24"/>
          <w:szCs w:val="24"/>
        </w:rPr>
        <w:t>天内提交；</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保险条件：满足合同条款的规定 。</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20.6.4 保险金不足的补偿</w:t>
      </w:r>
    </w:p>
    <w:p>
      <w:pPr>
        <w:pStyle w:val="10"/>
        <w:keepNext w:val="0"/>
        <w:keepLines w:val="0"/>
        <w:pageBreakBefore w:val="0"/>
        <w:widowControl w:val="0"/>
        <w:kinsoku/>
        <w:wordWrap/>
        <w:overflowPunct/>
        <w:topLinePunct w:val="0"/>
        <w:autoSpaceDE/>
        <w:autoSpaceDN/>
        <w:bidi w:val="0"/>
        <w:adjustRightInd/>
        <w:snapToGrid/>
        <w:spacing w:line="400" w:lineRule="exact"/>
        <w:ind w:firstLine="912" w:firstLineChars="400"/>
        <w:textAlignment w:val="auto"/>
        <w:rPr>
          <w:rFonts w:hint="eastAsia" w:hAnsi="宋体" w:cs="宋体"/>
          <w:spacing w:val="-6"/>
          <w:sz w:val="24"/>
          <w:szCs w:val="24"/>
        </w:rPr>
      </w:pPr>
      <w:r>
        <w:rPr>
          <w:rFonts w:hint="eastAsia" w:hAnsi="宋体" w:cs="宋体"/>
          <w:spacing w:val="-6"/>
          <w:sz w:val="24"/>
          <w:szCs w:val="24"/>
        </w:rPr>
        <w:t>承包人负责补偿的范围与金额：免赔额部分及保险金不足的补偿均由承包人负责。</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发包人负责补偿的范围与金额：由于本工程一切保险均由承包人负责投保，其费用均列入报价，故发包人不承担保险金不足的补偿。</w:t>
      </w:r>
    </w:p>
    <w:p>
      <w:pPr>
        <w:pStyle w:val="10"/>
        <w:spacing w:line="360" w:lineRule="exact"/>
        <w:ind w:firstLine="420"/>
        <w:rPr>
          <w:rFonts w:hint="eastAsia" w:hAnsi="宋体" w:cs="宋体"/>
          <w:b/>
          <w:bCs/>
          <w:sz w:val="24"/>
          <w:szCs w:val="24"/>
        </w:rPr>
      </w:pPr>
      <w:r>
        <w:rPr>
          <w:rFonts w:hint="eastAsia" w:hAnsi="宋体" w:cs="宋体"/>
          <w:b/>
          <w:bCs/>
          <w:sz w:val="24"/>
          <w:szCs w:val="24"/>
        </w:rPr>
        <w:t>21 不可抗力</w:t>
      </w:r>
    </w:p>
    <w:p>
      <w:pPr>
        <w:pStyle w:val="10"/>
        <w:spacing w:line="360" w:lineRule="exact"/>
        <w:ind w:firstLine="420"/>
        <w:rPr>
          <w:rFonts w:hint="eastAsia" w:hAnsi="宋体" w:cs="宋体"/>
          <w:b/>
          <w:bCs/>
          <w:sz w:val="24"/>
          <w:szCs w:val="24"/>
        </w:rPr>
      </w:pPr>
      <w:r>
        <w:rPr>
          <w:rFonts w:hint="eastAsia" w:hAnsi="宋体" w:cs="宋体"/>
          <w:b/>
          <w:bCs/>
          <w:sz w:val="24"/>
          <w:szCs w:val="24"/>
        </w:rPr>
        <w:t>21.1 不可抗力的确认</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21.1.1 不可抗力是指承包人和发包人在订立合同时不可预见，在工程施工过程中不可避免发生并不能克服的自然灾害和社会性突发事件，如地震、海啸、瘟疫、水灾、骚乱、暴动、战争等专用合同条款约定的其他情形。</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21.1.2 不可抗力发生后，发包人和承包人应及时认真统计所造成的损失，收集不可抗力造成损失的证据。合同双方对是否属于不可抗力或其损失的意见不一</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rPr>
      </w:pPr>
      <w:r>
        <w:rPr>
          <w:rFonts w:hint="eastAsia" w:hAnsi="宋体" w:cs="宋体"/>
          <w:sz w:val="24"/>
          <w:szCs w:val="24"/>
        </w:rPr>
        <w:t>致的，由监理人按本章第 3.5 款商定或确定。发生争议时，按本章第 24 条的约定</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rPr>
      </w:pPr>
      <w:r>
        <w:rPr>
          <w:rFonts w:hint="eastAsia" w:hAnsi="宋体" w:cs="宋体"/>
          <w:sz w:val="24"/>
          <w:szCs w:val="24"/>
        </w:rPr>
        <w:t>办理。</w:t>
      </w:r>
    </w:p>
    <w:p>
      <w:pPr>
        <w:pStyle w:val="10"/>
        <w:spacing w:line="360" w:lineRule="exact"/>
        <w:ind w:firstLine="420"/>
        <w:rPr>
          <w:rFonts w:hint="eastAsia" w:hAnsi="宋体" w:cs="宋体"/>
          <w:b/>
          <w:bCs/>
          <w:sz w:val="24"/>
          <w:szCs w:val="24"/>
        </w:rPr>
      </w:pPr>
      <w:r>
        <w:rPr>
          <w:rFonts w:hint="eastAsia" w:hAnsi="宋体" w:cs="宋体"/>
          <w:b/>
          <w:bCs/>
          <w:sz w:val="24"/>
          <w:szCs w:val="24"/>
        </w:rPr>
        <w:t>21.2 不可抗力的通知</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21.2.1 合同一方当事人遇到不可抗力事件，使其履行合同义务受到阻碍时，</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rPr>
      </w:pPr>
      <w:r>
        <w:rPr>
          <w:rFonts w:hint="eastAsia" w:hAnsi="宋体" w:cs="宋体"/>
          <w:sz w:val="24"/>
          <w:szCs w:val="24"/>
        </w:rPr>
        <w:t>应立即通知合同另一方当事人和监理人，书面说明不可抗力和受阻碍的详细情况，并提供必要的证明。</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21.2.2 如不可抗力持续发生，合同一方当事人应及时向合同另一方当事人和监理人提交中间报告，说明不可抗力和履行合同受阻的情况，并于不可抗力事件</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rPr>
      </w:pPr>
      <w:r>
        <w:rPr>
          <w:rFonts w:hint="eastAsia" w:hAnsi="宋体" w:cs="宋体"/>
          <w:sz w:val="24"/>
          <w:szCs w:val="24"/>
        </w:rPr>
        <w:t>结束后 28 天内提交最终报告及有关资料。</w:t>
      </w:r>
    </w:p>
    <w:p>
      <w:pPr>
        <w:pStyle w:val="10"/>
        <w:spacing w:line="360" w:lineRule="exact"/>
        <w:ind w:firstLine="420"/>
        <w:rPr>
          <w:rFonts w:hint="eastAsia" w:hAnsi="宋体" w:cs="宋体"/>
          <w:b/>
          <w:bCs/>
          <w:sz w:val="24"/>
          <w:szCs w:val="24"/>
        </w:rPr>
      </w:pPr>
      <w:r>
        <w:rPr>
          <w:rFonts w:hint="eastAsia" w:hAnsi="宋体" w:cs="宋体"/>
          <w:b/>
          <w:bCs/>
          <w:sz w:val="24"/>
          <w:szCs w:val="24"/>
        </w:rPr>
        <w:t>21.3 不可抗力后果及其处理</w:t>
      </w:r>
    </w:p>
    <w:p>
      <w:pPr>
        <w:pStyle w:val="10"/>
        <w:spacing w:line="360" w:lineRule="exact"/>
        <w:ind w:firstLine="960" w:firstLineChars="400"/>
        <w:rPr>
          <w:rFonts w:hint="eastAsia" w:hAnsi="宋体" w:cs="宋体"/>
          <w:sz w:val="24"/>
          <w:szCs w:val="24"/>
        </w:rPr>
      </w:pPr>
      <w:r>
        <w:rPr>
          <w:rFonts w:hint="eastAsia" w:hAnsi="宋体" w:cs="宋体"/>
          <w:sz w:val="24"/>
          <w:szCs w:val="24"/>
        </w:rPr>
        <w:t>21.3.1 不可抗力造成损害的责任</w:t>
      </w:r>
    </w:p>
    <w:p>
      <w:pPr>
        <w:pStyle w:val="10"/>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hAnsi="宋体" w:cs="宋体"/>
          <w:sz w:val="24"/>
          <w:szCs w:val="24"/>
        </w:rPr>
      </w:pPr>
      <w:r>
        <w:rPr>
          <w:rFonts w:hint="eastAsia" w:hAnsi="宋体" w:cs="宋体"/>
          <w:sz w:val="24"/>
          <w:szCs w:val="24"/>
        </w:rPr>
        <w:t>除专用合同条款另有约定外，不可抗力导致的人员伤亡、财产损失、费用增加和（或）工期延误等后果，由合同双方按以下原则承担：</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cs="宋体"/>
          <w:sz w:val="24"/>
          <w:szCs w:val="24"/>
        </w:rPr>
      </w:pPr>
      <w:r>
        <w:rPr>
          <w:rFonts w:hint="eastAsia" w:hAnsi="宋体" w:cs="宋体"/>
          <w:sz w:val="24"/>
          <w:szCs w:val="24"/>
        </w:rPr>
        <w:t>（1）永久工程，包括已运至施工场地的材料和工程设备的损害，以及因工程</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rPr>
      </w:pPr>
      <w:r>
        <w:rPr>
          <w:rFonts w:hint="eastAsia" w:hAnsi="宋体" w:cs="宋体"/>
          <w:sz w:val="24"/>
          <w:szCs w:val="24"/>
        </w:rPr>
        <w:t>损害造成的第三者人员伤亡和财产损失由发包人承担。</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cs="宋体"/>
          <w:sz w:val="24"/>
          <w:szCs w:val="24"/>
        </w:rPr>
      </w:pPr>
      <w:r>
        <w:rPr>
          <w:rFonts w:hint="eastAsia" w:hAnsi="宋体" w:cs="宋体"/>
          <w:sz w:val="24"/>
          <w:szCs w:val="24"/>
        </w:rPr>
        <w:t>（2）承包人设备的损坏由承包人承担。</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cs="宋体"/>
          <w:sz w:val="24"/>
          <w:szCs w:val="24"/>
        </w:rPr>
      </w:pPr>
      <w:r>
        <w:rPr>
          <w:rFonts w:hint="eastAsia" w:hAnsi="宋体" w:cs="宋体"/>
          <w:sz w:val="24"/>
          <w:szCs w:val="24"/>
        </w:rPr>
        <w:t>（3）发包人和承包人各自承担其人员伤亡和其他财产损失及其相关费用。</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cs="宋体"/>
          <w:sz w:val="24"/>
          <w:szCs w:val="24"/>
        </w:rPr>
      </w:pPr>
      <w:r>
        <w:rPr>
          <w:rFonts w:hint="eastAsia" w:hAnsi="宋体" w:cs="宋体"/>
          <w:sz w:val="24"/>
          <w:szCs w:val="24"/>
        </w:rPr>
        <w:t>（4）承包人的停工损失由承包人承担，但停工期间应监理人要求照管工程和</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rPr>
      </w:pPr>
      <w:r>
        <w:rPr>
          <w:rFonts w:hint="eastAsia" w:hAnsi="宋体" w:cs="宋体"/>
          <w:sz w:val="24"/>
          <w:szCs w:val="24"/>
        </w:rPr>
        <w:t>清理、修复工程的金额由发包人承担。</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cs="宋体"/>
          <w:sz w:val="24"/>
          <w:szCs w:val="24"/>
        </w:rPr>
      </w:pPr>
      <w:r>
        <w:rPr>
          <w:rFonts w:hint="eastAsia" w:hAnsi="宋体" w:cs="宋体"/>
          <w:sz w:val="24"/>
          <w:szCs w:val="24"/>
        </w:rPr>
        <w:t>（5）不能按期竣工的，应合理延长工期，承包人不需支付逾期竣工违约金。</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rPr>
      </w:pPr>
      <w:r>
        <w:rPr>
          <w:rFonts w:hint="eastAsia" w:hAnsi="宋体" w:cs="宋体"/>
          <w:sz w:val="24"/>
          <w:szCs w:val="24"/>
        </w:rPr>
        <w:t>发包人要求赶工的，承包人应采取赶工措施，赶工费用由发包人承担。</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cs="宋体"/>
          <w:sz w:val="24"/>
          <w:szCs w:val="24"/>
        </w:rPr>
      </w:pPr>
      <w:r>
        <w:rPr>
          <w:rFonts w:hint="eastAsia" w:hAnsi="宋体" w:cs="宋体"/>
          <w:sz w:val="24"/>
          <w:szCs w:val="24"/>
        </w:rPr>
        <w:t>21.3.2 延迟履行期间发生的不可抗力</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cs="宋体"/>
          <w:sz w:val="24"/>
          <w:szCs w:val="24"/>
        </w:rPr>
      </w:pPr>
      <w:r>
        <w:rPr>
          <w:rFonts w:hint="eastAsia" w:hAnsi="宋体" w:cs="宋体"/>
          <w:sz w:val="24"/>
          <w:szCs w:val="24"/>
        </w:rPr>
        <w:t>合同一方当事人延迟履行，在延迟履行期间发生不可抗力的，不免除其责任。</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cs="宋体"/>
          <w:sz w:val="24"/>
          <w:szCs w:val="24"/>
        </w:rPr>
      </w:pPr>
      <w:r>
        <w:rPr>
          <w:rFonts w:hint="eastAsia" w:hAnsi="宋体" w:cs="宋体"/>
          <w:sz w:val="24"/>
          <w:szCs w:val="24"/>
        </w:rPr>
        <w:t>21.3.3 避免和减少不可抗力损失</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cs="宋体"/>
          <w:sz w:val="24"/>
          <w:szCs w:val="24"/>
        </w:rPr>
      </w:pPr>
      <w:r>
        <w:rPr>
          <w:rFonts w:hint="eastAsia" w:hAnsi="宋体" w:cs="宋体"/>
          <w:sz w:val="24"/>
          <w:szCs w:val="24"/>
        </w:rPr>
        <w:t>不可抗力发生后，发包人和承包人均应采取措施尽量避免和减少损失的扩大，</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rPr>
      </w:pPr>
      <w:r>
        <w:rPr>
          <w:rFonts w:hint="eastAsia" w:hAnsi="宋体" w:cs="宋体"/>
          <w:sz w:val="24"/>
          <w:szCs w:val="24"/>
        </w:rPr>
        <w:t>任何一方没有采取有效措施导致损失扩大的，应对扩大的损失承担责任。</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cs="宋体"/>
          <w:sz w:val="24"/>
          <w:szCs w:val="24"/>
        </w:rPr>
      </w:pPr>
      <w:r>
        <w:rPr>
          <w:rFonts w:hint="eastAsia" w:hAnsi="宋体" w:cs="宋体"/>
          <w:sz w:val="24"/>
          <w:szCs w:val="24"/>
        </w:rPr>
        <w:t>21.3.4 因不可抗力解除合同</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cs="宋体"/>
          <w:sz w:val="24"/>
          <w:szCs w:val="24"/>
        </w:rPr>
      </w:pPr>
      <w:r>
        <w:rPr>
          <w:rFonts w:hint="eastAsia" w:hAnsi="宋体" w:cs="宋体"/>
          <w:sz w:val="24"/>
          <w:szCs w:val="24"/>
        </w:rPr>
        <w:t>合同一方当事人因不可抗力不能履行合同的，应当及时通知对方解除合同。合</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rPr>
      </w:pPr>
      <w:r>
        <w:rPr>
          <w:rFonts w:hint="eastAsia" w:hAnsi="宋体" w:cs="宋体"/>
          <w:sz w:val="24"/>
          <w:szCs w:val="24"/>
        </w:rPr>
        <w:t>同解除后，承包人应按照本章第 22.2.5 项约定撤离施工场地。已经订货的材料、设备由订货方负责退货或解除订货合同，不能退还的货款和因退货、解除订货合同发生的费用，由发包人承担，因未及时退货造成的损失由责任方承担。合同解除后的付款，参照本章第 22.2.4 项约定，由监理人按本章第 3.5 款商定或确定。</w:t>
      </w:r>
    </w:p>
    <w:p>
      <w:pPr>
        <w:pStyle w:val="10"/>
        <w:spacing w:line="360" w:lineRule="exact"/>
        <w:ind w:firstLine="420"/>
        <w:rPr>
          <w:rFonts w:hint="eastAsia" w:hAnsi="宋体" w:cs="宋体"/>
          <w:b/>
          <w:bCs/>
          <w:sz w:val="24"/>
          <w:szCs w:val="24"/>
        </w:rPr>
      </w:pPr>
      <w:r>
        <w:rPr>
          <w:rFonts w:hint="eastAsia" w:hAnsi="宋体" w:cs="宋体"/>
          <w:b/>
          <w:bCs/>
          <w:sz w:val="24"/>
          <w:szCs w:val="24"/>
        </w:rPr>
        <w:t>22 违约</w:t>
      </w:r>
    </w:p>
    <w:p>
      <w:pPr>
        <w:pStyle w:val="10"/>
        <w:spacing w:line="360" w:lineRule="exact"/>
        <w:ind w:firstLine="420"/>
        <w:rPr>
          <w:rFonts w:hint="eastAsia" w:hAnsi="宋体" w:cs="宋体"/>
          <w:b/>
          <w:bCs/>
          <w:sz w:val="24"/>
          <w:szCs w:val="24"/>
        </w:rPr>
      </w:pPr>
      <w:r>
        <w:rPr>
          <w:rFonts w:hint="eastAsia" w:hAnsi="宋体" w:cs="宋体"/>
          <w:b/>
          <w:bCs/>
          <w:sz w:val="24"/>
          <w:szCs w:val="24"/>
        </w:rPr>
        <w:t>22.1 承包人违约</w:t>
      </w:r>
    </w:p>
    <w:p>
      <w:pPr>
        <w:pStyle w:val="10"/>
        <w:spacing w:line="360" w:lineRule="exact"/>
        <w:ind w:firstLine="960" w:firstLineChars="400"/>
        <w:rPr>
          <w:rFonts w:hint="eastAsia" w:hAnsi="宋体" w:cs="宋体"/>
          <w:sz w:val="24"/>
          <w:szCs w:val="24"/>
        </w:rPr>
      </w:pPr>
      <w:r>
        <w:rPr>
          <w:rFonts w:hint="eastAsia" w:hAnsi="宋体" w:cs="宋体"/>
          <w:sz w:val="24"/>
          <w:szCs w:val="24"/>
        </w:rPr>
        <w:t>22.1.1 承包人违约的情形</w:t>
      </w:r>
    </w:p>
    <w:p>
      <w:pPr>
        <w:pStyle w:val="10"/>
        <w:spacing w:line="360" w:lineRule="exact"/>
        <w:ind w:firstLine="960" w:firstLineChars="400"/>
        <w:rPr>
          <w:rFonts w:hint="eastAsia" w:hAnsi="宋体" w:cs="宋体"/>
          <w:sz w:val="24"/>
          <w:szCs w:val="24"/>
        </w:rPr>
      </w:pPr>
      <w:r>
        <w:rPr>
          <w:rFonts w:hint="eastAsia" w:hAnsi="宋体" w:cs="宋体"/>
          <w:sz w:val="24"/>
          <w:szCs w:val="24"/>
        </w:rPr>
        <w:t>本项增加：</w:t>
      </w:r>
    </w:p>
    <w:p>
      <w:pPr>
        <w:pStyle w:val="10"/>
        <w:spacing w:line="360" w:lineRule="exact"/>
        <w:ind w:firstLine="720" w:firstLineChars="300"/>
        <w:rPr>
          <w:rFonts w:hint="eastAsia" w:hAnsi="宋体" w:cs="宋体"/>
          <w:sz w:val="24"/>
          <w:szCs w:val="24"/>
        </w:rPr>
      </w:pPr>
      <w:r>
        <w:rPr>
          <w:rFonts w:hint="eastAsia" w:hAnsi="宋体" w:cs="宋体"/>
          <w:sz w:val="24"/>
          <w:szCs w:val="24"/>
        </w:rPr>
        <w:t>（8）承包人未按招标文件的要求进行安全、文明施工。</w:t>
      </w:r>
    </w:p>
    <w:p>
      <w:pPr>
        <w:pStyle w:val="10"/>
        <w:spacing w:line="360" w:lineRule="exact"/>
        <w:ind w:firstLine="960" w:firstLineChars="400"/>
        <w:rPr>
          <w:rFonts w:hint="eastAsia" w:hAnsi="宋体" w:cs="宋体"/>
          <w:sz w:val="24"/>
          <w:szCs w:val="24"/>
        </w:rPr>
      </w:pPr>
      <w:r>
        <w:rPr>
          <w:rFonts w:hint="eastAsia" w:hAnsi="宋体" w:cs="宋体"/>
          <w:sz w:val="24"/>
          <w:szCs w:val="24"/>
        </w:rPr>
        <w:t>22.1.1.2 对承包人违约的处理</w:t>
      </w:r>
    </w:p>
    <w:p>
      <w:pPr>
        <w:pStyle w:val="10"/>
        <w:spacing w:line="360" w:lineRule="exact"/>
        <w:ind w:firstLine="960" w:firstLineChars="400"/>
        <w:rPr>
          <w:rFonts w:hint="eastAsia" w:hAnsi="宋体" w:cs="宋体"/>
          <w:sz w:val="24"/>
          <w:szCs w:val="24"/>
        </w:rPr>
      </w:pPr>
      <w:r>
        <w:rPr>
          <w:rFonts w:hint="eastAsia" w:hAnsi="宋体" w:cs="宋体"/>
          <w:sz w:val="24"/>
          <w:szCs w:val="24"/>
        </w:rPr>
        <w:t>本项增加：</w:t>
      </w:r>
    </w:p>
    <w:p>
      <w:pPr>
        <w:pStyle w:val="10"/>
        <w:spacing w:line="360" w:lineRule="exact"/>
        <w:ind w:firstLine="720" w:firstLineChars="300"/>
        <w:rPr>
          <w:rFonts w:hint="eastAsia" w:hAnsi="宋体" w:cs="宋体"/>
          <w:sz w:val="24"/>
          <w:szCs w:val="24"/>
        </w:rPr>
      </w:pPr>
      <w:r>
        <w:rPr>
          <w:rFonts w:hint="eastAsia" w:hAnsi="宋体" w:cs="宋体"/>
          <w:sz w:val="24"/>
          <w:szCs w:val="24"/>
        </w:rPr>
        <w:t>（4）承包人发生第 22.1.1（8）目约定的违约情形时，若发现问题且情形较</w:t>
      </w:r>
    </w:p>
    <w:p>
      <w:pPr>
        <w:pStyle w:val="10"/>
        <w:spacing w:line="360" w:lineRule="exact"/>
        <w:rPr>
          <w:rFonts w:hint="eastAsia" w:hAnsi="宋体" w:cs="宋体"/>
          <w:sz w:val="24"/>
          <w:szCs w:val="24"/>
        </w:rPr>
      </w:pPr>
      <w:r>
        <w:rPr>
          <w:rFonts w:hint="eastAsia" w:hAnsi="宋体" w:cs="宋体"/>
          <w:sz w:val="24"/>
          <w:szCs w:val="24"/>
        </w:rPr>
        <w:t>轻，发包人第一次警告，并限期整改，情节严重的，扣除 10000 元（具体按发包人制定的相关制度执行）；第二次发现问题，扣除</w:t>
      </w:r>
      <w:r>
        <w:rPr>
          <w:rFonts w:hint="eastAsia" w:hAnsi="宋体" w:cs="宋体"/>
          <w:sz w:val="24"/>
          <w:szCs w:val="24"/>
          <w:u w:val="single"/>
        </w:rPr>
        <w:t xml:space="preserve"> 20000 </w:t>
      </w:r>
      <w:r>
        <w:rPr>
          <w:rFonts w:hint="eastAsia" w:hAnsi="宋体" w:cs="宋体"/>
          <w:sz w:val="24"/>
          <w:szCs w:val="24"/>
        </w:rPr>
        <w:t>元，若再次发生，加倍扣除。若由于施工不文明、不安全、市场行为不规范等被媒体曝光或被相关管理部门检查通报，每次扣除承包</w:t>
      </w:r>
      <w:r>
        <w:rPr>
          <w:rFonts w:hint="eastAsia" w:hAnsi="宋体" w:cs="宋体"/>
          <w:sz w:val="24"/>
          <w:szCs w:val="24"/>
          <w:u w:val="single"/>
        </w:rPr>
        <w:t>人 30000 元</w:t>
      </w:r>
      <w:r>
        <w:rPr>
          <w:rFonts w:hint="eastAsia" w:hAnsi="宋体" w:cs="宋体"/>
          <w:sz w:val="24"/>
          <w:szCs w:val="24"/>
        </w:rPr>
        <w:t>。</w:t>
      </w:r>
    </w:p>
    <w:p>
      <w:pPr>
        <w:pStyle w:val="10"/>
        <w:spacing w:line="360" w:lineRule="exact"/>
        <w:ind w:firstLine="420"/>
        <w:rPr>
          <w:rFonts w:hint="eastAsia" w:hAnsi="宋体" w:cs="宋体"/>
          <w:b/>
          <w:bCs/>
          <w:sz w:val="24"/>
          <w:szCs w:val="24"/>
        </w:rPr>
      </w:pPr>
      <w:r>
        <w:rPr>
          <w:rFonts w:hint="eastAsia" w:hAnsi="宋体" w:cs="宋体"/>
          <w:b/>
          <w:bCs/>
          <w:sz w:val="24"/>
          <w:szCs w:val="24"/>
        </w:rPr>
        <w:t>23 索赔</w:t>
      </w:r>
    </w:p>
    <w:p>
      <w:pPr>
        <w:pStyle w:val="10"/>
        <w:spacing w:line="360" w:lineRule="exact"/>
        <w:ind w:firstLine="420"/>
        <w:rPr>
          <w:rFonts w:hint="eastAsia" w:hAnsi="宋体" w:cs="宋体"/>
          <w:b/>
          <w:bCs/>
          <w:sz w:val="24"/>
          <w:szCs w:val="24"/>
        </w:rPr>
      </w:pPr>
      <w:r>
        <w:rPr>
          <w:rFonts w:hint="eastAsia" w:hAnsi="宋体" w:cs="宋体"/>
          <w:b/>
          <w:bCs/>
          <w:sz w:val="24"/>
          <w:szCs w:val="24"/>
        </w:rPr>
        <w:t>23.2 承包人索赔处理程序</w:t>
      </w:r>
    </w:p>
    <w:p>
      <w:pPr>
        <w:pStyle w:val="10"/>
        <w:spacing w:line="360" w:lineRule="exact"/>
        <w:ind w:firstLine="960" w:firstLineChars="400"/>
        <w:rPr>
          <w:rFonts w:hint="eastAsia" w:hAnsi="宋体" w:cs="宋体"/>
          <w:sz w:val="24"/>
          <w:szCs w:val="24"/>
        </w:rPr>
      </w:pPr>
      <w:r>
        <w:rPr>
          <w:rFonts w:hint="eastAsia" w:hAnsi="宋体" w:cs="宋体"/>
          <w:sz w:val="24"/>
          <w:szCs w:val="24"/>
        </w:rPr>
        <w:t>本款第（2）项细化为：（2）监理人应按第 3.5 款商定或确定追加的付款和（或）延长的工期，并在收到上述索赔通知书或有关索赔的进一步证明材料后的 42 天内，将经过第三方中介机构进行审核后索赔处理结果答复承包人。如果承包人提出的索赔要求未能遵守第 23.1（2）～（4）项规定，则承包人只限于索赔由监理人按当时记录予以核实并经第三方中介机构进行审核的那部分款额和工期延长天数。</w:t>
      </w:r>
    </w:p>
    <w:p>
      <w:pPr>
        <w:pStyle w:val="10"/>
        <w:spacing w:line="360" w:lineRule="exact"/>
        <w:ind w:firstLine="420"/>
        <w:rPr>
          <w:rFonts w:hint="eastAsia" w:hAnsi="宋体" w:cs="宋体"/>
          <w:b/>
          <w:bCs/>
          <w:sz w:val="24"/>
          <w:szCs w:val="24"/>
        </w:rPr>
      </w:pPr>
      <w:r>
        <w:rPr>
          <w:rFonts w:hint="eastAsia" w:hAnsi="宋体" w:cs="宋体"/>
          <w:b/>
          <w:bCs/>
          <w:sz w:val="24"/>
          <w:szCs w:val="24"/>
        </w:rPr>
        <w:t>24 争议的解决</w:t>
      </w:r>
    </w:p>
    <w:p>
      <w:pPr>
        <w:pStyle w:val="10"/>
        <w:spacing w:line="360" w:lineRule="exact"/>
        <w:ind w:firstLine="420"/>
        <w:rPr>
          <w:rFonts w:hint="eastAsia" w:hAnsi="宋体" w:cs="宋体"/>
          <w:b/>
          <w:bCs/>
          <w:sz w:val="24"/>
          <w:szCs w:val="24"/>
        </w:rPr>
      </w:pPr>
      <w:r>
        <w:rPr>
          <w:rFonts w:hint="eastAsia" w:hAnsi="宋体" w:cs="宋体"/>
          <w:b/>
          <w:bCs/>
          <w:sz w:val="24"/>
          <w:szCs w:val="24"/>
        </w:rPr>
        <w:t>24.1 争议的解决方式</w:t>
      </w:r>
    </w:p>
    <w:p>
      <w:pPr>
        <w:pStyle w:val="10"/>
        <w:spacing w:line="360" w:lineRule="exact"/>
        <w:ind w:firstLine="960" w:firstLineChars="400"/>
        <w:rPr>
          <w:rFonts w:hint="eastAsia" w:hAnsi="宋体" w:cs="宋体"/>
          <w:sz w:val="24"/>
          <w:szCs w:val="24"/>
        </w:rPr>
      </w:pPr>
      <w:r>
        <w:rPr>
          <w:rFonts w:hint="eastAsia" w:hAnsi="宋体" w:cs="宋体"/>
          <w:sz w:val="24"/>
          <w:szCs w:val="24"/>
        </w:rPr>
        <w:t>合同当事人友好协商解决不成、不愿提请争议评审或不接受争议评审组意见</w:t>
      </w:r>
    </w:p>
    <w:p>
      <w:pPr>
        <w:pStyle w:val="10"/>
        <w:spacing w:line="360" w:lineRule="exact"/>
        <w:rPr>
          <w:rFonts w:hint="eastAsia" w:hAnsi="宋体" w:cs="宋体"/>
          <w:sz w:val="24"/>
          <w:szCs w:val="24"/>
        </w:rPr>
      </w:pPr>
      <w:r>
        <w:rPr>
          <w:rFonts w:hint="eastAsia" w:hAnsi="宋体" w:cs="宋体"/>
          <w:sz w:val="24"/>
          <w:szCs w:val="24"/>
        </w:rPr>
        <w:t>的，约定的合同争议解决方式：向工程所在地人民法院起诉。</w:t>
      </w:r>
    </w:p>
    <w:p>
      <w:pPr>
        <w:pStyle w:val="10"/>
        <w:spacing w:line="360" w:lineRule="exact"/>
        <w:ind w:firstLine="420"/>
        <w:rPr>
          <w:rFonts w:hint="eastAsia" w:hAnsi="宋体" w:cs="宋体"/>
          <w:b/>
          <w:bCs/>
          <w:sz w:val="24"/>
          <w:szCs w:val="24"/>
        </w:rPr>
      </w:pPr>
      <w:r>
        <w:rPr>
          <w:rFonts w:hint="eastAsia" w:hAnsi="宋体" w:cs="宋体"/>
          <w:b/>
          <w:bCs/>
          <w:sz w:val="24"/>
          <w:szCs w:val="24"/>
        </w:rPr>
        <w:t>24.2 友好解决</w:t>
      </w:r>
    </w:p>
    <w:p>
      <w:pPr>
        <w:pStyle w:val="10"/>
        <w:spacing w:line="360" w:lineRule="exact"/>
        <w:ind w:firstLine="960" w:firstLineChars="400"/>
        <w:rPr>
          <w:rFonts w:hint="eastAsia" w:hAnsi="宋体" w:cs="宋体"/>
          <w:sz w:val="24"/>
          <w:szCs w:val="24"/>
        </w:rPr>
      </w:pPr>
      <w:r>
        <w:rPr>
          <w:rFonts w:hint="eastAsia" w:hAnsi="宋体" w:cs="宋体"/>
          <w:sz w:val="24"/>
          <w:szCs w:val="24"/>
        </w:rPr>
        <w:t>补充：合同当事人可以就争议请第三方进行调解，调解不成的还可以请求水行政主管部门进行调解，调解达成协议的，经双方签字并盖章后作为合同补充文件，</w:t>
      </w:r>
    </w:p>
    <w:p>
      <w:pPr>
        <w:pStyle w:val="10"/>
        <w:spacing w:line="360" w:lineRule="exact"/>
        <w:rPr>
          <w:rFonts w:hint="eastAsia" w:hAnsi="宋体" w:cs="宋体"/>
          <w:sz w:val="24"/>
          <w:szCs w:val="24"/>
        </w:rPr>
      </w:pPr>
      <w:r>
        <w:rPr>
          <w:rFonts w:hint="eastAsia" w:hAnsi="宋体" w:cs="宋体"/>
          <w:sz w:val="24"/>
          <w:szCs w:val="24"/>
        </w:rPr>
        <w:t>双方均应遵照执行。</w:t>
      </w:r>
    </w:p>
    <w:p>
      <w:pPr>
        <w:pStyle w:val="10"/>
        <w:spacing w:line="360" w:lineRule="exact"/>
        <w:ind w:firstLine="420"/>
        <w:rPr>
          <w:rFonts w:hint="eastAsia" w:hAnsi="宋体" w:cs="宋体"/>
          <w:b/>
          <w:bCs/>
          <w:sz w:val="24"/>
          <w:szCs w:val="24"/>
        </w:rPr>
      </w:pPr>
      <w:r>
        <w:rPr>
          <w:rFonts w:hint="eastAsia" w:hAnsi="宋体" w:cs="宋体"/>
          <w:b/>
          <w:bCs/>
          <w:sz w:val="24"/>
          <w:szCs w:val="24"/>
        </w:rPr>
        <w:t>24.3 争议解决</w:t>
      </w:r>
    </w:p>
    <w:p>
      <w:pPr>
        <w:pStyle w:val="10"/>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宋体" w:cs="宋体"/>
          <w:sz w:val="24"/>
          <w:szCs w:val="24"/>
        </w:rPr>
      </w:pPr>
      <w:r>
        <w:rPr>
          <w:rFonts w:hint="eastAsia" w:hAnsi="宋体" w:cs="宋体"/>
          <w:sz w:val="24"/>
          <w:szCs w:val="24"/>
        </w:rPr>
        <w:t>24.3.7 补充：发包人或承包人不接受评审意见，可请省水行政主管部门进行调解。</w:t>
      </w:r>
    </w:p>
    <w:p>
      <w:pPr>
        <w:pStyle w:val="10"/>
        <w:spacing w:line="360" w:lineRule="exact"/>
        <w:ind w:firstLine="964" w:firstLineChars="400"/>
        <w:rPr>
          <w:rFonts w:hint="eastAsia" w:hAnsi="宋体" w:eastAsia="宋体" w:cs="宋体"/>
          <w:b/>
          <w:bCs/>
          <w:sz w:val="24"/>
          <w:szCs w:val="24"/>
          <w:lang w:eastAsia="zh-CN"/>
        </w:rPr>
      </w:pPr>
      <w:r>
        <w:rPr>
          <w:rFonts w:hint="eastAsia" w:hAnsi="宋体" w:cs="宋体"/>
          <w:b/>
          <w:bCs/>
          <w:sz w:val="24"/>
          <w:szCs w:val="24"/>
          <w:lang w:eastAsia="zh-CN"/>
        </w:rPr>
        <w:t>合同补充条款</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720" w:firstLineChars="300"/>
        <w:textAlignment w:val="auto"/>
        <w:rPr>
          <w:rFonts w:hAnsi="宋体"/>
          <w:snapToGrid w:val="0"/>
          <w:color w:val="000000"/>
          <w:sz w:val="24"/>
          <w:szCs w:val="24"/>
          <w:u w:val="single"/>
        </w:rPr>
      </w:pPr>
      <w:r>
        <w:rPr>
          <w:rFonts w:hAnsi="宋体"/>
          <w:snapToGrid w:val="0"/>
          <w:color w:val="000000"/>
          <w:sz w:val="24"/>
          <w:szCs w:val="24"/>
          <w:u w:val="single"/>
        </w:rPr>
        <w:t>承包人按工程需要自费提供和维修施工所需的照明、看守、围栏、警示牌等，须做好工程施工所需的维护、安全等工作。如承包人未履行上述义务造成工程、财产和人身伤害，由承包人承担责任及所发生费用。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eastAsia" w:hAnsi="宋体"/>
          <w:snapToGrid w:val="0"/>
          <w:color w:val="000000"/>
          <w:sz w:val="24"/>
          <w:szCs w:val="24"/>
          <w:u w:val="single"/>
        </w:rPr>
      </w:pPr>
      <w:r>
        <w:rPr>
          <w:rFonts w:hint="eastAsia" w:hAnsi="宋体"/>
          <w:snapToGrid w:val="0"/>
          <w:color w:val="000000"/>
          <w:sz w:val="24"/>
          <w:szCs w:val="24"/>
          <w:u w:val="single"/>
        </w:rPr>
        <w:t>（2）承包人施工期间必须在次月 15 日前付清上一个月的民工工资。</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snapToGrid w:val="0"/>
          <w:color w:val="000000"/>
          <w:sz w:val="24"/>
          <w:szCs w:val="24"/>
          <w:u w:val="single"/>
        </w:rPr>
      </w:pPr>
      <w:r>
        <w:rPr>
          <w:rFonts w:hint="eastAsia" w:hAnsi="宋体"/>
          <w:snapToGrid w:val="0"/>
          <w:color w:val="000000"/>
          <w:sz w:val="24"/>
          <w:szCs w:val="24"/>
          <w:u w:val="single"/>
        </w:rPr>
        <w:t>（3）承包人收取款项时开具增值税发票。</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Ansi="宋体"/>
          <w:snapToGrid w:val="0"/>
          <w:color w:val="000000"/>
          <w:sz w:val="24"/>
          <w:szCs w:val="24"/>
          <w:u w:val="single"/>
        </w:rPr>
      </w:pPr>
      <w:r>
        <w:rPr>
          <w:rFonts w:hint="eastAsia" w:hAnsi="宋体"/>
          <w:snapToGrid w:val="0"/>
          <w:color w:val="000000"/>
          <w:sz w:val="24"/>
          <w:szCs w:val="24"/>
          <w:u w:val="single"/>
        </w:rPr>
        <w:t>（4）本工程施工用水、用电由承包人自行解决，其费用已在单价中综合考虑，因停水、停电原因造成的工期延长将不予批准，由此发生的相关费用不再另行增加。</w:t>
      </w:r>
    </w:p>
    <w:p>
      <w:pPr>
        <w:pStyle w:val="10"/>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hAnsi="宋体"/>
          <w:snapToGrid w:val="0"/>
          <w:color w:val="000000"/>
          <w:sz w:val="24"/>
          <w:szCs w:val="24"/>
          <w:u w:val="single"/>
        </w:rPr>
      </w:pPr>
      <w:r>
        <w:rPr>
          <w:rFonts w:hint="eastAsia" w:hAnsi="宋体"/>
          <w:snapToGrid w:val="0"/>
          <w:color w:val="000000"/>
          <w:sz w:val="24"/>
          <w:szCs w:val="24"/>
          <w:u w:val="single"/>
        </w:rPr>
        <w:t>（</w:t>
      </w:r>
      <w:r>
        <w:rPr>
          <w:rFonts w:hint="eastAsia" w:hAnsi="宋体"/>
          <w:snapToGrid w:val="0"/>
          <w:color w:val="000000"/>
          <w:sz w:val="24"/>
          <w:szCs w:val="24"/>
          <w:u w:val="single"/>
          <w:lang w:val="en-US" w:eastAsia="zh-CN"/>
        </w:rPr>
        <w:t>5</w:t>
      </w:r>
      <w:r>
        <w:rPr>
          <w:rFonts w:hint="eastAsia" w:hAnsi="宋体"/>
          <w:snapToGrid w:val="0"/>
          <w:color w:val="000000"/>
          <w:sz w:val="24"/>
          <w:szCs w:val="24"/>
          <w:u w:val="single"/>
        </w:rPr>
        <w:t>）发包人可根据实际情况删减图纸工程量，承包人不得因此向发包人要求追加任何额外费用。</w:t>
      </w:r>
    </w:p>
    <w:p>
      <w:pPr>
        <w:keepNext w:val="0"/>
        <w:keepLines w:val="0"/>
        <w:pageBreakBefore w:val="0"/>
        <w:widowControl w:val="0"/>
        <w:kinsoku/>
        <w:wordWrap/>
        <w:overflowPunct/>
        <w:topLinePunct w:val="0"/>
        <w:autoSpaceDE/>
        <w:autoSpaceDN/>
        <w:bidi w:val="0"/>
        <w:adjustRightInd/>
        <w:snapToGrid/>
        <w:spacing w:line="400" w:lineRule="exact"/>
        <w:ind w:firstLine="726" w:firstLineChars="300"/>
        <w:textAlignment w:val="auto"/>
        <w:rPr>
          <w:rFonts w:ascii="宋体" w:hAnsi="宋体"/>
          <w:snapToGrid w:val="0"/>
          <w:color w:val="000000"/>
          <w:kern w:val="0"/>
          <w:sz w:val="24"/>
        </w:rPr>
      </w:pPr>
      <w:r>
        <w:rPr>
          <w:rFonts w:hint="eastAsia"/>
          <w:color w:val="000000"/>
          <w:spacing w:val="1"/>
          <w:kern w:val="0"/>
          <w:position w:val="-2"/>
          <w:sz w:val="24"/>
        </w:rPr>
        <w:t>（</w:t>
      </w:r>
      <w:r>
        <w:rPr>
          <w:rFonts w:hint="eastAsia"/>
          <w:color w:val="000000"/>
          <w:spacing w:val="1"/>
          <w:kern w:val="0"/>
          <w:position w:val="-2"/>
          <w:sz w:val="24"/>
          <w:lang w:val="en-US" w:eastAsia="zh-CN"/>
        </w:rPr>
        <w:t>6</w:t>
      </w:r>
      <w:r>
        <w:rPr>
          <w:rFonts w:hint="eastAsia"/>
          <w:color w:val="000000"/>
          <w:spacing w:val="1"/>
          <w:kern w:val="0"/>
          <w:position w:val="-2"/>
          <w:sz w:val="24"/>
        </w:rPr>
        <w:t>）有关说明：</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snapToGrid w:val="0"/>
          <w:color w:val="000000"/>
          <w:sz w:val="24"/>
          <w:szCs w:val="24"/>
          <w:u w:val="none"/>
          <w:lang w:val="en-US" w:eastAsia="zh-CN"/>
        </w:rPr>
      </w:pPr>
      <w:r>
        <w:rPr>
          <w:rFonts w:hint="eastAsia" w:ascii="宋体" w:hAnsi="宋体" w:eastAsia="宋体"/>
          <w:snapToGrid w:val="0"/>
          <w:color w:val="000000"/>
          <w:sz w:val="24"/>
          <w:szCs w:val="24"/>
          <w:u w:val="none"/>
          <w:lang w:val="en-US" w:eastAsia="zh-CN"/>
        </w:rPr>
        <w:t>1.本工程的数量按设计施工图纸及业主提供的数量计入，结算按实调整。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snapToGrid w:val="0"/>
          <w:color w:val="000000"/>
          <w:sz w:val="24"/>
          <w:szCs w:val="24"/>
          <w:u w:val="none"/>
          <w:lang w:val="en-US" w:eastAsia="zh-CN"/>
        </w:rPr>
      </w:pPr>
      <w:r>
        <w:rPr>
          <w:rFonts w:hint="eastAsia" w:ascii="宋体" w:hAnsi="宋体" w:eastAsia="宋体"/>
          <w:snapToGrid w:val="0"/>
          <w:color w:val="000000"/>
          <w:sz w:val="24"/>
          <w:szCs w:val="24"/>
          <w:u w:val="none"/>
          <w:lang w:val="en-US" w:eastAsia="zh-CN"/>
        </w:rPr>
        <w:t>2.本工程综合单价的价格按市场询价综合考虑进入（含税价）。</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snapToGrid w:val="0"/>
          <w:color w:val="000000"/>
          <w:sz w:val="24"/>
          <w:szCs w:val="24"/>
          <w:u w:val="none"/>
          <w:lang w:val="en-US" w:eastAsia="zh-CN"/>
        </w:rPr>
      </w:pPr>
      <w:r>
        <w:rPr>
          <w:rFonts w:hint="eastAsia" w:ascii="宋体" w:hAnsi="宋体" w:eastAsia="宋体"/>
          <w:snapToGrid w:val="0"/>
          <w:color w:val="000000"/>
          <w:sz w:val="24"/>
          <w:szCs w:val="24"/>
          <w:u w:val="none"/>
          <w:lang w:val="en-US" w:eastAsia="zh-CN"/>
        </w:rPr>
        <w:t xml:space="preserve">3、本工程按《浙江省水利水电工程设计概（预）算编制规定》(2021)计算，其中安全文明施工费按1.0%计算，其他临时按0.5%计算，工程保险费按0.45%计算。 </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snapToGrid w:val="0"/>
          <w:color w:val="000000"/>
          <w:spacing w:val="-6"/>
          <w:sz w:val="24"/>
          <w:szCs w:val="24"/>
          <w:u w:val="none"/>
          <w:lang w:val="en-US" w:eastAsia="zh-CN"/>
        </w:rPr>
      </w:pPr>
      <w:r>
        <w:rPr>
          <w:rFonts w:hint="eastAsia" w:ascii="宋体" w:hAnsi="宋体" w:eastAsia="宋体"/>
          <w:snapToGrid w:val="0"/>
          <w:color w:val="000000"/>
          <w:sz w:val="24"/>
          <w:szCs w:val="24"/>
          <w:u w:val="none"/>
          <w:lang w:val="en-US" w:eastAsia="zh-CN"/>
        </w:rPr>
        <w:t>4、</w:t>
      </w:r>
      <w:r>
        <w:rPr>
          <w:rFonts w:hint="eastAsia" w:ascii="宋体" w:hAnsi="宋体" w:eastAsia="宋体"/>
          <w:snapToGrid w:val="0"/>
          <w:color w:val="000000"/>
          <w:spacing w:val="-6"/>
          <w:sz w:val="24"/>
          <w:szCs w:val="24"/>
          <w:u w:val="none"/>
          <w:lang w:val="en-US" w:eastAsia="zh-CN"/>
        </w:rPr>
        <w:t>本工程除安全施工费实行标外管理外，措施项目费用及其它项目费用为包干使用。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snapToGrid w:val="0"/>
          <w:color w:val="000000"/>
          <w:sz w:val="24"/>
          <w:szCs w:val="24"/>
          <w:u w:val="none"/>
          <w:lang w:val="en-US" w:eastAsia="zh-CN"/>
        </w:rPr>
      </w:pPr>
      <w:r>
        <w:rPr>
          <w:rFonts w:hint="eastAsia" w:ascii="宋体" w:hAnsi="宋体" w:eastAsia="宋体"/>
          <w:snapToGrid w:val="0"/>
          <w:color w:val="000000"/>
          <w:sz w:val="24"/>
          <w:szCs w:val="24"/>
          <w:u w:val="none"/>
          <w:lang w:val="en-US" w:eastAsia="zh-CN"/>
        </w:rPr>
        <w:t>5、本工程如有材料需要二次搬运，相关费用由投标人在报价中自行考虑，结算时不另计算。</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snapToGrid w:val="0"/>
          <w:color w:val="000000"/>
          <w:sz w:val="24"/>
          <w:szCs w:val="24"/>
          <w:u w:val="none"/>
          <w:lang w:val="en-US" w:eastAsia="zh-CN"/>
        </w:rPr>
      </w:pPr>
      <w:r>
        <w:rPr>
          <w:rFonts w:hint="eastAsia" w:ascii="宋体" w:hAnsi="宋体" w:eastAsia="宋体"/>
          <w:snapToGrid w:val="0"/>
          <w:color w:val="000000"/>
          <w:sz w:val="24"/>
          <w:szCs w:val="24"/>
          <w:u w:val="none"/>
          <w:lang w:val="en-US" w:eastAsia="zh-CN"/>
        </w:rPr>
        <w:t>6、本工程土方按一二类土计，结算不再调整；所挖土方全部就地回填，未考虑多余土方外运，实际发生时按实结算。</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snapToGrid w:val="0"/>
          <w:color w:val="000000"/>
          <w:sz w:val="24"/>
          <w:szCs w:val="24"/>
          <w:u w:val="none"/>
          <w:lang w:val="en-US" w:eastAsia="zh-CN"/>
        </w:rPr>
      </w:pPr>
      <w:r>
        <w:rPr>
          <w:rFonts w:hint="eastAsia" w:ascii="宋体" w:hAnsi="宋体" w:eastAsia="宋体"/>
          <w:snapToGrid w:val="0"/>
          <w:color w:val="000000"/>
          <w:sz w:val="24"/>
          <w:szCs w:val="24"/>
          <w:u w:val="none"/>
          <w:lang w:val="en-US" w:eastAsia="zh-CN"/>
        </w:rPr>
        <w:t>7、本工程所有混凝土按自拌混凝土考虑计入。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snapToGrid w:val="0"/>
          <w:color w:val="000000"/>
          <w:sz w:val="24"/>
          <w:szCs w:val="24"/>
          <w:u w:val="none"/>
          <w:lang w:val="en-US" w:eastAsia="zh-CN"/>
        </w:rPr>
      </w:pPr>
      <w:r>
        <w:rPr>
          <w:rFonts w:hint="eastAsia" w:ascii="宋体" w:hAnsi="宋体" w:eastAsia="宋体"/>
          <w:snapToGrid w:val="0"/>
          <w:color w:val="000000"/>
          <w:sz w:val="24"/>
          <w:szCs w:val="24"/>
          <w:u w:val="none"/>
          <w:lang w:val="en-US" w:eastAsia="zh-CN"/>
        </w:rPr>
        <w:t>8、本工程施工用水、施工用电由投标人自行解决，有关费用在报价中自行考虑，本预算水价按5.98元/m3，电价按0.709元/KWH计算。</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snapToGrid w:val="0"/>
          <w:color w:val="000000"/>
          <w:sz w:val="24"/>
          <w:szCs w:val="24"/>
          <w:u w:val="none"/>
          <w:lang w:val="en-US" w:eastAsia="zh-CN"/>
        </w:rPr>
      </w:pPr>
      <w:r>
        <w:rPr>
          <w:rFonts w:hint="eastAsia" w:ascii="宋体" w:hAnsi="宋体" w:eastAsia="宋体"/>
          <w:snapToGrid w:val="0"/>
          <w:color w:val="000000"/>
          <w:sz w:val="24"/>
          <w:szCs w:val="24"/>
          <w:u w:val="none"/>
          <w:lang w:val="en-US" w:eastAsia="zh-CN"/>
        </w:rPr>
        <w:t>9、本工程材料使用品牌具体如下：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snapToGrid w:val="0"/>
          <w:color w:val="000000"/>
          <w:sz w:val="24"/>
          <w:szCs w:val="24"/>
          <w:u w:val="none"/>
          <w:lang w:val="en-US" w:eastAsia="zh-CN"/>
        </w:rPr>
      </w:pPr>
      <w:r>
        <w:rPr>
          <w:rFonts w:hint="eastAsia" w:ascii="宋体" w:hAnsi="宋体" w:eastAsia="宋体"/>
          <w:snapToGrid w:val="0"/>
          <w:color w:val="000000"/>
          <w:sz w:val="24"/>
          <w:szCs w:val="24"/>
          <w:u w:val="none"/>
          <w:lang w:val="en-US" w:eastAsia="zh-CN"/>
        </w:rPr>
        <w:t>PE实壁管：参照或相当于地球、伟星、公元；</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snapToGrid w:val="0"/>
          <w:color w:val="000000"/>
          <w:sz w:val="24"/>
          <w:szCs w:val="24"/>
          <w:u w:val="none"/>
          <w:lang w:val="en-US" w:eastAsia="zh-CN"/>
        </w:rPr>
      </w:pPr>
      <w:r>
        <w:rPr>
          <w:rFonts w:hint="eastAsia" w:ascii="宋体" w:hAnsi="宋体" w:eastAsia="宋体"/>
          <w:snapToGrid w:val="0"/>
          <w:color w:val="000000"/>
          <w:sz w:val="24"/>
          <w:szCs w:val="24"/>
          <w:u w:val="none"/>
          <w:lang w:val="en-US" w:eastAsia="zh-CN"/>
        </w:rPr>
        <w:t>10、本工程预留金为30000元含税价，由业主提供实际掌握使用。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snapToGrid w:val="0"/>
          <w:color w:val="000000"/>
          <w:sz w:val="24"/>
          <w:szCs w:val="24"/>
          <w:u w:val="none"/>
          <w:lang w:val="en-US" w:eastAsia="zh-CN"/>
        </w:rPr>
      </w:pPr>
      <w:r>
        <w:rPr>
          <w:rFonts w:hint="eastAsia" w:ascii="宋体" w:hAnsi="宋体" w:eastAsia="宋体"/>
          <w:snapToGrid w:val="0"/>
          <w:color w:val="000000"/>
          <w:sz w:val="24"/>
          <w:szCs w:val="24"/>
          <w:u w:val="none"/>
          <w:lang w:val="en-US" w:eastAsia="zh-CN"/>
        </w:rPr>
        <w:t>11、本工程机埠因没施工详图，现暂定3.5万元，具体由建设方、设计方二次细化明确后按实结算。</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snapToGrid w:val="0"/>
          <w:color w:val="000000"/>
          <w:sz w:val="24"/>
          <w:szCs w:val="24"/>
          <w:u w:val="none"/>
          <w:lang w:val="en-US" w:eastAsia="zh-CN"/>
        </w:rPr>
      </w:pPr>
      <w:r>
        <w:rPr>
          <w:rFonts w:hint="eastAsia" w:ascii="宋体" w:hAnsi="宋体" w:eastAsia="宋体"/>
          <w:snapToGrid w:val="0"/>
          <w:color w:val="000000"/>
          <w:sz w:val="24"/>
          <w:szCs w:val="24"/>
          <w:u w:val="none"/>
          <w:lang w:val="en-US" w:eastAsia="zh-CN"/>
        </w:rPr>
        <w:t>12、本预算未尽事宜，结算按实调整。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eastAsia" w:ascii="宋体" w:hAnsi="宋体"/>
          <w:color w:val="000000"/>
          <w:sz w:val="24"/>
        </w:rPr>
      </w:pPr>
      <w:r>
        <w:rPr>
          <w:rFonts w:hint="eastAsia" w:ascii="宋体" w:hAnsi="宋体" w:eastAsia="宋体"/>
          <w:snapToGrid w:val="0"/>
          <w:color w:val="000000"/>
          <w:sz w:val="24"/>
          <w:szCs w:val="24"/>
          <w:u w:val="none"/>
          <w:lang w:val="en-US" w:eastAsia="zh-CN"/>
        </w:rPr>
        <w:t>13、</w:t>
      </w:r>
      <w:r>
        <w:rPr>
          <w:rFonts w:hint="eastAsia" w:ascii="宋体" w:hAnsi="宋体" w:eastAsia="宋体"/>
          <w:snapToGrid w:val="0"/>
          <w:color w:val="000000"/>
          <w:sz w:val="24"/>
          <w:szCs w:val="24"/>
          <w:u w:val="none"/>
        </w:rPr>
        <w:t>本</w:t>
      </w:r>
      <w:r>
        <w:rPr>
          <w:rFonts w:hint="eastAsia" w:ascii="宋体" w:hAnsi="宋体" w:eastAsia="宋体"/>
          <w:snapToGrid w:val="0"/>
          <w:color w:val="000000"/>
          <w:sz w:val="24"/>
          <w:szCs w:val="24"/>
          <w:u w:val="none"/>
          <w:lang w:eastAsia="zh-CN"/>
        </w:rPr>
        <w:t>工程</w:t>
      </w:r>
      <w:r>
        <w:rPr>
          <w:rFonts w:hint="eastAsia" w:ascii="宋体" w:hAnsi="宋体" w:eastAsia="宋体"/>
          <w:snapToGrid w:val="0"/>
          <w:color w:val="000000"/>
          <w:sz w:val="24"/>
          <w:szCs w:val="24"/>
          <w:u w:val="none"/>
        </w:rPr>
        <w:t>未尽事宜，</w:t>
      </w:r>
      <w:r>
        <w:rPr>
          <w:rFonts w:hint="eastAsia" w:ascii="宋体" w:hAnsi="宋体" w:eastAsia="宋体"/>
          <w:snapToGrid w:val="0"/>
          <w:color w:val="000000"/>
          <w:sz w:val="24"/>
          <w:szCs w:val="24"/>
          <w:u w:val="none"/>
          <w:lang w:eastAsia="zh-CN"/>
        </w:rPr>
        <w:t>在签订合同时确定</w:t>
      </w:r>
      <w:r>
        <w:rPr>
          <w:rFonts w:hint="eastAsia" w:ascii="宋体" w:hAnsi="宋体" w:eastAsia="宋体"/>
          <w:snapToGrid w:val="0"/>
          <w:color w:val="000000"/>
          <w:sz w:val="24"/>
          <w:szCs w:val="24"/>
          <w:u w:val="none"/>
        </w:rPr>
        <w:t>。</w:t>
      </w:r>
    </w:p>
    <w:p>
      <w:pPr>
        <w:spacing w:line="300" w:lineRule="exact"/>
        <w:ind w:firstLine="480" w:firstLineChars="200"/>
        <w:jc w:val="left"/>
        <w:outlineLvl w:val="0"/>
        <w:rPr>
          <w:rFonts w:ascii="宋体" w:hAnsi="宋体"/>
          <w:color w:val="000000"/>
          <w:sz w:val="24"/>
        </w:rPr>
      </w:pPr>
    </w:p>
    <w:p>
      <w:pPr>
        <w:tabs>
          <w:tab w:val="left" w:pos="4005"/>
          <w:tab w:val="left" w:pos="4080"/>
          <w:tab w:val="left" w:pos="6120"/>
          <w:tab w:val="left" w:pos="7540"/>
          <w:tab w:val="left" w:pos="8320"/>
        </w:tabs>
        <w:autoSpaceDE w:val="0"/>
        <w:autoSpaceDN w:val="0"/>
        <w:adjustRightInd w:val="0"/>
        <w:spacing w:afterLines="100" w:line="400" w:lineRule="exact"/>
        <w:ind w:right="94"/>
        <w:jc w:val="center"/>
        <w:rPr>
          <w:b/>
          <w:color w:val="000000"/>
          <w:sz w:val="28"/>
          <w:szCs w:val="28"/>
        </w:rPr>
      </w:pPr>
    </w:p>
    <w:p>
      <w:pPr>
        <w:pStyle w:val="14"/>
        <w:rPr>
          <w:b/>
          <w:color w:val="000000"/>
          <w:sz w:val="28"/>
          <w:szCs w:val="28"/>
        </w:rPr>
      </w:pPr>
    </w:p>
    <w:p>
      <w:pPr>
        <w:rPr>
          <w:b/>
          <w:color w:val="000000"/>
          <w:sz w:val="28"/>
          <w:szCs w:val="28"/>
        </w:rPr>
      </w:pPr>
    </w:p>
    <w:p>
      <w:pPr>
        <w:pStyle w:val="14"/>
        <w:rPr>
          <w:b/>
          <w:color w:val="000000"/>
          <w:sz w:val="28"/>
          <w:szCs w:val="28"/>
        </w:rPr>
      </w:pPr>
    </w:p>
    <w:p>
      <w:pPr>
        <w:tabs>
          <w:tab w:val="left" w:pos="4005"/>
          <w:tab w:val="left" w:pos="4080"/>
          <w:tab w:val="left" w:pos="6120"/>
          <w:tab w:val="left" w:pos="7540"/>
          <w:tab w:val="left" w:pos="8320"/>
        </w:tabs>
        <w:autoSpaceDE w:val="0"/>
        <w:autoSpaceDN w:val="0"/>
        <w:adjustRightInd w:val="0"/>
        <w:spacing w:afterLines="100" w:line="400" w:lineRule="exact"/>
        <w:ind w:right="94"/>
        <w:jc w:val="both"/>
        <w:rPr>
          <w:b/>
          <w:color w:val="000000"/>
          <w:sz w:val="28"/>
          <w:szCs w:val="28"/>
        </w:rPr>
      </w:pPr>
    </w:p>
    <w:p>
      <w:pPr>
        <w:tabs>
          <w:tab w:val="left" w:pos="4005"/>
          <w:tab w:val="left" w:pos="4080"/>
          <w:tab w:val="left" w:pos="6120"/>
          <w:tab w:val="left" w:pos="7540"/>
          <w:tab w:val="left" w:pos="8320"/>
        </w:tabs>
        <w:autoSpaceDE w:val="0"/>
        <w:autoSpaceDN w:val="0"/>
        <w:adjustRightInd w:val="0"/>
        <w:spacing w:afterLines="100"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afterLines="100"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afterLines="100"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afterLines="100"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afterLines="100"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afterLines="100" w:line="400" w:lineRule="exact"/>
        <w:ind w:right="94"/>
        <w:jc w:val="center"/>
        <w:rPr>
          <w:rFonts w:hint="eastAsia"/>
          <w:b/>
          <w:color w:val="000000"/>
          <w:sz w:val="28"/>
          <w:szCs w:val="28"/>
        </w:rPr>
      </w:pPr>
    </w:p>
    <w:p>
      <w:pPr>
        <w:rPr>
          <w:rFonts w:hint="eastAsia"/>
          <w:b/>
          <w:color w:val="000000"/>
          <w:sz w:val="28"/>
          <w:szCs w:val="28"/>
        </w:rPr>
      </w:pPr>
      <w:r>
        <w:rPr>
          <w:rFonts w:hint="eastAsia"/>
          <w:b/>
          <w:color w:val="000000"/>
          <w:sz w:val="28"/>
          <w:szCs w:val="28"/>
        </w:rPr>
        <w:br w:type="page"/>
      </w:r>
    </w:p>
    <w:p>
      <w:pPr>
        <w:tabs>
          <w:tab w:val="left" w:pos="4005"/>
          <w:tab w:val="left" w:pos="4080"/>
          <w:tab w:val="left" w:pos="6120"/>
          <w:tab w:val="left" w:pos="7540"/>
          <w:tab w:val="left" w:pos="8320"/>
        </w:tabs>
        <w:autoSpaceDE w:val="0"/>
        <w:autoSpaceDN w:val="0"/>
        <w:adjustRightInd w:val="0"/>
        <w:spacing w:afterLines="100" w:line="400" w:lineRule="exact"/>
        <w:ind w:right="94" w:firstLine="3092" w:firstLineChars="1100"/>
        <w:jc w:val="both"/>
        <w:rPr>
          <w:b/>
          <w:color w:val="000000"/>
          <w:sz w:val="28"/>
          <w:szCs w:val="28"/>
        </w:rPr>
      </w:pPr>
      <w:r>
        <w:rPr>
          <w:rFonts w:hint="eastAsia"/>
          <w:b/>
          <w:color w:val="000000"/>
          <w:sz w:val="28"/>
          <w:szCs w:val="28"/>
        </w:rPr>
        <w:t xml:space="preserve"> 工程质量保修书</w:t>
      </w:r>
    </w:p>
    <w:p>
      <w:pPr>
        <w:spacing w:line="440" w:lineRule="exact"/>
        <w:ind w:firstLine="480" w:firstLineChars="200"/>
        <w:rPr>
          <w:rFonts w:ascii="宋体" w:hAnsi="宋体"/>
          <w:color w:val="000000"/>
          <w:sz w:val="24"/>
        </w:rPr>
      </w:pPr>
      <w:r>
        <w:rPr>
          <w:rFonts w:ascii="宋体" w:hAnsi="宋体"/>
          <w:color w:val="000000"/>
          <w:sz w:val="24"/>
        </w:rPr>
        <w:t>发包人（全称）：</w:t>
      </w:r>
      <w:r>
        <w:rPr>
          <w:rFonts w:hint="eastAsia"/>
          <w:kern w:val="0"/>
          <w:sz w:val="24"/>
          <w:u w:val="single"/>
          <w:lang w:val="zh-CN"/>
        </w:rPr>
        <w:t>温岭市滨海镇靖海村股份经济合作社</w:t>
      </w:r>
      <w:r>
        <w:rPr>
          <w:rFonts w:hint="eastAsia"/>
          <w:kern w:val="0"/>
          <w:sz w:val="24"/>
          <w:u w:val="single"/>
        </w:rPr>
        <w:t xml:space="preserve"> </w:t>
      </w:r>
      <w:r>
        <w:rPr>
          <w:rFonts w:ascii="宋体" w:hAnsi="宋体"/>
          <w:color w:val="000000"/>
          <w:sz w:val="24"/>
        </w:rPr>
        <w:t xml:space="preserve">                   </w:t>
      </w:r>
    </w:p>
    <w:p>
      <w:pPr>
        <w:spacing w:line="440" w:lineRule="exact"/>
        <w:rPr>
          <w:rFonts w:ascii="宋体" w:hAnsi="宋体"/>
          <w:color w:val="000000"/>
          <w:sz w:val="24"/>
        </w:rPr>
      </w:pPr>
      <w:r>
        <w:rPr>
          <w:rFonts w:ascii="宋体" w:hAnsi="宋体"/>
          <w:color w:val="000000"/>
          <w:sz w:val="24"/>
        </w:rPr>
        <w:t>　　承包人（全称）：</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rPr>
        <w:t xml:space="preserve"> </w:t>
      </w:r>
    </w:p>
    <w:p>
      <w:pPr>
        <w:spacing w:line="360" w:lineRule="auto"/>
        <w:rPr>
          <w:rFonts w:ascii="宋体" w:hAnsi="宋体"/>
          <w:color w:val="000000"/>
          <w:sz w:val="24"/>
        </w:rPr>
      </w:pPr>
      <w:r>
        <w:rPr>
          <w:rFonts w:ascii="宋体" w:hAnsi="宋体"/>
          <w:color w:val="000000"/>
          <w:sz w:val="24"/>
        </w:rPr>
        <w:t>　　发包人和承包人根据《中华人民共和国建筑法》和《建设工程质量管理条例》，经协商一致就</w:t>
      </w:r>
      <w:r>
        <w:rPr>
          <w:rFonts w:hint="eastAsia"/>
          <w:color w:val="000000"/>
          <w:spacing w:val="-6"/>
          <w:sz w:val="24"/>
          <w:u w:val="single"/>
          <w:lang w:eastAsia="zh-CN"/>
        </w:rPr>
        <w:t>温岭市滨海镇靖海村农田基础设施建设（机耕路、渠道等）工程</w:t>
      </w:r>
      <w:r>
        <w:rPr>
          <w:rFonts w:ascii="宋体" w:hAnsi="宋体"/>
          <w:color w:val="000000"/>
          <w:sz w:val="24"/>
        </w:rPr>
        <w:t>签订工程质量保修书。</w:t>
      </w:r>
    </w:p>
    <w:p>
      <w:pPr>
        <w:spacing w:line="360" w:lineRule="auto"/>
        <w:outlineLvl w:val="0"/>
        <w:rPr>
          <w:rFonts w:ascii="宋体" w:hAnsi="宋体"/>
          <w:color w:val="000000"/>
          <w:sz w:val="24"/>
        </w:rPr>
      </w:pPr>
      <w:r>
        <w:rPr>
          <w:rFonts w:ascii="宋体" w:hAnsi="宋体"/>
          <w:color w:val="000000"/>
          <w:sz w:val="24"/>
        </w:rPr>
        <w:t>　　一、工程质量保修范围和内容</w:t>
      </w:r>
    </w:p>
    <w:p>
      <w:pPr>
        <w:spacing w:line="360" w:lineRule="auto"/>
        <w:rPr>
          <w:rFonts w:ascii="宋体" w:hAnsi="宋体"/>
          <w:color w:val="000000"/>
          <w:sz w:val="24"/>
        </w:rPr>
      </w:pPr>
      <w:r>
        <w:rPr>
          <w:rFonts w:ascii="宋体" w:hAnsi="宋体"/>
          <w:color w:val="000000"/>
          <w:sz w:val="24"/>
        </w:rPr>
        <w:t>　　承包人在质量保修期内，按照有关法律规定和合同约定，承担工程质量保修责任。</w:t>
      </w:r>
    </w:p>
    <w:p>
      <w:pPr>
        <w:spacing w:line="360" w:lineRule="auto"/>
        <w:rPr>
          <w:rFonts w:ascii="宋体" w:hAnsi="宋体"/>
          <w:color w:val="000000"/>
          <w:sz w:val="24"/>
        </w:rPr>
      </w:pPr>
      <w:r>
        <w:rPr>
          <w:rFonts w:ascii="宋体" w:hAnsi="宋体"/>
          <w:color w:val="000000"/>
          <w:sz w:val="24"/>
        </w:rPr>
        <w:t>　　质量保修范围包括</w:t>
      </w:r>
      <w:r>
        <w:rPr>
          <w:rFonts w:ascii="宋体" w:hAnsi="宋体"/>
          <w:iCs/>
          <w:color w:val="000000"/>
          <w:sz w:val="24"/>
          <w:u w:val="single"/>
        </w:rPr>
        <w:t>地基基础工程、主体结构工程，屋面防水工程、有防水要求的卫生间、房间和外墙面的防渗漏，供热与供冷系统，电气管线、给排水管道、设备安装和装修工程</w:t>
      </w:r>
      <w:r>
        <w:rPr>
          <w:rFonts w:hint="eastAsia" w:ascii="宋体" w:hAnsi="宋体"/>
          <w:iCs/>
          <w:color w:val="000000"/>
          <w:sz w:val="24"/>
          <w:u w:val="single"/>
        </w:rPr>
        <w:t>，城市供水、供热工程，排水、排污工程，道路、桥梁工程，防洪工程及园林绿化工程</w:t>
      </w:r>
      <w:r>
        <w:rPr>
          <w:rFonts w:ascii="宋体" w:hAnsi="宋体"/>
          <w:iCs/>
          <w:color w:val="000000"/>
          <w:sz w:val="24"/>
          <w:u w:val="single"/>
        </w:rPr>
        <w:t>，</w:t>
      </w:r>
      <w:r>
        <w:rPr>
          <w:rFonts w:ascii="宋体" w:hAnsi="宋体"/>
          <w:color w:val="000000"/>
          <w:sz w:val="24"/>
        </w:rPr>
        <w:t>以及双方约定的其他项目。具体保修的内容，双方约定如下：</w:t>
      </w:r>
      <w:r>
        <w:rPr>
          <w:rFonts w:hint="eastAsia" w:ascii="宋体" w:hAnsi="宋体" w:cs="宋体"/>
          <w:sz w:val="24"/>
          <w:u w:val="single"/>
        </w:rPr>
        <w:t>本工程承包范围内的所有内容保修</w:t>
      </w:r>
      <w:r>
        <w:rPr>
          <w:rFonts w:ascii="宋体" w:hAnsi="宋体"/>
          <w:color w:val="000000"/>
          <w:sz w:val="24"/>
          <w:u w:val="single"/>
        </w:rPr>
        <w:t xml:space="preserve"> </w:t>
      </w:r>
      <w:r>
        <w:rPr>
          <w:rFonts w:ascii="宋体" w:hAnsi="宋体"/>
          <w:color w:val="000000"/>
          <w:sz w:val="24"/>
        </w:rPr>
        <w:t>。</w:t>
      </w:r>
    </w:p>
    <w:p>
      <w:pPr>
        <w:spacing w:line="360" w:lineRule="auto"/>
        <w:outlineLvl w:val="0"/>
        <w:rPr>
          <w:rFonts w:ascii="宋体" w:hAnsi="宋体"/>
          <w:color w:val="000000"/>
          <w:sz w:val="24"/>
        </w:rPr>
      </w:pPr>
      <w:r>
        <w:rPr>
          <w:rFonts w:ascii="宋体" w:hAnsi="宋体"/>
          <w:b/>
          <w:color w:val="000000"/>
          <w:sz w:val="24"/>
        </w:rPr>
        <w:t>　　</w:t>
      </w:r>
      <w:r>
        <w:rPr>
          <w:rFonts w:ascii="宋体" w:hAnsi="宋体"/>
          <w:color w:val="000000"/>
          <w:sz w:val="24"/>
        </w:rPr>
        <w:t>二、质量保修期</w:t>
      </w:r>
    </w:p>
    <w:p>
      <w:pPr>
        <w:spacing w:line="360" w:lineRule="auto"/>
        <w:ind w:firstLine="480" w:firstLineChars="200"/>
        <w:rPr>
          <w:rFonts w:ascii="宋体" w:hAnsi="宋体"/>
          <w:color w:val="000000"/>
          <w:sz w:val="24"/>
        </w:rPr>
      </w:pPr>
      <w:r>
        <w:rPr>
          <w:rFonts w:ascii="宋体" w:hAnsi="宋体"/>
          <w:color w:val="000000"/>
          <w:sz w:val="24"/>
        </w:rPr>
        <w:t>根据《建设工程质量管理条例》及有关规定，工程的质量保修期如下：</w:t>
      </w:r>
    </w:p>
    <w:p>
      <w:pPr>
        <w:ind w:firstLine="480" w:firstLineChars="200"/>
        <w:rPr>
          <w:rFonts w:ascii="宋体" w:hAnsi="宋体"/>
          <w:iCs/>
          <w:color w:val="000000"/>
          <w:sz w:val="24"/>
          <w:u w:val="single"/>
        </w:rPr>
      </w:pPr>
      <w:r>
        <w:rPr>
          <w:rFonts w:hint="eastAsia" w:ascii="宋体" w:hAnsi="宋体"/>
          <w:iCs/>
          <w:color w:val="000000"/>
          <w:sz w:val="24"/>
          <w:u w:val="single"/>
        </w:rPr>
        <w:t>1．地基基础工程和主体结构工程为设计文件规定的工程合理使用年限；</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2．</w:t>
      </w:r>
      <w:r>
        <w:rPr>
          <w:rFonts w:ascii="宋体" w:hAnsi="宋体"/>
          <w:iCs/>
          <w:color w:val="000000"/>
          <w:sz w:val="24"/>
          <w:u w:val="single"/>
        </w:rPr>
        <w:t>屋面防水工程、有防水要求的卫生间、房间和外墙面的防渗</w:t>
      </w:r>
      <w:r>
        <w:rPr>
          <w:rFonts w:hint="eastAsia" w:ascii="宋体" w:hAnsi="宋体"/>
          <w:iCs/>
          <w:color w:val="000000"/>
          <w:sz w:val="24"/>
          <w:u w:val="single"/>
        </w:rPr>
        <w:t>为 5</w:t>
      </w:r>
      <w:r>
        <w:rPr>
          <w:rFonts w:ascii="宋体" w:hAnsi="宋体"/>
          <w:iCs/>
          <w:color w:val="000000"/>
          <w:sz w:val="24"/>
          <w:u w:val="single"/>
        </w:rPr>
        <w:t>年；</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3．</w:t>
      </w:r>
      <w:r>
        <w:rPr>
          <w:rFonts w:ascii="宋体" w:hAnsi="宋体"/>
          <w:iCs/>
          <w:color w:val="000000"/>
          <w:sz w:val="24"/>
          <w:u w:val="single"/>
        </w:rPr>
        <w:t>装修工程为</w:t>
      </w:r>
      <w:r>
        <w:rPr>
          <w:rFonts w:hint="eastAsia" w:ascii="宋体" w:hAnsi="宋体"/>
          <w:iCs/>
          <w:color w:val="000000"/>
          <w:sz w:val="24"/>
          <w:u w:val="single"/>
        </w:rPr>
        <w:t xml:space="preserve"> 2 </w:t>
      </w:r>
      <w:r>
        <w:rPr>
          <w:rFonts w:ascii="宋体" w:hAnsi="宋体"/>
          <w:iCs/>
          <w:color w:val="000000"/>
          <w:sz w:val="24"/>
          <w:u w:val="single"/>
        </w:rPr>
        <w:t>年；</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4．</w:t>
      </w:r>
      <w:r>
        <w:rPr>
          <w:rFonts w:ascii="宋体" w:hAnsi="宋体"/>
          <w:iCs/>
          <w:color w:val="000000"/>
          <w:sz w:val="24"/>
          <w:u w:val="single"/>
        </w:rPr>
        <w:t>电气管线、给排水管道、设备安装工程为</w:t>
      </w:r>
      <w:r>
        <w:rPr>
          <w:rFonts w:hint="eastAsia" w:ascii="宋体" w:hAnsi="宋体"/>
          <w:iCs/>
          <w:color w:val="000000"/>
          <w:sz w:val="24"/>
          <w:u w:val="single"/>
        </w:rPr>
        <w:t xml:space="preserve"> 2 </w:t>
      </w:r>
      <w:r>
        <w:rPr>
          <w:rFonts w:ascii="宋体" w:hAnsi="宋体"/>
          <w:iCs/>
          <w:color w:val="000000"/>
          <w:sz w:val="24"/>
          <w:u w:val="single"/>
        </w:rPr>
        <w:t>年；</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5．</w:t>
      </w:r>
      <w:r>
        <w:rPr>
          <w:rFonts w:ascii="宋体" w:hAnsi="宋体"/>
          <w:iCs/>
          <w:color w:val="000000"/>
          <w:sz w:val="24"/>
          <w:u w:val="single"/>
        </w:rPr>
        <w:t>供热与供冷系统为</w:t>
      </w:r>
      <w:r>
        <w:rPr>
          <w:rFonts w:hint="eastAsia" w:ascii="宋体" w:hAnsi="宋体"/>
          <w:iCs/>
          <w:color w:val="000000"/>
          <w:sz w:val="24"/>
          <w:u w:val="single"/>
        </w:rPr>
        <w:t xml:space="preserve"> 2 </w:t>
      </w:r>
      <w:r>
        <w:rPr>
          <w:rFonts w:ascii="宋体" w:hAnsi="宋体"/>
          <w:iCs/>
          <w:color w:val="000000"/>
          <w:sz w:val="24"/>
          <w:u w:val="single"/>
        </w:rPr>
        <w:t>个采暖期、供冷期；</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6．</w:t>
      </w:r>
      <w:r>
        <w:rPr>
          <w:rFonts w:ascii="宋体" w:hAnsi="宋体"/>
          <w:iCs/>
          <w:color w:val="000000"/>
          <w:sz w:val="24"/>
          <w:u w:val="single"/>
        </w:rPr>
        <w:t>住宅小区内的给排水设施、道路等配套工程为</w:t>
      </w:r>
      <w:r>
        <w:rPr>
          <w:rFonts w:hint="eastAsia" w:ascii="宋体" w:hAnsi="宋体"/>
          <w:iCs/>
          <w:color w:val="000000"/>
          <w:sz w:val="24"/>
          <w:u w:val="single"/>
        </w:rPr>
        <w:t xml:space="preserve"> 2</w:t>
      </w:r>
      <w:r>
        <w:rPr>
          <w:rFonts w:ascii="宋体" w:hAnsi="宋体"/>
          <w:iCs/>
          <w:color w:val="000000"/>
          <w:sz w:val="24"/>
          <w:u w:val="single"/>
        </w:rPr>
        <w:t xml:space="preserve"> 年；</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7. 供水、供热管道，基础及附属设施保修期为 2 年；</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8. 排水、排污管道，基础及附属设施保修期为 2 年；</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9. 道路工程及附属设施保修期为 1 年；</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10. 桥梁工程及附属设施保修期为 2 年；</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11. 防洪工程及附属设施保修期为 1  年；</w:t>
      </w:r>
    </w:p>
    <w:p>
      <w:pPr>
        <w:spacing w:line="360" w:lineRule="auto"/>
        <w:ind w:firstLine="480" w:firstLineChars="200"/>
        <w:rPr>
          <w:rFonts w:ascii="宋体" w:hAnsi="宋体"/>
          <w:iCs/>
          <w:color w:val="000000"/>
          <w:sz w:val="24"/>
        </w:rPr>
      </w:pPr>
      <w:r>
        <w:rPr>
          <w:rFonts w:hint="eastAsia" w:ascii="宋体" w:hAnsi="宋体"/>
          <w:iCs/>
          <w:color w:val="000000"/>
          <w:sz w:val="24"/>
          <w:u w:val="single"/>
        </w:rPr>
        <w:t>12. 园林绿化主体工程保修期为 2 年；其中苗木为 1 年。</w:t>
      </w:r>
    </w:p>
    <w:p>
      <w:pPr>
        <w:spacing w:line="360" w:lineRule="auto"/>
        <w:ind w:firstLine="480" w:firstLineChars="200"/>
        <w:rPr>
          <w:rFonts w:ascii="宋体" w:hAnsi="宋体"/>
          <w:color w:val="000000"/>
          <w:sz w:val="24"/>
        </w:rPr>
      </w:pPr>
      <w:r>
        <w:rPr>
          <w:rFonts w:hint="eastAsia" w:ascii="宋体" w:hAnsi="宋体"/>
          <w:iCs/>
          <w:color w:val="000000"/>
          <w:sz w:val="24"/>
          <w:u w:val="single"/>
        </w:rPr>
        <w:t>13．</w:t>
      </w:r>
      <w:r>
        <w:rPr>
          <w:rFonts w:ascii="宋体" w:hAnsi="宋体"/>
          <w:color w:val="000000"/>
          <w:sz w:val="24"/>
          <w:u w:val="single"/>
        </w:rPr>
        <w:t>其他项目保修期限约定如下：</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rPr>
      </w:pPr>
      <w:r>
        <w:rPr>
          <w:rFonts w:ascii="宋体" w:hAnsi="宋体"/>
          <w:color w:val="000000"/>
          <w:sz w:val="24"/>
        </w:rPr>
        <w:t>　　质量保修期自工程竣工验收合格之日起计算。</w:t>
      </w:r>
    </w:p>
    <w:p>
      <w:pPr>
        <w:spacing w:line="360" w:lineRule="auto"/>
        <w:ind w:firstLine="480" w:firstLineChars="200"/>
        <w:outlineLvl w:val="0"/>
        <w:rPr>
          <w:rFonts w:ascii="宋体" w:hAnsi="宋体"/>
          <w:color w:val="000000"/>
          <w:sz w:val="24"/>
        </w:rPr>
      </w:pPr>
      <w:r>
        <w:rPr>
          <w:rFonts w:ascii="宋体" w:hAnsi="宋体"/>
          <w:color w:val="000000"/>
          <w:sz w:val="24"/>
        </w:rPr>
        <w:t>三、缺陷责任期</w:t>
      </w:r>
    </w:p>
    <w:p>
      <w:pPr>
        <w:spacing w:line="360" w:lineRule="auto"/>
        <w:ind w:firstLine="480" w:firstLineChars="200"/>
        <w:rPr>
          <w:rFonts w:ascii="宋体" w:hAnsi="宋体"/>
          <w:color w:val="000000"/>
          <w:sz w:val="24"/>
        </w:rPr>
      </w:pPr>
      <w:r>
        <w:rPr>
          <w:rFonts w:ascii="宋体" w:hAnsi="宋体"/>
          <w:color w:val="000000"/>
          <w:sz w:val="24"/>
        </w:rPr>
        <w:t>工程缺陷责任期为</w:t>
      </w:r>
      <w:r>
        <w:rPr>
          <w:rFonts w:ascii="宋体" w:hAnsi="宋体"/>
          <w:color w:val="000000"/>
          <w:sz w:val="24"/>
          <w:u w:val="single"/>
        </w:rPr>
        <w:t xml:space="preserve"> </w:t>
      </w:r>
      <w:r>
        <w:rPr>
          <w:rFonts w:hint="eastAsia" w:ascii="宋体" w:hAnsi="宋体"/>
          <w:color w:val="000000"/>
          <w:sz w:val="24"/>
          <w:u w:val="single"/>
          <w:lang w:val="en-US" w:eastAsia="zh-CN"/>
        </w:rPr>
        <w:t>24</w:t>
      </w:r>
      <w:r>
        <w:rPr>
          <w:rFonts w:ascii="宋体" w:hAnsi="宋体"/>
          <w:color w:val="000000"/>
          <w:sz w:val="24"/>
        </w:rPr>
        <w:t>个月，缺陷责任期自工程</w:t>
      </w:r>
      <w:r>
        <w:rPr>
          <w:rFonts w:hint="eastAsia" w:ascii="宋体" w:hAnsi="宋体"/>
          <w:color w:val="000000"/>
          <w:sz w:val="24"/>
        </w:rPr>
        <w:t>通过竣工验收</w:t>
      </w:r>
      <w:r>
        <w:rPr>
          <w:rFonts w:ascii="宋体" w:hAnsi="宋体"/>
          <w:color w:val="000000"/>
          <w:sz w:val="24"/>
        </w:rPr>
        <w:t>之日起计算。单位工程先于全部工程进行验收，单位工程缺陷责任期自单位工程验收合格之日起算。</w:t>
      </w:r>
    </w:p>
    <w:p>
      <w:pPr>
        <w:spacing w:line="360" w:lineRule="auto"/>
        <w:outlineLvl w:val="0"/>
        <w:rPr>
          <w:rFonts w:ascii="宋体" w:hAnsi="宋体"/>
          <w:color w:val="000000"/>
          <w:sz w:val="24"/>
        </w:rPr>
      </w:pPr>
      <w:r>
        <w:rPr>
          <w:rFonts w:ascii="宋体" w:hAnsi="宋体"/>
          <w:color w:val="000000"/>
          <w:sz w:val="24"/>
        </w:rPr>
        <w:t xml:space="preserve">    四、质量保修责任</w:t>
      </w:r>
    </w:p>
    <w:p>
      <w:pPr>
        <w:spacing w:line="360" w:lineRule="auto"/>
        <w:ind w:left="105" w:leftChars="50" w:firstLine="491" w:firstLineChars="205"/>
        <w:rPr>
          <w:rFonts w:ascii="宋体" w:hAnsi="宋体"/>
          <w:color w:val="000000"/>
          <w:sz w:val="24"/>
        </w:rPr>
      </w:pPr>
      <w:r>
        <w:rPr>
          <w:rFonts w:hint="eastAsia" w:ascii="宋体" w:hAnsi="宋体"/>
          <w:color w:val="000000"/>
          <w:sz w:val="24"/>
        </w:rPr>
        <w:t>1．</w:t>
      </w:r>
      <w:r>
        <w:rPr>
          <w:rFonts w:ascii="宋体" w:hAnsi="宋体"/>
          <w:color w:val="000000"/>
          <w:sz w:val="24"/>
        </w:rPr>
        <w:t>属于保修范围、内容的项目，承包人应当在接到保修通知之日起7天内派人保修。承包人不在约定期限内派人保修的，发包人可以委托他人修理。</w:t>
      </w:r>
    </w:p>
    <w:p>
      <w:pPr>
        <w:spacing w:line="360" w:lineRule="auto"/>
        <w:ind w:left="105" w:leftChars="50" w:firstLine="491" w:firstLineChars="205"/>
        <w:rPr>
          <w:rFonts w:ascii="宋体" w:hAnsi="宋体"/>
          <w:color w:val="000000"/>
          <w:sz w:val="24"/>
        </w:rPr>
      </w:pPr>
      <w:r>
        <w:rPr>
          <w:rFonts w:hint="eastAsia" w:ascii="宋体" w:hAnsi="宋体"/>
          <w:color w:val="000000"/>
          <w:sz w:val="24"/>
        </w:rPr>
        <w:t>2．</w:t>
      </w:r>
      <w:r>
        <w:rPr>
          <w:rFonts w:ascii="宋体" w:hAnsi="宋体"/>
          <w:color w:val="000000"/>
          <w:sz w:val="24"/>
        </w:rPr>
        <w:t>发生紧急事故需抢修的，承包人在接到事故通知后，应当立即到达事故现场抢修。</w:t>
      </w:r>
    </w:p>
    <w:p>
      <w:pPr>
        <w:spacing w:line="360" w:lineRule="auto"/>
        <w:ind w:left="105" w:leftChars="50" w:firstLine="491" w:firstLineChars="205"/>
        <w:rPr>
          <w:rFonts w:ascii="宋体" w:hAnsi="宋体"/>
          <w:color w:val="000000"/>
          <w:sz w:val="24"/>
        </w:rPr>
      </w:pPr>
      <w:r>
        <w:rPr>
          <w:rFonts w:hint="eastAsia" w:ascii="宋体" w:hAnsi="宋体"/>
          <w:color w:val="000000"/>
          <w:sz w:val="24"/>
        </w:rPr>
        <w:t>3．</w:t>
      </w:r>
      <w:r>
        <w:rPr>
          <w:rFonts w:ascii="宋体" w:hAnsi="宋体"/>
          <w:color w:val="000000"/>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rPr>
          <w:rFonts w:ascii="宋体" w:hAnsi="宋体"/>
          <w:color w:val="000000"/>
          <w:sz w:val="24"/>
        </w:rPr>
      </w:pPr>
      <w:r>
        <w:rPr>
          <w:rFonts w:hint="eastAsia" w:ascii="宋体" w:hAnsi="宋体"/>
          <w:color w:val="000000"/>
          <w:sz w:val="24"/>
        </w:rPr>
        <w:t>4．</w:t>
      </w:r>
      <w:r>
        <w:rPr>
          <w:rFonts w:ascii="宋体" w:hAnsi="宋体"/>
          <w:color w:val="000000"/>
          <w:sz w:val="24"/>
        </w:rPr>
        <w:t>质量保修完成后，由发包人组织验收。</w:t>
      </w:r>
    </w:p>
    <w:p>
      <w:pPr>
        <w:spacing w:line="360" w:lineRule="auto"/>
        <w:outlineLvl w:val="0"/>
        <w:rPr>
          <w:rFonts w:ascii="宋体" w:hAnsi="宋体"/>
          <w:color w:val="000000"/>
          <w:sz w:val="24"/>
        </w:rPr>
      </w:pPr>
      <w:r>
        <w:rPr>
          <w:rFonts w:ascii="宋体" w:hAnsi="宋体"/>
          <w:color w:val="000000"/>
          <w:sz w:val="24"/>
        </w:rPr>
        <w:t>　　五、保修费用</w:t>
      </w:r>
    </w:p>
    <w:p>
      <w:pPr>
        <w:spacing w:line="360" w:lineRule="auto"/>
        <w:rPr>
          <w:rFonts w:ascii="宋体" w:hAnsi="宋体"/>
          <w:color w:val="000000"/>
          <w:sz w:val="24"/>
        </w:rPr>
      </w:pPr>
      <w:r>
        <w:rPr>
          <w:rFonts w:ascii="宋体" w:hAnsi="宋体"/>
          <w:color w:val="000000"/>
          <w:sz w:val="24"/>
        </w:rPr>
        <w:t>　　保修费用由造成质量缺陷的责任方承担。</w:t>
      </w:r>
    </w:p>
    <w:p>
      <w:pPr>
        <w:spacing w:line="360" w:lineRule="auto"/>
        <w:ind w:firstLine="480" w:firstLineChars="200"/>
        <w:jc w:val="left"/>
        <w:outlineLvl w:val="0"/>
        <w:rPr>
          <w:rFonts w:ascii="宋体" w:hAnsi="宋体"/>
          <w:color w:val="000000"/>
          <w:sz w:val="24"/>
        </w:rPr>
      </w:pPr>
      <w:r>
        <w:rPr>
          <w:rFonts w:ascii="宋体" w:hAnsi="宋体"/>
          <w:color w:val="000000"/>
          <w:sz w:val="24"/>
        </w:rPr>
        <w:t>六、双方约定的其他工程质量保修事项：</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pPr>
        <w:spacing w:line="360" w:lineRule="auto"/>
        <w:ind w:firstLine="456" w:firstLineChars="190"/>
        <w:rPr>
          <w:rFonts w:ascii="宋体" w:hAnsi="宋体"/>
          <w:color w:val="000000"/>
          <w:sz w:val="24"/>
        </w:rPr>
      </w:pPr>
      <w:r>
        <w:rPr>
          <w:rFonts w:ascii="宋体" w:hAnsi="宋体"/>
          <w:color w:val="000000"/>
          <w:sz w:val="24"/>
        </w:rPr>
        <w:t>工程质量保修书由发包人、承包人在工程竣工验收前共同签署，作为施工合同附件，其有效期限至保修期满。</w:t>
      </w:r>
    </w:p>
    <w:p>
      <w:pPr>
        <w:spacing w:line="360" w:lineRule="auto"/>
        <w:ind w:firstLine="420"/>
        <w:rPr>
          <w:rFonts w:ascii="宋体" w:hAnsi="宋体"/>
          <w:color w:val="000000"/>
          <w:sz w:val="24"/>
        </w:rPr>
      </w:pPr>
    </w:p>
    <w:p>
      <w:pPr>
        <w:spacing w:line="360" w:lineRule="auto"/>
        <w:rPr>
          <w:rFonts w:ascii="宋体" w:hAnsi="宋体"/>
          <w:color w:val="000000"/>
          <w:sz w:val="24"/>
        </w:rPr>
      </w:pPr>
      <w:r>
        <w:rPr>
          <w:rFonts w:ascii="宋体" w:hAnsi="宋体"/>
          <w:color w:val="000000"/>
          <w:sz w:val="24"/>
        </w:rPr>
        <w:t>发包人(公章)：</w:t>
      </w:r>
      <w:r>
        <w:rPr>
          <w:rFonts w:ascii="宋体" w:hAnsi="宋体"/>
          <w:color w:val="000000"/>
          <w:sz w:val="24"/>
          <w:u w:val="single"/>
        </w:rPr>
        <w:t xml:space="preserve">  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承包人(公章)：</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    </w:t>
      </w:r>
      <w:r>
        <w:rPr>
          <w:rFonts w:hint="eastAsia" w:ascii="宋体" w:hAnsi="宋体"/>
          <w:color w:val="000000"/>
          <w:sz w:val="24"/>
        </w:rPr>
        <w:t xml:space="preserve">             </w:t>
      </w:r>
      <w:r>
        <w:rPr>
          <w:rFonts w:ascii="宋体" w:hAnsi="宋体"/>
          <w:color w:val="000000"/>
          <w:sz w:val="24"/>
        </w:rPr>
        <w:t>地  址：</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rPr>
      </w:pPr>
      <w:r>
        <w:rPr>
          <w:rFonts w:ascii="宋体" w:hAnsi="宋体"/>
          <w:color w:val="000000"/>
          <w:sz w:val="24"/>
        </w:rPr>
        <w:t>法定代表人(签字)：</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法定代表人(签字)：</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8"/>
          <w:szCs w:val="28"/>
        </w:rPr>
      </w:pPr>
      <w:r>
        <w:rPr>
          <w:rFonts w:ascii="宋体" w:hAnsi="宋体"/>
          <w:color w:val="000000"/>
          <w:sz w:val="24"/>
        </w:rPr>
        <w:t>委托代理人(签字)：</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委托代理人(签字)：</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8"/>
          <w:szCs w:val="28"/>
          <w:u w:val="single"/>
        </w:rPr>
        <w:t xml:space="preserve">    </w:t>
      </w:r>
    </w:p>
    <w:p>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p>
    <w:p>
      <w:pPr>
        <w:spacing w:line="320" w:lineRule="exact"/>
        <w:ind w:firstLine="240" w:firstLineChars="100"/>
        <w:rPr>
          <w:b/>
          <w:sz w:val="28"/>
          <w:szCs w:val="28"/>
        </w:rPr>
      </w:pP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Style w:val="2"/>
        <w:rPr>
          <w:color w:val="000000"/>
          <w:sz w:val="28"/>
          <w:szCs w:val="28"/>
        </w:rPr>
      </w:pPr>
    </w:p>
    <w:p>
      <w:pPr>
        <w:rPr>
          <w:rFonts w:hint="eastAsia"/>
          <w:b/>
          <w:color w:val="000000"/>
          <w:sz w:val="28"/>
          <w:szCs w:val="28"/>
        </w:rPr>
      </w:pPr>
      <w:r>
        <w:rPr>
          <w:rFonts w:hint="eastAsia"/>
          <w:b/>
          <w:color w:val="000000"/>
          <w:sz w:val="28"/>
          <w:szCs w:val="28"/>
        </w:rPr>
        <w:br w:type="page"/>
      </w:r>
    </w:p>
    <w:p>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r>
        <w:rPr>
          <w:rFonts w:hint="eastAsia"/>
          <w:b/>
          <w:color w:val="000000"/>
          <w:sz w:val="28"/>
          <w:szCs w:val="28"/>
        </w:rPr>
        <w:t>工程建设项目廉政责任书</w:t>
      </w:r>
    </w:p>
    <w:p>
      <w:pPr>
        <w:outlineLvl w:val="0"/>
        <w:rPr>
          <w:rFonts w:hint="eastAsia"/>
          <w:color w:val="000000"/>
          <w:sz w:val="24"/>
          <w:lang w:eastAsia="zh-CN"/>
        </w:rPr>
      </w:pPr>
      <w:r>
        <w:rPr>
          <w:rFonts w:hint="eastAsia"/>
          <w:color w:val="000000"/>
          <w:sz w:val="24"/>
        </w:rPr>
        <w:t>工程项目名称：</w:t>
      </w:r>
      <w:r>
        <w:rPr>
          <w:rFonts w:hint="eastAsia"/>
          <w:color w:val="000000"/>
          <w:sz w:val="24"/>
          <w:lang w:eastAsia="zh-CN"/>
        </w:rPr>
        <w:t>温岭市滨海镇靖海村农田基础设施建设（机耕路、渠道等）工程</w:t>
      </w:r>
    </w:p>
    <w:p>
      <w:pPr>
        <w:outlineLvl w:val="0"/>
        <w:rPr>
          <w:color w:val="000000"/>
          <w:sz w:val="24"/>
        </w:rPr>
      </w:pPr>
      <w:r>
        <w:rPr>
          <w:rFonts w:hint="eastAsia"/>
          <w:color w:val="000000"/>
          <w:sz w:val="24"/>
        </w:rPr>
        <w:t>工程项目地址：</w:t>
      </w:r>
      <w:r>
        <w:rPr>
          <w:rFonts w:hint="eastAsia"/>
          <w:color w:val="000000"/>
          <w:sz w:val="24"/>
          <w:lang w:eastAsia="zh-CN"/>
        </w:rPr>
        <w:t>温岭市滨海镇</w:t>
      </w:r>
    </w:p>
    <w:p>
      <w:pPr>
        <w:outlineLvl w:val="0"/>
        <w:rPr>
          <w:color w:val="000000"/>
          <w:sz w:val="24"/>
        </w:rPr>
      </w:pPr>
      <w:r>
        <w:rPr>
          <w:rFonts w:hint="eastAsia"/>
          <w:color w:val="000000"/>
          <w:sz w:val="24"/>
        </w:rPr>
        <w:t>建设单位（甲方）：</w:t>
      </w:r>
      <w:r>
        <w:rPr>
          <w:rFonts w:hint="eastAsia"/>
          <w:color w:val="000000"/>
          <w:sz w:val="24"/>
          <w:lang w:val="zh-CN"/>
        </w:rPr>
        <w:t>温岭市滨海镇靖海村股份经济合作社</w:t>
      </w:r>
      <w:r>
        <w:rPr>
          <w:rFonts w:hint="eastAsia"/>
          <w:color w:val="000000"/>
          <w:sz w:val="24"/>
        </w:rPr>
        <w:t xml:space="preserve"> </w:t>
      </w:r>
    </w:p>
    <w:p>
      <w:pPr>
        <w:outlineLvl w:val="0"/>
        <w:rPr>
          <w:color w:val="000000"/>
          <w:sz w:val="24"/>
        </w:rPr>
      </w:pPr>
      <w:r>
        <w:rPr>
          <w:rFonts w:hint="eastAsia"/>
          <w:color w:val="000000"/>
          <w:sz w:val="24"/>
        </w:rPr>
        <w:t xml:space="preserve">施工单位（乙方）： </w:t>
      </w:r>
    </w:p>
    <w:p>
      <w:pPr>
        <w:outlineLvl w:val="0"/>
        <w:rPr>
          <w:color w:val="000000"/>
          <w:sz w:val="24"/>
        </w:rPr>
      </w:pPr>
    </w:p>
    <w:p>
      <w:pPr>
        <w:spacing w:line="440" w:lineRule="exact"/>
        <w:ind w:left="-4" w:leftChars="-2" w:right="-334" w:rightChars="-159"/>
        <w:rPr>
          <w:color w:val="000000"/>
          <w:sz w:val="24"/>
        </w:rPr>
      </w:pPr>
      <w:r>
        <w:rPr>
          <w:rFonts w:hint="eastAsia"/>
          <w:color w:val="000000"/>
          <w:sz w:val="24"/>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440" w:lineRule="exact"/>
        <w:ind w:left="-359" w:leftChars="-171" w:right="-693" w:rightChars="-330" w:firstLine="308" w:firstLineChars="128"/>
        <w:rPr>
          <w:b/>
          <w:color w:val="000000"/>
          <w:sz w:val="24"/>
        </w:rPr>
      </w:pPr>
      <w:r>
        <w:rPr>
          <w:rFonts w:hint="eastAsia"/>
          <w:b/>
          <w:color w:val="000000"/>
          <w:sz w:val="24"/>
        </w:rPr>
        <w:t>　　第一条　甲乙双方的责任</w:t>
      </w:r>
    </w:p>
    <w:p>
      <w:pPr>
        <w:pStyle w:val="6"/>
        <w:spacing w:line="440" w:lineRule="exact"/>
        <w:ind w:left="-2" w:right="-159"/>
        <w:rPr>
          <w:color w:val="000000"/>
          <w:sz w:val="24"/>
        </w:rPr>
      </w:pPr>
      <w:r>
        <w:rPr>
          <w:rFonts w:hint="eastAsia"/>
          <w:color w:val="000000"/>
          <w:sz w:val="24"/>
        </w:rPr>
        <w:t>　　（一）应严格遵守国家关于市场准入、项目招标投标、工程建设、施工安装和市场活动等有关法律、法规，相关政策，以及廉政建设的各项规定。</w:t>
      </w:r>
    </w:p>
    <w:p>
      <w:pPr>
        <w:spacing w:line="440" w:lineRule="exact"/>
        <w:ind w:left="-2" w:right="-159"/>
        <w:rPr>
          <w:color w:val="000000"/>
          <w:sz w:val="24"/>
        </w:rPr>
      </w:pPr>
      <w:r>
        <w:rPr>
          <w:rFonts w:hint="eastAsia"/>
          <w:color w:val="000000"/>
          <w:sz w:val="24"/>
        </w:rPr>
        <w:t>　　（二）严格执行建设工程项目承发包合同文件，自觉按合同办事。</w:t>
      </w:r>
    </w:p>
    <w:p>
      <w:pPr>
        <w:spacing w:line="440" w:lineRule="exact"/>
        <w:ind w:left="-2" w:right="-159"/>
        <w:rPr>
          <w:color w:val="000000"/>
          <w:sz w:val="24"/>
        </w:rPr>
      </w:pPr>
      <w:r>
        <w:rPr>
          <w:rFonts w:hint="eastAsia"/>
          <w:color w:val="000000"/>
          <w:sz w:val="24"/>
        </w:rPr>
        <w:t>　　（三）业务活动必须坚持公开、公平、公正、诚信、透明的原则（除法律法规另有规定者外），不得为获取不正当的利益，损害国家、集体和对方利益，不得违反工程建设管理、施工安装的规章制度。</w:t>
      </w:r>
    </w:p>
    <w:p>
      <w:pPr>
        <w:spacing w:line="440" w:lineRule="exact"/>
        <w:ind w:left="-2" w:right="-159"/>
        <w:rPr>
          <w:color w:val="000000"/>
          <w:sz w:val="24"/>
        </w:rPr>
      </w:pPr>
      <w:r>
        <w:rPr>
          <w:rFonts w:hint="eastAsia"/>
          <w:color w:val="000000"/>
          <w:sz w:val="24"/>
        </w:rPr>
        <w:t>　　（四）发现对方在业务活动中有违规、违纪、违法行为的，应及时提醒对方，情节严重的，应向其上级主管部门或纪检监察、司法等有关机关举报。</w:t>
      </w:r>
    </w:p>
    <w:p>
      <w:pPr>
        <w:spacing w:line="440" w:lineRule="exact"/>
        <w:ind w:left="-2" w:right="-159" w:firstLine="240" w:firstLineChars="100"/>
        <w:rPr>
          <w:b/>
          <w:color w:val="000000"/>
          <w:sz w:val="24"/>
        </w:rPr>
      </w:pPr>
      <w:r>
        <w:rPr>
          <w:rFonts w:hint="eastAsia"/>
          <w:color w:val="000000"/>
          <w:sz w:val="24"/>
        </w:rPr>
        <w:t>　</w:t>
      </w:r>
      <w:r>
        <w:rPr>
          <w:rFonts w:hint="eastAsia"/>
          <w:b/>
          <w:color w:val="000000"/>
          <w:sz w:val="24"/>
        </w:rPr>
        <w:t>第二条　甲方的责任</w:t>
      </w:r>
    </w:p>
    <w:p>
      <w:pPr>
        <w:spacing w:line="440" w:lineRule="exact"/>
        <w:ind w:left="-2" w:right="-159"/>
        <w:rPr>
          <w:color w:val="000000"/>
          <w:sz w:val="24"/>
        </w:rPr>
      </w:pPr>
      <w:r>
        <w:rPr>
          <w:rFonts w:hint="eastAsia"/>
          <w:color w:val="000000"/>
          <w:sz w:val="24"/>
        </w:rPr>
        <w:t>　　甲方的领导和从事该建设工程项目的工作人员，在工程建设的事前、事中、事后应遵守以下规定：</w:t>
      </w:r>
    </w:p>
    <w:p>
      <w:pPr>
        <w:spacing w:line="440" w:lineRule="exact"/>
        <w:ind w:left="-2" w:right="-159"/>
        <w:rPr>
          <w:color w:val="000000"/>
          <w:sz w:val="24"/>
        </w:rPr>
      </w:pPr>
      <w:r>
        <w:rPr>
          <w:rFonts w:hint="eastAsia"/>
          <w:color w:val="000000"/>
          <w:sz w:val="24"/>
        </w:rPr>
        <w:t>　　（一）不准向乙方和相关单位索要或接受回扣、礼金、有价证券、贵重物品和好处费、感谢费等。</w:t>
      </w:r>
    </w:p>
    <w:p>
      <w:pPr>
        <w:spacing w:line="440" w:lineRule="exact"/>
        <w:ind w:left="-2" w:right="-159"/>
        <w:rPr>
          <w:color w:val="000000"/>
          <w:sz w:val="24"/>
        </w:rPr>
      </w:pPr>
      <w:r>
        <w:rPr>
          <w:rFonts w:hint="eastAsia"/>
          <w:color w:val="000000"/>
          <w:sz w:val="24"/>
        </w:rPr>
        <w:t>　　（二）不准在乙方和相关单位报销任何应由甲方或个人支付的费用。</w:t>
      </w:r>
    </w:p>
    <w:p>
      <w:pPr>
        <w:spacing w:line="440" w:lineRule="exact"/>
        <w:ind w:left="-2" w:right="-159"/>
        <w:rPr>
          <w:color w:val="000000"/>
          <w:sz w:val="24"/>
        </w:rPr>
      </w:pPr>
      <w:r>
        <w:rPr>
          <w:rFonts w:hint="eastAsia"/>
          <w:color w:val="000000"/>
          <w:sz w:val="24"/>
        </w:rPr>
        <w:t>　　（三）不准要求、暗示或接受乙方和相关单位为个人装修住房、婚丧嫁娶、配偶子女的工作安排以及出国（境）、旅游等提供方便。</w:t>
      </w:r>
    </w:p>
    <w:p>
      <w:pPr>
        <w:spacing w:line="440" w:lineRule="exact"/>
        <w:ind w:left="-2" w:right="-159"/>
        <w:rPr>
          <w:color w:val="000000"/>
          <w:sz w:val="24"/>
        </w:rPr>
      </w:pPr>
      <w:r>
        <w:rPr>
          <w:rFonts w:hint="eastAsia"/>
          <w:color w:val="000000"/>
          <w:sz w:val="24"/>
        </w:rPr>
        <w:t>　　（四）不准参加有可能影响公正执行公务的乙方和相关单位的宴请和健身、娱乐等活动。</w:t>
      </w:r>
    </w:p>
    <w:p>
      <w:pPr>
        <w:spacing w:line="440" w:lineRule="exact"/>
        <w:ind w:left="-2" w:right="-159"/>
        <w:rPr>
          <w:color w:val="000000"/>
          <w:sz w:val="24"/>
        </w:rPr>
      </w:pPr>
      <w:r>
        <w:rPr>
          <w:rFonts w:hint="eastAsia"/>
          <w:color w:val="000000"/>
          <w:sz w:val="24"/>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440" w:lineRule="exact"/>
        <w:ind w:left="-2" w:right="-159"/>
        <w:rPr>
          <w:b/>
          <w:color w:val="000000"/>
          <w:sz w:val="24"/>
        </w:rPr>
      </w:pPr>
      <w:r>
        <w:rPr>
          <w:rFonts w:hint="eastAsia"/>
          <w:color w:val="000000"/>
          <w:sz w:val="24"/>
        </w:rPr>
        <w:t>　</w:t>
      </w:r>
      <w:r>
        <w:rPr>
          <w:rFonts w:hint="eastAsia"/>
          <w:b/>
          <w:color w:val="000000"/>
          <w:sz w:val="24"/>
        </w:rPr>
        <w:t>　第三条　乙方的责任</w:t>
      </w:r>
    </w:p>
    <w:p>
      <w:pPr>
        <w:spacing w:line="440" w:lineRule="exact"/>
        <w:ind w:left="-2" w:right="-159"/>
        <w:rPr>
          <w:color w:val="000000"/>
          <w:sz w:val="24"/>
        </w:rPr>
      </w:pPr>
      <w:r>
        <w:rPr>
          <w:rFonts w:hint="eastAsia"/>
          <w:color w:val="000000"/>
          <w:sz w:val="24"/>
        </w:rPr>
        <w:t>　　应与甲方保持正常的业务交往，按照有关法律法规和程序开展业务工作，严格执行工程建设的有关方针、政策，尤其是有关建筑施工安装的强制性标准和规范，并遵守以下规定：</w:t>
      </w:r>
    </w:p>
    <w:p>
      <w:pPr>
        <w:spacing w:line="440" w:lineRule="exact"/>
        <w:ind w:left="-2" w:right="-159"/>
        <w:rPr>
          <w:color w:val="000000"/>
          <w:sz w:val="24"/>
        </w:rPr>
      </w:pPr>
      <w:r>
        <w:rPr>
          <w:rFonts w:hint="eastAsia"/>
          <w:color w:val="000000"/>
          <w:sz w:val="24"/>
        </w:rPr>
        <w:t>　　（一）不准以任何理由向甲方、相关单位及其工作人员索要、接受或赠送礼金、有价证券、贵重物品和回扣、好处费、感谢费等。</w:t>
      </w:r>
    </w:p>
    <w:p>
      <w:pPr>
        <w:spacing w:line="440" w:lineRule="exact"/>
        <w:ind w:left="-2" w:right="-159"/>
        <w:rPr>
          <w:color w:val="000000"/>
          <w:sz w:val="24"/>
        </w:rPr>
      </w:pPr>
      <w:r>
        <w:rPr>
          <w:rFonts w:hint="eastAsia"/>
          <w:color w:val="000000"/>
          <w:sz w:val="24"/>
        </w:rPr>
        <w:t>　　（二）不准以任何理由为甲方和相关单位报销应由对方或个人支付的费用。</w:t>
      </w:r>
    </w:p>
    <w:p>
      <w:pPr>
        <w:spacing w:line="440" w:lineRule="exact"/>
        <w:ind w:left="-2" w:right="-159"/>
        <w:rPr>
          <w:color w:val="000000"/>
          <w:sz w:val="24"/>
        </w:rPr>
      </w:pPr>
      <w:r>
        <w:rPr>
          <w:rFonts w:hint="eastAsia"/>
          <w:color w:val="000000"/>
          <w:sz w:val="24"/>
        </w:rPr>
        <w:t>　　（三）不准接受或暗示为甲方、相关单位或个人装修住房、婚丧嫁娶、配偶子女的工作安排以及出国（境）、旅游等提供方便。</w:t>
      </w:r>
    </w:p>
    <w:p>
      <w:pPr>
        <w:spacing w:line="440" w:lineRule="exact"/>
        <w:ind w:left="-2" w:right="-159"/>
        <w:rPr>
          <w:color w:val="000000"/>
          <w:sz w:val="24"/>
        </w:rPr>
      </w:pPr>
      <w:r>
        <w:rPr>
          <w:rFonts w:hint="eastAsia"/>
          <w:color w:val="000000"/>
          <w:sz w:val="24"/>
        </w:rPr>
        <w:t>　　（四）不准以任何理由为甲方、相关单位或个人组织有可能影响公正执行公务的宴请、健身、娱乐等活动。</w:t>
      </w:r>
    </w:p>
    <w:p>
      <w:pPr>
        <w:spacing w:line="440" w:lineRule="exact"/>
        <w:ind w:left="-2" w:right="-159"/>
        <w:rPr>
          <w:b/>
          <w:color w:val="000000"/>
          <w:sz w:val="24"/>
        </w:rPr>
      </w:pPr>
      <w:r>
        <w:rPr>
          <w:rFonts w:hint="eastAsia"/>
          <w:color w:val="000000"/>
          <w:sz w:val="24"/>
        </w:rPr>
        <w:t>　</w:t>
      </w:r>
      <w:r>
        <w:rPr>
          <w:color w:val="000000"/>
          <w:sz w:val="24"/>
        </w:rPr>
        <w:t>　</w:t>
      </w:r>
      <w:r>
        <w:rPr>
          <w:b/>
          <w:color w:val="000000"/>
          <w:sz w:val="24"/>
        </w:rPr>
        <w:t>第四条　违约责任</w:t>
      </w:r>
    </w:p>
    <w:p>
      <w:pPr>
        <w:spacing w:line="440" w:lineRule="exact"/>
        <w:ind w:left="-2" w:right="70"/>
        <w:rPr>
          <w:color w:val="000000"/>
          <w:sz w:val="24"/>
        </w:rPr>
      </w:pPr>
      <w:r>
        <w:rPr>
          <w:color w:val="000000"/>
          <w:sz w:val="24"/>
        </w:rPr>
        <w:t>　　（一）甲方工作人员有违反本责任书第一、二条责任行为的，按照管理权限，依据有关法律法规和规定给予党纪、政纪处分或组织处理；涉嫌犯罪，移交司法机关追究刑事责任；给乙方单位造成经济损失的，应予以赔偿。</w:t>
      </w:r>
    </w:p>
    <w:p>
      <w:pPr>
        <w:spacing w:line="440" w:lineRule="exact"/>
        <w:ind w:left="-2" w:right="70"/>
        <w:rPr>
          <w:color w:val="000000"/>
          <w:sz w:val="24"/>
        </w:rPr>
      </w:pPr>
      <w:r>
        <w:rPr>
          <w:color w:val="000000"/>
          <w:sz w:val="24"/>
        </w:rPr>
        <w:t>　　（二）乙方工作人员有违反本责任书第一、三条责任行为的，按照管理权限，依据有关法律法规和规定给予党纪、政纪处分或组织处理；涉</w:t>
      </w:r>
      <w:r>
        <w:rPr>
          <w:rFonts w:hint="eastAsia"/>
          <w:color w:val="000000"/>
          <w:sz w:val="24"/>
        </w:rPr>
        <w:t>嫌</w:t>
      </w:r>
      <w:r>
        <w:rPr>
          <w:color w:val="000000"/>
          <w:sz w:val="24"/>
        </w:rPr>
        <w:t>犯罪的，移交司法机关追究刑事责任；给甲方单位造成经济损失的，应予以赔偿。</w:t>
      </w:r>
    </w:p>
    <w:p>
      <w:pPr>
        <w:pStyle w:val="16"/>
        <w:spacing w:before="0" w:beforeAutospacing="0" w:after="0" w:afterAutospacing="0"/>
        <w:ind w:right="-313" w:rightChars="-149" w:firstLine="482" w:firstLineChars="200"/>
        <w:rPr>
          <w:rFonts w:ascii="_x000B__x000C_" w:hAnsi="_x000B__x000C_"/>
          <w:b/>
          <w:bCs/>
          <w:szCs w:val="18"/>
        </w:rPr>
      </w:pPr>
      <w:r>
        <w:rPr>
          <w:rFonts w:hint="eastAsia" w:ascii="_x000B__x000C_" w:hAnsi="_x000B__x000C_"/>
          <w:b/>
          <w:bCs/>
          <w:szCs w:val="18"/>
        </w:rPr>
        <w:t>第五条</w:t>
      </w:r>
      <w:r>
        <w:rPr>
          <w:rFonts w:hint="eastAsia" w:ascii="_x000B__x000C_" w:hAnsi="_x000B__x000C_"/>
          <w:szCs w:val="18"/>
        </w:rPr>
        <w:t xml:space="preserve"> </w:t>
      </w:r>
      <w:r>
        <w:rPr>
          <w:rFonts w:hint="eastAsia" w:ascii="_x000B__x000C_" w:hAnsi="_x000B__x000C_"/>
          <w:b/>
          <w:bCs/>
          <w:szCs w:val="18"/>
        </w:rPr>
        <w:t>若乙方存在行贿行为，则甲方将拒绝其参加甲方建设的其他工程的投标活动。</w:t>
      </w:r>
    </w:p>
    <w:p>
      <w:pPr>
        <w:pStyle w:val="16"/>
        <w:spacing w:before="0" w:beforeAutospacing="0" w:after="0" w:afterAutospacing="0"/>
        <w:ind w:right="-313" w:rightChars="-149" w:firstLine="482" w:firstLineChars="200"/>
        <w:rPr>
          <w:rFonts w:ascii="_x000B__x000C_" w:hAnsi="_x000B__x000C_"/>
          <w:b/>
          <w:bCs/>
          <w:szCs w:val="18"/>
        </w:rPr>
      </w:pPr>
      <w:r>
        <w:rPr>
          <w:rFonts w:hint="eastAsia" w:ascii="_x000B__x000C_" w:hAnsi="_x000B__x000C_"/>
          <w:b/>
          <w:bCs/>
          <w:szCs w:val="18"/>
        </w:rPr>
        <w:t>第六条 本责任书作为工程施工合同的附件，与工程施工合同具有同等法律效力。经双方签署后立即生效。</w:t>
      </w:r>
    </w:p>
    <w:p>
      <w:pPr>
        <w:pStyle w:val="16"/>
        <w:spacing w:before="0" w:beforeAutospacing="0" w:after="0" w:afterAutospacing="0"/>
        <w:ind w:right="-313" w:rightChars="-149" w:firstLine="482" w:firstLineChars="200"/>
        <w:rPr>
          <w:rFonts w:ascii="_x000B__x000C_" w:hAnsi="_x000B__x000C_"/>
          <w:b/>
          <w:bCs/>
          <w:szCs w:val="18"/>
        </w:rPr>
      </w:pPr>
      <w:r>
        <w:rPr>
          <w:rFonts w:hint="eastAsia" w:ascii="_x000B__x000C_" w:hAnsi="_x000B__x000C_"/>
          <w:b/>
          <w:bCs/>
          <w:szCs w:val="18"/>
        </w:rPr>
        <w:t>第七条 本责任书的有效期为双方签署之日起至该工程项目竣工验收合格时止。</w:t>
      </w:r>
    </w:p>
    <w:p>
      <w:pPr>
        <w:pStyle w:val="16"/>
        <w:spacing w:before="0" w:beforeAutospacing="0" w:after="0" w:afterAutospacing="0"/>
        <w:ind w:right="-313" w:rightChars="-149" w:firstLine="482" w:firstLineChars="200"/>
        <w:rPr>
          <w:rFonts w:ascii="_x000B__x000C_" w:hAnsi="_x000B__x000C_"/>
          <w:b/>
          <w:bCs/>
          <w:szCs w:val="18"/>
        </w:rPr>
      </w:pPr>
      <w:r>
        <w:rPr>
          <w:rFonts w:hint="eastAsia" w:ascii="_x000B__x000C_" w:hAnsi="_x000B__x000C_"/>
          <w:b/>
          <w:bCs/>
          <w:szCs w:val="18"/>
        </w:rPr>
        <w:t>第八条 本责任书一式四份，由甲乙双方各执一份，送交甲乙双方的监督单位各一份。</w:t>
      </w:r>
    </w:p>
    <w:p>
      <w:pPr>
        <w:spacing w:line="300" w:lineRule="exact"/>
        <w:ind w:right="-159"/>
        <w:rPr>
          <w:color w:val="000000"/>
          <w:sz w:val="24"/>
        </w:rPr>
      </w:pPr>
    </w:p>
    <w:p>
      <w:pPr>
        <w:spacing w:line="440" w:lineRule="exact"/>
        <w:ind w:left="-2" w:right="-159"/>
        <w:rPr>
          <w:color w:val="000000"/>
          <w:sz w:val="24"/>
        </w:rPr>
      </w:pPr>
      <w:r>
        <w:rPr>
          <w:rFonts w:hint="eastAsia"/>
          <w:color w:val="000000"/>
          <w:sz w:val="24"/>
        </w:rPr>
        <w:t>甲方单位：（盖章）　　　　　　　　　　 乙方单位：（盖章）</w:t>
      </w:r>
    </w:p>
    <w:p>
      <w:pPr>
        <w:spacing w:line="440" w:lineRule="exact"/>
        <w:ind w:left="-2" w:right="-159"/>
        <w:rPr>
          <w:color w:val="000000"/>
          <w:sz w:val="24"/>
        </w:rPr>
      </w:pPr>
      <w:r>
        <w:rPr>
          <w:rFonts w:hint="eastAsia"/>
          <w:color w:val="000000"/>
          <w:sz w:val="24"/>
        </w:rPr>
        <w:t>法定代表人：</w:t>
      </w:r>
      <w:r>
        <w:rPr>
          <w:rFonts w:hint="eastAsia" w:ascii="宋体" w:hAnsi="宋体"/>
          <w:color w:val="000000"/>
          <w:kern w:val="0"/>
          <w:sz w:val="24"/>
          <w:lang w:val="zh-CN"/>
        </w:rPr>
        <w:t>（签字或盖章）</w:t>
      </w:r>
      <w:r>
        <w:rPr>
          <w:rFonts w:hint="eastAsia"/>
          <w:color w:val="000000"/>
          <w:sz w:val="24"/>
        </w:rPr>
        <w:t>　　　　　　 法定代表人：</w:t>
      </w:r>
      <w:r>
        <w:rPr>
          <w:rFonts w:hint="eastAsia" w:ascii="宋体" w:hAnsi="宋体"/>
          <w:color w:val="000000"/>
          <w:kern w:val="0"/>
          <w:sz w:val="24"/>
          <w:lang w:val="zh-CN"/>
        </w:rPr>
        <w:t>（签字或盖章）</w:t>
      </w:r>
    </w:p>
    <w:p>
      <w:pPr>
        <w:spacing w:line="440" w:lineRule="exact"/>
        <w:ind w:left="-2" w:right="-159"/>
        <w:rPr>
          <w:color w:val="000000"/>
          <w:sz w:val="24"/>
        </w:rPr>
      </w:pPr>
      <w:r>
        <w:rPr>
          <w:rFonts w:hint="eastAsia"/>
          <w:color w:val="000000"/>
          <w:sz w:val="24"/>
        </w:rPr>
        <w:t>地址：　　　　　　　　　　　　　　　　 地址：</w:t>
      </w:r>
    </w:p>
    <w:p>
      <w:pPr>
        <w:spacing w:line="440" w:lineRule="exact"/>
        <w:ind w:left="-2" w:right="-159"/>
        <w:rPr>
          <w:color w:val="000000"/>
          <w:sz w:val="24"/>
        </w:rPr>
      </w:pPr>
      <w:r>
        <w:rPr>
          <w:rFonts w:hint="eastAsia"/>
          <w:color w:val="000000"/>
          <w:sz w:val="24"/>
        </w:rPr>
        <w:t>电话：　　　　　　　　　　　　　　　   电话：</w:t>
      </w:r>
    </w:p>
    <w:p>
      <w:pPr>
        <w:spacing w:line="440" w:lineRule="exact"/>
        <w:ind w:left="-2" w:right="-159" w:firstLine="2400" w:firstLineChars="1000"/>
        <w:rPr>
          <w:color w:val="000000"/>
          <w:sz w:val="24"/>
        </w:rPr>
      </w:pPr>
      <w:r>
        <w:rPr>
          <w:rFonts w:hint="eastAsia"/>
          <w:color w:val="000000"/>
          <w:sz w:val="24"/>
        </w:rPr>
        <w:t>年　　月　　日　　　　　　              年　　月　　日</w:t>
      </w:r>
    </w:p>
    <w:p>
      <w:pPr>
        <w:rPr>
          <w:rFonts w:hint="eastAsia"/>
          <w:b/>
          <w:color w:val="000000"/>
          <w:sz w:val="28"/>
          <w:szCs w:val="28"/>
        </w:rPr>
      </w:pPr>
      <w:r>
        <w:rPr>
          <w:rFonts w:hint="eastAsia"/>
          <w:b/>
          <w:color w:val="000000"/>
          <w:sz w:val="28"/>
          <w:szCs w:val="28"/>
        </w:rPr>
        <w:br w:type="page"/>
      </w:r>
    </w:p>
    <w:p>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r>
        <w:rPr>
          <w:rFonts w:hint="eastAsia"/>
          <w:b/>
          <w:color w:val="000000"/>
          <w:sz w:val="28"/>
          <w:szCs w:val="28"/>
        </w:rPr>
        <w:t>第七章   技术规范及图纸</w:t>
      </w:r>
    </w:p>
    <w:p>
      <w:pPr>
        <w:keepNext w:val="0"/>
        <w:keepLines w:val="0"/>
        <w:pageBreakBefore w:val="0"/>
        <w:widowControl w:val="0"/>
        <w:kinsoku/>
        <w:wordWrap/>
        <w:overflowPunct/>
        <w:topLinePunct w:val="0"/>
        <w:bidi w:val="0"/>
        <w:snapToGrid/>
        <w:spacing w:line="360" w:lineRule="auto"/>
        <w:ind w:right="0"/>
        <w:textAlignment w:val="auto"/>
        <w:rPr>
          <w:rFonts w:ascii="宋体" w:hAnsi="宋体"/>
          <w:b/>
          <w:color w:val="000000"/>
          <w:kern w:val="21"/>
          <w:sz w:val="24"/>
          <w:szCs w:val="28"/>
        </w:rPr>
      </w:pPr>
      <w:r>
        <w:rPr>
          <w:rFonts w:hint="eastAsia" w:ascii="宋体" w:hAnsi="宋体"/>
          <w:b/>
          <w:color w:val="000000"/>
          <w:kern w:val="21"/>
          <w:sz w:val="24"/>
          <w:szCs w:val="28"/>
        </w:rPr>
        <w:t xml:space="preserve">    一、工程建设地点的现场条件：</w:t>
      </w:r>
    </w:p>
    <w:p>
      <w:pPr>
        <w:keepNext w:val="0"/>
        <w:keepLines w:val="0"/>
        <w:pageBreakBefore w:val="0"/>
        <w:widowControl w:val="0"/>
        <w:kinsoku/>
        <w:wordWrap/>
        <w:overflowPunct/>
        <w:topLinePunct w:val="0"/>
        <w:bidi w:val="0"/>
        <w:snapToGrid/>
        <w:spacing w:line="360" w:lineRule="auto"/>
        <w:ind w:right="0" w:firstLine="520"/>
        <w:textAlignment w:val="auto"/>
        <w:rPr>
          <w:rFonts w:ascii="宋体"/>
          <w:color w:val="000000"/>
          <w:kern w:val="21"/>
          <w:sz w:val="24"/>
        </w:rPr>
      </w:pPr>
      <w:r>
        <w:rPr>
          <w:rFonts w:hint="eastAsia" w:ascii="宋体"/>
          <w:color w:val="000000"/>
          <w:kern w:val="21"/>
          <w:sz w:val="24"/>
        </w:rPr>
        <w:t>“三通一平”已完成，具备进场施工条件。</w:t>
      </w:r>
    </w:p>
    <w:p>
      <w:pPr>
        <w:keepNext w:val="0"/>
        <w:keepLines w:val="0"/>
        <w:pageBreakBefore w:val="0"/>
        <w:widowControl w:val="0"/>
        <w:kinsoku/>
        <w:wordWrap/>
        <w:overflowPunct/>
        <w:topLinePunct w:val="0"/>
        <w:bidi w:val="0"/>
        <w:snapToGrid/>
        <w:spacing w:line="360" w:lineRule="auto"/>
        <w:ind w:right="0"/>
        <w:textAlignment w:val="auto"/>
        <w:rPr>
          <w:rFonts w:ascii="黑体" w:eastAsia="黑体"/>
          <w:color w:val="000000"/>
          <w:kern w:val="21"/>
          <w:sz w:val="24"/>
          <w:szCs w:val="28"/>
        </w:rPr>
      </w:pPr>
      <w:r>
        <w:rPr>
          <w:rFonts w:hint="eastAsia" w:ascii="宋体" w:hAnsi="宋体"/>
          <w:b/>
          <w:color w:val="000000"/>
          <w:kern w:val="21"/>
          <w:sz w:val="24"/>
          <w:szCs w:val="28"/>
        </w:rPr>
        <w:t xml:space="preserve">    二、本工程采用的技术规范</w:t>
      </w:r>
      <w:r>
        <w:rPr>
          <w:rFonts w:hint="eastAsia" w:ascii="黑体" w:eastAsia="黑体"/>
          <w:color w:val="000000"/>
          <w:kern w:val="21"/>
          <w:sz w:val="24"/>
          <w:szCs w:val="28"/>
        </w:rPr>
        <w:t>：</w:t>
      </w:r>
    </w:p>
    <w:p>
      <w:pPr>
        <w:keepNext w:val="0"/>
        <w:keepLines w:val="0"/>
        <w:pageBreakBefore w:val="0"/>
        <w:widowControl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360" w:lineRule="auto"/>
        <w:ind w:right="0" w:firstLine="540" w:firstLineChars="225"/>
        <w:textAlignment w:val="auto"/>
        <w:rPr>
          <w:rFonts w:ascii="宋体"/>
          <w:color w:val="000000"/>
          <w:kern w:val="21"/>
          <w:sz w:val="24"/>
        </w:rPr>
      </w:pPr>
      <w:r>
        <w:rPr>
          <w:rFonts w:hint="eastAsia" w:ascii="宋体"/>
          <w:color w:val="000000"/>
          <w:kern w:val="21"/>
          <w:sz w:val="24"/>
        </w:rPr>
        <w:t>依据设计施工图纸和技术文件要求，本工程项目的材料、设备、施工必须达到现行的标准、规范的要求。</w:t>
      </w:r>
    </w:p>
    <w:p>
      <w:pPr>
        <w:keepNext w:val="0"/>
        <w:keepLines w:val="0"/>
        <w:pageBreakBefore w:val="0"/>
        <w:widowControl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360" w:lineRule="auto"/>
        <w:ind w:right="0"/>
        <w:textAlignment w:val="auto"/>
        <w:rPr>
          <w:b/>
          <w:color w:val="000000"/>
          <w:sz w:val="28"/>
          <w:szCs w:val="28"/>
        </w:rPr>
      </w:pPr>
      <w:r>
        <w:rPr>
          <w:rFonts w:hint="eastAsia" w:ascii="宋体"/>
          <w:b/>
          <w:color w:val="000000"/>
          <w:kern w:val="21"/>
          <w:sz w:val="24"/>
        </w:rPr>
        <w:t xml:space="preserve">    三、图纸清单</w:t>
      </w:r>
    </w:p>
    <w:p>
      <w:pPr>
        <w:tabs>
          <w:tab w:val="left" w:pos="4005"/>
          <w:tab w:val="left" w:pos="4080"/>
          <w:tab w:val="left" w:pos="6120"/>
          <w:tab w:val="left" w:pos="7540"/>
          <w:tab w:val="left" w:pos="8320"/>
        </w:tabs>
        <w:autoSpaceDE w:val="0"/>
        <w:autoSpaceDN w:val="0"/>
        <w:adjustRightInd w:val="0"/>
        <w:spacing w:before="17" w:line="270" w:lineRule="auto"/>
        <w:ind w:right="94"/>
        <w:jc w:val="center"/>
        <w:rPr>
          <w:rFonts w:hint="eastAsia"/>
          <w:b/>
          <w:color w:val="000000"/>
          <w:sz w:val="28"/>
          <w:szCs w:val="28"/>
        </w:rPr>
      </w:pPr>
      <w:r>
        <w:rPr>
          <w:rFonts w:hint="eastAsia"/>
          <w:b/>
          <w:color w:val="000000"/>
          <w:sz w:val="28"/>
          <w:szCs w:val="28"/>
        </w:rPr>
        <w:t>第八章  工程预算书</w:t>
      </w:r>
    </w:p>
    <w:p>
      <w:pPr>
        <w:spacing w:line="400" w:lineRule="exact"/>
        <w:ind w:firstLine="520"/>
        <w:rPr>
          <w:rFonts w:ascii="宋体"/>
          <w:color w:val="000000"/>
          <w:kern w:val="21"/>
          <w:sz w:val="24"/>
        </w:rPr>
      </w:pPr>
      <w:r>
        <w:rPr>
          <w:rFonts w:hint="eastAsia" w:ascii="宋体"/>
          <w:color w:val="000000"/>
          <w:kern w:val="21"/>
          <w:sz w:val="24"/>
        </w:rPr>
        <w:t>一、本预算书是按本投标须知第12条要求及工程施工图纸编制的，为招标文件的组成部分，一经中标且签订合同，即为合同的组成部分。</w:t>
      </w:r>
    </w:p>
    <w:p>
      <w:pPr>
        <w:tabs>
          <w:tab w:val="left" w:pos="4005"/>
          <w:tab w:val="left" w:pos="4080"/>
          <w:tab w:val="left" w:pos="6120"/>
          <w:tab w:val="left" w:pos="7540"/>
          <w:tab w:val="left" w:pos="8320"/>
        </w:tabs>
        <w:autoSpaceDE w:val="0"/>
        <w:autoSpaceDN w:val="0"/>
        <w:adjustRightInd w:val="0"/>
        <w:spacing w:before="17" w:line="270" w:lineRule="auto"/>
        <w:ind w:right="94" w:firstLine="480" w:firstLineChars="200"/>
        <w:rPr>
          <w:color w:val="000000"/>
          <w:sz w:val="24"/>
        </w:rPr>
      </w:pPr>
      <w:r>
        <w:rPr>
          <w:rFonts w:hint="eastAsia" w:ascii="宋体"/>
          <w:color w:val="000000"/>
          <w:kern w:val="21"/>
          <w:sz w:val="24"/>
        </w:rPr>
        <w:t>二、本预算书应与投标须知、施工合同、工程规范和图纸一起使用。</w:t>
      </w:r>
    </w:p>
    <w:p>
      <w:pPr>
        <w:tabs>
          <w:tab w:val="left" w:pos="4005"/>
          <w:tab w:val="left" w:pos="4080"/>
          <w:tab w:val="left" w:pos="6120"/>
          <w:tab w:val="left" w:pos="7540"/>
          <w:tab w:val="left" w:pos="8320"/>
        </w:tabs>
        <w:autoSpaceDE w:val="0"/>
        <w:autoSpaceDN w:val="0"/>
        <w:adjustRightInd w:val="0"/>
        <w:spacing w:before="17" w:line="270" w:lineRule="auto"/>
        <w:ind w:right="94"/>
        <w:jc w:val="center"/>
        <w:rPr>
          <w:rFonts w:hint="eastAsia" w:ascii="Times New Roman" w:hAnsi="Times New Roman" w:eastAsia="宋体" w:cs="Times New Roman"/>
          <w:b/>
          <w:color w:val="000000"/>
          <w:sz w:val="28"/>
          <w:szCs w:val="28"/>
        </w:rPr>
      </w:pPr>
      <w:r>
        <w:rPr>
          <w:rFonts w:hint="eastAsia" w:ascii="Times New Roman" w:hAnsi="Times New Roman" w:eastAsia="宋体" w:cs="Times New Roman"/>
          <w:b/>
          <w:color w:val="000000"/>
          <w:sz w:val="28"/>
          <w:szCs w:val="28"/>
        </w:rPr>
        <w:t>第九章   投标文件格式</w:t>
      </w:r>
    </w:p>
    <w:p>
      <w:pPr>
        <w:spacing w:line="400" w:lineRule="exact"/>
        <w:ind w:firstLine="540" w:firstLineChars="225"/>
        <w:rPr>
          <w:rFonts w:ascii="宋体"/>
          <w:color w:val="000000"/>
          <w:kern w:val="21"/>
          <w:sz w:val="24"/>
        </w:rPr>
      </w:pPr>
      <w:r>
        <w:rPr>
          <w:rFonts w:hint="eastAsia" w:ascii="宋体"/>
          <w:color w:val="000000"/>
          <w:kern w:val="21"/>
          <w:sz w:val="24"/>
        </w:rPr>
        <w:t>一、</w:t>
      </w:r>
      <w:r>
        <w:rPr>
          <w:rFonts w:hint="eastAsia"/>
          <w:color w:val="000000"/>
          <w:sz w:val="24"/>
        </w:rPr>
        <w:t>本工程的</w:t>
      </w:r>
      <w:r>
        <w:rPr>
          <w:rFonts w:hint="eastAsia" w:ascii="宋体"/>
          <w:color w:val="000000"/>
          <w:kern w:val="21"/>
          <w:sz w:val="24"/>
        </w:rPr>
        <w:t>资格标格式（附件一）、商务标格式（附件二）由招标人统一提供。</w:t>
      </w:r>
    </w:p>
    <w:p>
      <w:pPr>
        <w:tabs>
          <w:tab w:val="left" w:pos="4005"/>
          <w:tab w:val="left" w:pos="4080"/>
          <w:tab w:val="left" w:pos="6120"/>
          <w:tab w:val="left" w:pos="7540"/>
          <w:tab w:val="left" w:pos="8320"/>
        </w:tabs>
        <w:autoSpaceDE w:val="0"/>
        <w:autoSpaceDN w:val="0"/>
        <w:adjustRightInd w:val="0"/>
        <w:spacing w:before="17" w:line="270" w:lineRule="auto"/>
        <w:ind w:right="94"/>
        <w:rPr>
          <w:b/>
          <w:color w:val="000000"/>
          <w:sz w:val="24"/>
        </w:rPr>
      </w:pPr>
    </w:p>
    <w:p>
      <w:pPr>
        <w:pStyle w:val="10"/>
        <w:spacing w:afterLines="50" w:line="440" w:lineRule="exact"/>
        <w:rPr>
          <w:color w:val="000000"/>
          <w:spacing w:val="20"/>
          <w:kern w:val="21"/>
          <w:sz w:val="24"/>
          <w:szCs w:val="24"/>
        </w:rPr>
        <w:sectPr>
          <w:headerReference r:id="rId4" w:type="default"/>
          <w:footerReference r:id="rId5" w:type="default"/>
          <w:footerReference r:id="rId6" w:type="even"/>
          <w:pgSz w:w="11906" w:h="16838"/>
          <w:pgMar w:top="1088" w:right="1287" w:bottom="1247" w:left="1440" w:header="851" w:footer="992" w:gutter="0"/>
          <w:pgNumType w:fmt="decimal" w:start="1"/>
          <w:cols w:space="720" w:num="1"/>
          <w:docGrid w:type="lines" w:linePitch="312" w:charSpace="0"/>
        </w:sectPr>
      </w:pPr>
    </w:p>
    <w:p>
      <w:pPr>
        <w:spacing w:line="300" w:lineRule="auto"/>
        <w:rPr>
          <w:color w:val="000000"/>
          <w:spacing w:val="-10"/>
          <w:sz w:val="24"/>
        </w:rPr>
      </w:pPr>
      <w:r>
        <w:rPr>
          <w:rFonts w:hint="eastAsia"/>
          <w:color w:val="000000"/>
          <w:spacing w:val="-10"/>
          <w:sz w:val="24"/>
        </w:rPr>
        <w:t>附件一：</w:t>
      </w:r>
    </w:p>
    <w:p>
      <w:pPr>
        <w:spacing w:line="300" w:lineRule="auto"/>
        <w:ind w:firstLine="440" w:firstLineChars="200"/>
        <w:rPr>
          <w:color w:val="000000"/>
          <w:spacing w:val="-1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jc w:val="center"/>
        <w:rPr>
          <w:rFonts w:ascii="宋体" w:hAnsi="宋体"/>
          <w:b/>
          <w:color w:val="000000"/>
          <w:sz w:val="72"/>
          <w:szCs w:val="72"/>
        </w:rPr>
      </w:pPr>
      <w:r>
        <w:rPr>
          <w:rFonts w:hint="eastAsia" w:ascii="宋体" w:hAnsi="宋体"/>
          <w:b/>
          <w:color w:val="000000"/>
          <w:sz w:val="72"/>
          <w:szCs w:val="72"/>
        </w:rPr>
        <w:t>资格标格式</w:t>
      </w: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rPr>
          <w:rFonts w:ascii="宋体" w:hAnsi="宋体"/>
          <w:color w:val="000000"/>
          <w:sz w:val="24"/>
        </w:rPr>
      </w:pPr>
    </w:p>
    <w:p>
      <w:pPr>
        <w:spacing w:line="360" w:lineRule="auto"/>
        <w:jc w:val="center"/>
        <w:rPr>
          <w:rFonts w:ascii="宋体" w:hAnsi="宋体"/>
          <w:b/>
          <w:color w:val="000000"/>
          <w:sz w:val="36"/>
        </w:rPr>
      </w:pPr>
    </w:p>
    <w:p>
      <w:pPr>
        <w:spacing w:line="360" w:lineRule="auto"/>
        <w:jc w:val="center"/>
        <w:rPr>
          <w:rFonts w:ascii="宋体" w:hAnsi="宋体"/>
          <w:color w:val="000000"/>
          <w:sz w:val="36"/>
        </w:rPr>
      </w:pPr>
    </w:p>
    <w:p>
      <w:pPr>
        <w:spacing w:line="360" w:lineRule="auto"/>
        <w:jc w:val="center"/>
        <w:rPr>
          <w:rFonts w:ascii="宋体" w:hAnsi="宋体"/>
          <w:b/>
          <w:color w:val="000000"/>
          <w:sz w:val="52"/>
          <w:szCs w:val="52"/>
        </w:rPr>
      </w:pPr>
      <w:r>
        <w:rPr>
          <w:rFonts w:hint="eastAsia" w:ascii="宋体" w:hAnsi="宋体"/>
          <w:b/>
          <w:color w:val="000000"/>
          <w:sz w:val="52"/>
          <w:szCs w:val="52"/>
        </w:rPr>
        <w:t>资格标</w:t>
      </w:r>
    </w:p>
    <w:p>
      <w:pPr>
        <w:spacing w:line="360" w:lineRule="auto"/>
        <w:rPr>
          <w:rFonts w:ascii="宋体" w:hAnsi="宋体"/>
          <w:color w:val="000000"/>
          <w:sz w:val="32"/>
        </w:rPr>
      </w:pPr>
      <w:r>
        <w:rPr>
          <w:rFonts w:hint="eastAsia" w:ascii="宋体" w:hAnsi="宋体"/>
          <w:color w:val="000000"/>
          <w:sz w:val="32"/>
        </w:rPr>
        <w:t xml:space="preserve">                      （封面）</w:t>
      </w:r>
    </w:p>
    <w:p>
      <w:pPr>
        <w:pStyle w:val="14"/>
        <w:rPr>
          <w:rFonts w:ascii="宋体" w:hAnsi="宋体"/>
          <w:color w:val="000000"/>
        </w:rPr>
      </w:pPr>
    </w:p>
    <w:p>
      <w:pPr>
        <w:rPr>
          <w:color w:val="000000"/>
        </w:rPr>
      </w:pPr>
    </w:p>
    <w:p>
      <w:pPr>
        <w:rPr>
          <w:color w:val="000000"/>
        </w:rPr>
      </w:pPr>
    </w:p>
    <w:p>
      <w:pPr>
        <w:rPr>
          <w:color w:val="000000"/>
        </w:rPr>
      </w:pPr>
    </w:p>
    <w:p>
      <w:pPr>
        <w:rPr>
          <w:color w:val="000000"/>
        </w:rPr>
      </w:pPr>
    </w:p>
    <w:p>
      <w:pPr>
        <w:rPr>
          <w:rFonts w:ascii="宋体" w:hAnsi="宋体"/>
          <w:color w:val="000000"/>
          <w:sz w:val="32"/>
          <w:u w:val="single"/>
        </w:rPr>
      </w:pPr>
      <w:r>
        <w:rPr>
          <w:rFonts w:hint="eastAsia" w:ascii="宋体" w:hAnsi="宋体"/>
          <w:color w:val="000000"/>
          <w:sz w:val="32"/>
        </w:rPr>
        <w:t>项目编号：</w:t>
      </w:r>
      <w:r>
        <w:rPr>
          <w:rFonts w:hint="eastAsia"/>
          <w:color w:val="000000"/>
          <w:sz w:val="30"/>
          <w:szCs w:val="30"/>
          <w:u w:val="single"/>
        </w:rPr>
        <w:t xml:space="preserve">                                         </w:t>
      </w:r>
    </w:p>
    <w:p>
      <w:pPr>
        <w:rPr>
          <w:rFonts w:ascii="宋体" w:hAnsi="宋体"/>
          <w:color w:val="000000"/>
          <w:sz w:val="36"/>
        </w:rPr>
      </w:pPr>
    </w:p>
    <w:p>
      <w:pPr>
        <w:snapToGrid w:val="0"/>
        <w:spacing w:line="360" w:lineRule="auto"/>
        <w:rPr>
          <w:rFonts w:ascii="宋体" w:hAnsi="宋体"/>
          <w:color w:val="000000"/>
          <w:sz w:val="32"/>
        </w:rPr>
      </w:pPr>
      <w:r>
        <w:rPr>
          <w:rFonts w:hint="eastAsia" w:ascii="宋体" w:hAnsi="宋体"/>
          <w:color w:val="000000"/>
          <w:sz w:val="32"/>
        </w:rPr>
        <w:t>项目名称：</w:t>
      </w:r>
      <w:r>
        <w:rPr>
          <w:rFonts w:hint="eastAsia" w:ascii="宋体" w:hAnsi="宋体"/>
          <w:color w:val="000000"/>
          <w:sz w:val="32"/>
          <w:u w:val="single"/>
        </w:rPr>
        <w:t xml:space="preserve">    </w:t>
      </w:r>
      <w:r>
        <w:rPr>
          <w:rFonts w:hint="eastAsia" w:ascii="宋体" w:hAnsi="宋体"/>
          <w:color w:val="000000"/>
          <w:sz w:val="32"/>
          <w:u w:val="single"/>
        </w:rPr>
        <w:tab/>
      </w:r>
      <w:r>
        <w:rPr>
          <w:rFonts w:hint="eastAsia" w:ascii="宋体" w:hAnsi="宋体"/>
          <w:color w:val="000000"/>
          <w:sz w:val="32"/>
          <w:u w:val="single"/>
        </w:rPr>
        <w:t xml:space="preserve">                       </w:t>
      </w:r>
      <w:r>
        <w:rPr>
          <w:rFonts w:hint="eastAsia" w:ascii="宋体" w:hAnsi="宋体"/>
          <w:color w:val="000000"/>
          <w:sz w:val="32"/>
          <w:u w:val="single"/>
        </w:rPr>
        <w:tab/>
      </w:r>
      <w:r>
        <w:rPr>
          <w:rFonts w:hint="eastAsia" w:ascii="宋体" w:hAnsi="宋体"/>
          <w:color w:val="000000"/>
          <w:sz w:val="32"/>
          <w:u w:val="single"/>
        </w:rPr>
        <w:t xml:space="preserve">      </w:t>
      </w:r>
      <w:r>
        <w:rPr>
          <w:rFonts w:hint="eastAsia" w:ascii="宋体" w:hAnsi="宋体"/>
          <w:color w:val="000000"/>
          <w:sz w:val="32"/>
          <w:u w:val="single"/>
        </w:rPr>
        <w:tab/>
      </w:r>
      <w:r>
        <w:rPr>
          <w:rFonts w:hint="eastAsia" w:ascii="宋体" w:hAnsi="宋体"/>
          <w:color w:val="000000"/>
          <w:sz w:val="32"/>
          <w:u w:val="single"/>
        </w:rPr>
        <w:t xml:space="preserve"> </w:t>
      </w:r>
    </w:p>
    <w:p>
      <w:pPr>
        <w:spacing w:line="360" w:lineRule="auto"/>
        <w:ind w:firstLine="1680"/>
        <w:rPr>
          <w:rFonts w:ascii="宋体" w:hAnsi="宋体"/>
          <w:color w:val="000000"/>
          <w:sz w:val="24"/>
        </w:rPr>
      </w:pPr>
    </w:p>
    <w:p>
      <w:pPr>
        <w:spacing w:line="360" w:lineRule="auto"/>
        <w:rPr>
          <w:rFonts w:ascii="宋体" w:hAnsi="宋体"/>
          <w:color w:val="000000"/>
          <w:sz w:val="32"/>
          <w:u w:val="single"/>
        </w:rPr>
      </w:pPr>
      <w:r>
        <w:rPr>
          <w:rFonts w:hint="eastAsia" w:ascii="宋体" w:hAnsi="宋体"/>
          <w:color w:val="000000"/>
          <w:sz w:val="32"/>
        </w:rPr>
        <w:t>投标人：</w:t>
      </w:r>
      <w:r>
        <w:rPr>
          <w:rFonts w:hint="eastAsia" w:ascii="宋体" w:hAnsi="宋体"/>
          <w:color w:val="000000"/>
          <w:sz w:val="32"/>
          <w:u w:val="single"/>
        </w:rPr>
        <w:t xml:space="preserve"> </w:t>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 xml:space="preserve">                            （盖章）</w:t>
      </w:r>
    </w:p>
    <w:p>
      <w:pPr>
        <w:spacing w:line="360" w:lineRule="auto"/>
        <w:ind w:firstLine="1680"/>
        <w:rPr>
          <w:rFonts w:ascii="宋体" w:hAnsi="宋体"/>
          <w:color w:val="000000"/>
          <w:sz w:val="24"/>
        </w:rPr>
      </w:pPr>
      <w:r>
        <w:rPr>
          <w:rFonts w:hint="eastAsia" w:ascii="宋体" w:hAnsi="宋体"/>
          <w:color w:val="000000"/>
          <w:sz w:val="24"/>
        </w:rPr>
        <w:t xml:space="preserve"> </w:t>
      </w:r>
    </w:p>
    <w:p>
      <w:pPr>
        <w:spacing w:line="360" w:lineRule="auto"/>
        <w:rPr>
          <w:rFonts w:ascii="宋体" w:hAnsi="宋体"/>
          <w:color w:val="000000"/>
          <w:sz w:val="32"/>
          <w:u w:val="single"/>
        </w:rPr>
      </w:pPr>
      <w:r>
        <w:rPr>
          <w:rFonts w:hint="eastAsia" w:ascii="宋体" w:hAnsi="宋体"/>
          <w:color w:val="000000"/>
          <w:sz w:val="32"/>
        </w:rPr>
        <w:t>法定代表人：</w:t>
      </w:r>
      <w:r>
        <w:rPr>
          <w:rFonts w:hint="eastAsia" w:ascii="宋体" w:hAnsi="宋体"/>
          <w:color w:val="000000"/>
          <w:sz w:val="32"/>
          <w:u w:val="single"/>
        </w:rPr>
        <w:t xml:space="preserve">  </w:t>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 xml:space="preserve">      （签字或盖章）</w:t>
      </w:r>
      <w:r>
        <w:rPr>
          <w:rFonts w:hint="eastAsia" w:ascii="宋体" w:hAnsi="宋体"/>
          <w:color w:val="000000"/>
          <w:sz w:val="32"/>
        </w:rPr>
        <w:t xml:space="preserve">         </w:t>
      </w:r>
    </w:p>
    <w:p>
      <w:pPr>
        <w:spacing w:line="360" w:lineRule="auto"/>
        <w:ind w:firstLine="1680"/>
        <w:rPr>
          <w:rFonts w:ascii="宋体" w:hAnsi="宋体"/>
          <w:color w:val="000000"/>
          <w:sz w:val="24"/>
        </w:rPr>
      </w:pPr>
    </w:p>
    <w:p>
      <w:pPr>
        <w:spacing w:line="360" w:lineRule="auto"/>
        <w:rPr>
          <w:rFonts w:ascii="宋体" w:hAnsi="宋体"/>
          <w:color w:val="000000"/>
          <w:sz w:val="32"/>
          <w:u w:val="single"/>
        </w:rPr>
      </w:pPr>
      <w:r>
        <w:rPr>
          <w:rFonts w:hint="eastAsia" w:ascii="宋体" w:hAnsi="宋体"/>
          <w:color w:val="000000"/>
          <w:sz w:val="32"/>
        </w:rPr>
        <w:t>地址：</w:t>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 xml:space="preserve"> </w:t>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 xml:space="preserve">                        </w:t>
      </w:r>
    </w:p>
    <w:p>
      <w:pPr>
        <w:spacing w:line="360" w:lineRule="auto"/>
        <w:rPr>
          <w:rFonts w:ascii="宋体" w:hAnsi="宋体"/>
          <w:b/>
          <w:color w:val="000000"/>
          <w:sz w:val="32"/>
          <w:u w:val="single"/>
        </w:rPr>
      </w:pPr>
    </w:p>
    <w:p>
      <w:pPr>
        <w:spacing w:line="360" w:lineRule="auto"/>
        <w:rPr>
          <w:rFonts w:ascii="宋体" w:hAnsi="宋体"/>
          <w:b/>
          <w:color w:val="000000"/>
          <w:sz w:val="32"/>
          <w:u w:val="single"/>
        </w:rPr>
      </w:pPr>
    </w:p>
    <w:p>
      <w:pPr>
        <w:pStyle w:val="3"/>
        <w:tabs>
          <w:tab w:val="clear" w:pos="720"/>
        </w:tabs>
        <w:ind w:left="0" w:firstLine="2700" w:firstLineChars="900"/>
        <w:jc w:val="both"/>
        <w:rPr>
          <w:rFonts w:ascii="宋体" w:hAnsi="宋体"/>
          <w:color w:val="000000"/>
          <w:sz w:val="36"/>
        </w:rPr>
      </w:pPr>
      <w:r>
        <w:rPr>
          <w:rFonts w:hint="eastAsia" w:ascii="宋体" w:hAnsi="宋体"/>
          <w:b w:val="0"/>
          <w:color w:val="000000"/>
          <w:sz w:val="30"/>
          <w:u w:val="single"/>
        </w:rPr>
        <w:t xml:space="preserve">         </w:t>
      </w:r>
      <w:r>
        <w:rPr>
          <w:rFonts w:hint="eastAsia" w:ascii="宋体" w:hAnsi="宋体"/>
          <w:b w:val="0"/>
          <w:color w:val="000000"/>
          <w:sz w:val="30"/>
        </w:rPr>
        <w:t>年</w:t>
      </w:r>
      <w:r>
        <w:rPr>
          <w:rFonts w:hint="eastAsia" w:ascii="宋体" w:hAnsi="宋体"/>
          <w:b w:val="0"/>
          <w:color w:val="000000"/>
          <w:sz w:val="30"/>
          <w:u w:val="single"/>
        </w:rPr>
        <w:t xml:space="preserve">    </w:t>
      </w:r>
      <w:r>
        <w:rPr>
          <w:rFonts w:ascii="宋体" w:hAnsi="宋体"/>
          <w:b w:val="0"/>
          <w:color w:val="000000"/>
          <w:sz w:val="30"/>
          <w:u w:val="single"/>
        </w:rPr>
        <w:t xml:space="preserve"> </w:t>
      </w:r>
      <w:r>
        <w:rPr>
          <w:rFonts w:hint="eastAsia" w:ascii="宋体" w:hAnsi="宋体"/>
          <w:b w:val="0"/>
          <w:color w:val="000000"/>
          <w:sz w:val="30"/>
          <w:u w:val="single"/>
        </w:rPr>
        <w:t xml:space="preserve"> </w:t>
      </w:r>
      <w:r>
        <w:rPr>
          <w:rFonts w:hint="eastAsia" w:ascii="宋体" w:hAnsi="宋体"/>
          <w:b w:val="0"/>
          <w:color w:val="000000"/>
          <w:sz w:val="30"/>
        </w:rPr>
        <w:t>月</w:t>
      </w:r>
      <w:r>
        <w:rPr>
          <w:rFonts w:hint="eastAsia" w:ascii="宋体" w:hAnsi="宋体"/>
          <w:b w:val="0"/>
          <w:color w:val="000000"/>
          <w:sz w:val="30"/>
          <w:u w:val="single"/>
        </w:rPr>
        <w:t xml:space="preserve">    </w:t>
      </w:r>
      <w:r>
        <w:rPr>
          <w:rFonts w:ascii="宋体" w:hAnsi="宋体"/>
          <w:b w:val="0"/>
          <w:color w:val="000000"/>
          <w:sz w:val="30"/>
          <w:u w:val="single"/>
        </w:rPr>
        <w:t xml:space="preserve">  </w:t>
      </w:r>
      <w:r>
        <w:rPr>
          <w:rFonts w:hint="eastAsia" w:ascii="宋体" w:hAnsi="宋体"/>
          <w:b w:val="0"/>
          <w:color w:val="000000"/>
          <w:sz w:val="30"/>
        </w:rPr>
        <w:t>日</w:t>
      </w:r>
    </w:p>
    <w:p>
      <w:pPr>
        <w:spacing w:line="360" w:lineRule="auto"/>
        <w:rPr>
          <w:rFonts w:ascii="宋体" w:hAnsi="宋体"/>
          <w:b/>
          <w:color w:val="000000"/>
          <w:sz w:val="30"/>
          <w:u w:val="single"/>
        </w:rPr>
      </w:pPr>
    </w:p>
    <w:p>
      <w:pPr>
        <w:spacing w:line="360" w:lineRule="auto"/>
        <w:rPr>
          <w:rFonts w:ascii="宋体" w:hAnsi="宋体"/>
          <w:b/>
          <w:color w:val="000000"/>
          <w:sz w:val="30"/>
          <w:u w:val="single"/>
        </w:rPr>
      </w:pPr>
    </w:p>
    <w:p>
      <w:pPr>
        <w:spacing w:line="360" w:lineRule="auto"/>
        <w:rPr>
          <w:rFonts w:ascii="宋体" w:hAnsi="宋体"/>
          <w:b/>
          <w:color w:val="000000"/>
          <w:sz w:val="30"/>
          <w:u w:val="single"/>
        </w:rPr>
      </w:pPr>
    </w:p>
    <w:p>
      <w:pPr>
        <w:pStyle w:val="3"/>
        <w:tabs>
          <w:tab w:val="clear" w:pos="720"/>
        </w:tabs>
        <w:ind w:left="0" w:firstLine="0"/>
        <w:rPr>
          <w:rFonts w:ascii="宋体" w:hAnsi="宋体"/>
          <w:color w:val="000000"/>
          <w:sz w:val="36"/>
        </w:rPr>
      </w:pPr>
    </w:p>
    <w:p>
      <w:pPr>
        <w:pStyle w:val="3"/>
        <w:tabs>
          <w:tab w:val="clear" w:pos="720"/>
        </w:tabs>
        <w:ind w:left="0" w:firstLine="0"/>
        <w:rPr>
          <w:rFonts w:ascii="宋体" w:hAnsi="宋体"/>
          <w:color w:val="000000"/>
          <w:sz w:val="28"/>
          <w:szCs w:val="28"/>
        </w:rPr>
      </w:pPr>
      <w:r>
        <w:rPr>
          <w:rFonts w:hint="eastAsia" w:ascii="宋体" w:hAnsi="宋体"/>
          <w:color w:val="000000"/>
          <w:sz w:val="28"/>
          <w:szCs w:val="28"/>
        </w:rPr>
        <w:t>目</w:t>
      </w:r>
      <w:r>
        <w:rPr>
          <w:rFonts w:ascii="宋体" w:hAnsi="宋体"/>
          <w:color w:val="000000"/>
          <w:sz w:val="28"/>
          <w:szCs w:val="28"/>
        </w:rPr>
        <w:t xml:space="preserve">  </w:t>
      </w:r>
      <w:r>
        <w:rPr>
          <w:rFonts w:hint="eastAsia" w:ascii="宋体" w:hAnsi="宋体"/>
          <w:color w:val="000000"/>
          <w:sz w:val="28"/>
          <w:szCs w:val="28"/>
        </w:rPr>
        <w:t>录</w:t>
      </w:r>
    </w:p>
    <w:p>
      <w:pPr>
        <w:spacing w:line="360" w:lineRule="auto"/>
        <w:rPr>
          <w:rFonts w:ascii="宋体" w:hAnsi="宋体"/>
          <w:color w:val="000000"/>
          <w:sz w:val="24"/>
        </w:rPr>
      </w:pPr>
      <w:r>
        <w:rPr>
          <w:rFonts w:hint="eastAsia" w:ascii="宋体" w:hAnsi="宋体"/>
          <w:color w:val="000000"/>
          <w:sz w:val="24"/>
        </w:rPr>
        <w:t xml:space="preserve">            </w:t>
      </w:r>
    </w:p>
    <w:p>
      <w:pPr>
        <w:spacing w:line="360" w:lineRule="auto"/>
        <w:ind w:firstLine="1080" w:firstLineChars="450"/>
        <w:rPr>
          <w:rFonts w:ascii="宋体" w:hAnsi="宋体"/>
          <w:iCs/>
          <w:color w:val="000000"/>
          <w:sz w:val="24"/>
          <w:u w:val="single"/>
        </w:rPr>
      </w:pPr>
      <w:r>
        <w:rPr>
          <w:rFonts w:hint="eastAsia" w:ascii="宋体" w:hAnsi="宋体"/>
          <w:iCs/>
          <w:color w:val="000000"/>
          <w:sz w:val="24"/>
          <w:u w:val="single"/>
        </w:rPr>
        <w:t>1、资格后审申请书（附件一-1）</w:t>
      </w:r>
    </w:p>
    <w:p>
      <w:pPr>
        <w:spacing w:line="300" w:lineRule="auto"/>
        <w:ind w:firstLine="1080" w:firstLineChars="450"/>
        <w:rPr>
          <w:iCs/>
          <w:color w:val="000000"/>
          <w:spacing w:val="-10"/>
          <w:sz w:val="24"/>
          <w:u w:val="single"/>
        </w:rPr>
      </w:pPr>
      <w:r>
        <w:rPr>
          <w:rFonts w:hint="eastAsia" w:ascii="宋体" w:hAnsi="宋体"/>
          <w:iCs/>
          <w:color w:val="000000"/>
          <w:sz w:val="24"/>
          <w:u w:val="single"/>
        </w:rPr>
        <w:t>2、法定代表人资格证明书（附件一-2）</w:t>
      </w:r>
    </w:p>
    <w:p>
      <w:pPr>
        <w:spacing w:line="360" w:lineRule="auto"/>
        <w:ind w:firstLine="1048" w:firstLineChars="437"/>
        <w:rPr>
          <w:rFonts w:ascii="宋体" w:hAnsi="宋体"/>
          <w:iCs/>
          <w:color w:val="000000"/>
          <w:sz w:val="24"/>
          <w:u w:val="single"/>
        </w:rPr>
      </w:pPr>
      <w:r>
        <w:rPr>
          <w:rFonts w:hint="eastAsia" w:ascii="宋体" w:hAnsi="宋体"/>
          <w:iCs/>
          <w:color w:val="000000"/>
          <w:sz w:val="24"/>
          <w:u w:val="single"/>
        </w:rPr>
        <w:t>3、项目管理班子配备承诺书（附件一-3）</w:t>
      </w:r>
    </w:p>
    <w:p>
      <w:pPr>
        <w:spacing w:line="360" w:lineRule="auto"/>
        <w:ind w:firstLine="1048" w:firstLineChars="437"/>
        <w:rPr>
          <w:rFonts w:ascii="宋体" w:hAnsi="宋体"/>
          <w:iCs/>
          <w:color w:val="000000"/>
          <w:sz w:val="24"/>
          <w:u w:val="single"/>
        </w:rPr>
      </w:pPr>
      <w:r>
        <w:rPr>
          <w:rFonts w:hint="eastAsia" w:ascii="宋体" w:hAnsi="宋体"/>
          <w:iCs/>
          <w:color w:val="000000"/>
          <w:sz w:val="24"/>
          <w:u w:val="single"/>
        </w:rPr>
        <w:t>4、拟用于本招标工程项目的主要施工机械设备一览表（附件一-4）</w:t>
      </w:r>
    </w:p>
    <w:p>
      <w:pPr>
        <w:spacing w:line="360" w:lineRule="auto"/>
        <w:ind w:firstLine="1048" w:firstLineChars="437"/>
        <w:rPr>
          <w:rFonts w:ascii="宋体" w:hAnsi="宋体"/>
          <w:iCs/>
          <w:color w:val="000000"/>
          <w:sz w:val="24"/>
          <w:u w:val="single"/>
        </w:rPr>
      </w:pPr>
      <w:r>
        <w:rPr>
          <w:rFonts w:hint="eastAsia" w:ascii="宋体" w:hAnsi="宋体"/>
          <w:iCs/>
          <w:color w:val="000000"/>
          <w:sz w:val="24"/>
          <w:u w:val="single"/>
        </w:rPr>
        <w:t>5、温岭市建设工程诚信投标承诺书（附件一-5）</w:t>
      </w:r>
    </w:p>
    <w:p>
      <w:pPr>
        <w:spacing w:line="360" w:lineRule="auto"/>
        <w:ind w:firstLine="1048" w:firstLineChars="437"/>
        <w:rPr>
          <w:rFonts w:ascii="宋体" w:hAnsi="宋体"/>
          <w:iCs/>
          <w:color w:val="000000"/>
          <w:sz w:val="24"/>
          <w:u w:val="single"/>
        </w:rPr>
      </w:pPr>
      <w:r>
        <w:rPr>
          <w:rFonts w:hint="eastAsia" w:ascii="宋体" w:cs="宋体"/>
          <w:iCs/>
          <w:color w:val="000000"/>
          <w:sz w:val="24"/>
          <w:u w:val="single"/>
          <w:lang w:val="zh-CN"/>
        </w:rPr>
        <w:t>6、</w:t>
      </w:r>
      <w:r>
        <w:rPr>
          <w:rFonts w:hint="eastAsia" w:ascii="宋体" w:hAnsi="宋体"/>
          <w:iCs/>
          <w:color w:val="000000"/>
          <w:sz w:val="24"/>
          <w:u w:val="single"/>
        </w:rPr>
        <w:t>证书及相关资料</w:t>
      </w: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pStyle w:val="5"/>
        <w:ind w:firstLine="0"/>
        <w:rPr>
          <w:color w:val="000000"/>
        </w:rPr>
      </w:pPr>
    </w:p>
    <w:p>
      <w:pPr>
        <w:pStyle w:val="5"/>
        <w:ind w:firstLine="0"/>
        <w:rPr>
          <w:color w:val="000000"/>
        </w:rPr>
      </w:pPr>
    </w:p>
    <w:p>
      <w:pPr>
        <w:pStyle w:val="5"/>
        <w:ind w:firstLine="0"/>
        <w:rPr>
          <w:color w:val="000000"/>
        </w:rPr>
      </w:pPr>
    </w:p>
    <w:p>
      <w:pPr>
        <w:pStyle w:val="5"/>
        <w:ind w:firstLine="0"/>
        <w:rPr>
          <w:color w:val="000000"/>
        </w:rPr>
      </w:pPr>
    </w:p>
    <w:p>
      <w:pPr>
        <w:pStyle w:val="5"/>
        <w:ind w:firstLine="0"/>
        <w:rPr>
          <w:color w:val="000000"/>
        </w:rPr>
      </w:pPr>
    </w:p>
    <w:p>
      <w:pPr>
        <w:pStyle w:val="5"/>
        <w:ind w:firstLine="0"/>
        <w:rPr>
          <w:color w:val="000000"/>
        </w:rPr>
      </w:pPr>
    </w:p>
    <w:p>
      <w:pPr>
        <w:pStyle w:val="5"/>
        <w:ind w:firstLine="0"/>
        <w:rPr>
          <w:color w:val="000000"/>
        </w:rPr>
      </w:pPr>
    </w:p>
    <w:p>
      <w:pPr>
        <w:spacing w:line="300" w:lineRule="auto"/>
        <w:rPr>
          <w:color w:val="000000"/>
          <w:spacing w:val="-10"/>
          <w:sz w:val="24"/>
        </w:rPr>
      </w:pPr>
      <w:r>
        <w:rPr>
          <w:color w:val="000000"/>
          <w:szCs w:val="20"/>
        </w:rPr>
        <w:br w:type="page"/>
      </w:r>
      <w:r>
        <w:rPr>
          <w:rFonts w:hint="eastAsia"/>
          <w:color w:val="000000"/>
          <w:spacing w:val="-10"/>
          <w:sz w:val="24"/>
        </w:rPr>
        <w:t>附件一-1</w:t>
      </w:r>
    </w:p>
    <w:p>
      <w:pPr>
        <w:jc w:val="center"/>
        <w:rPr>
          <w:rFonts w:ascii="宋体" w:hAnsi="宋体"/>
          <w:b/>
          <w:bCs/>
          <w:color w:val="000000"/>
          <w:sz w:val="32"/>
        </w:rPr>
      </w:pPr>
      <w:r>
        <w:rPr>
          <w:rFonts w:hint="eastAsia" w:ascii="宋体" w:hAnsi="宋体"/>
          <w:b/>
          <w:bCs/>
          <w:color w:val="000000"/>
          <w:sz w:val="32"/>
        </w:rPr>
        <w:t>资格后审申请书</w:t>
      </w:r>
    </w:p>
    <w:p>
      <w:pPr>
        <w:pStyle w:val="11"/>
        <w:widowControl/>
        <w:spacing w:line="300" w:lineRule="auto"/>
        <w:ind w:left="0" w:leftChars="0"/>
        <w:rPr>
          <w:rFonts w:ascii="宋体" w:hAnsi="宋体"/>
          <w:color w:val="000000"/>
          <w:sz w:val="28"/>
        </w:rPr>
      </w:pPr>
      <w:r>
        <w:rPr>
          <w:rFonts w:hint="eastAsia" w:ascii="宋体" w:hAnsi="宋体"/>
          <w:color w:val="000000"/>
          <w:sz w:val="28"/>
        </w:rPr>
        <w:t>致：</w:t>
      </w:r>
      <w:r>
        <w:rPr>
          <w:rFonts w:hint="eastAsia" w:ascii="宋体" w:hAnsi="宋体"/>
          <w:color w:val="000000"/>
          <w:sz w:val="28"/>
          <w:u w:val="single"/>
        </w:rPr>
        <w:t xml:space="preserve">        (招标人全称)               </w:t>
      </w:r>
    </w:p>
    <w:p>
      <w:pPr>
        <w:spacing w:after="120" w:line="300" w:lineRule="auto"/>
        <w:ind w:firstLine="480" w:firstLineChars="200"/>
        <w:rPr>
          <w:rFonts w:ascii="宋体" w:hAnsi="宋体"/>
          <w:color w:val="000000"/>
          <w:sz w:val="24"/>
        </w:rPr>
      </w:pPr>
      <w:r>
        <w:rPr>
          <w:rFonts w:hint="eastAsia" w:ascii="宋体" w:hAnsi="宋体"/>
          <w:color w:val="000000"/>
          <w:sz w:val="24"/>
        </w:rPr>
        <w:t>1、经授权作为代表，并以</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投标人企业全称</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（以下简称“投标人”）的名义，在充分理解《投标人资格后审申请书》的基础上，本申请书签字人在此以</w:t>
      </w:r>
      <w:r>
        <w:rPr>
          <w:rFonts w:hint="eastAsia" w:ascii="宋体" w:hAnsi="宋体"/>
          <w:color w:val="000000"/>
          <w:sz w:val="24"/>
          <w:u w:val="single"/>
        </w:rPr>
        <w:t xml:space="preserve">            (项目名称全称)                 </w:t>
      </w:r>
      <w:r>
        <w:rPr>
          <w:rFonts w:hint="eastAsia" w:ascii="宋体" w:hAnsi="宋体"/>
          <w:color w:val="000000"/>
          <w:sz w:val="24"/>
        </w:rPr>
        <w:t>投标人的身份，向你方提出资格后审申请。</w:t>
      </w:r>
    </w:p>
    <w:p>
      <w:pPr>
        <w:spacing w:after="120" w:line="300" w:lineRule="auto"/>
        <w:ind w:firstLine="480" w:firstLineChars="200"/>
        <w:rPr>
          <w:rFonts w:ascii="宋体" w:hAnsi="宋体"/>
          <w:color w:val="000000"/>
          <w:sz w:val="24"/>
        </w:rPr>
      </w:pPr>
      <w:r>
        <w:rPr>
          <w:rFonts w:hint="eastAsia" w:ascii="宋体" w:hAnsi="宋体"/>
          <w:color w:val="000000"/>
          <w:sz w:val="24"/>
        </w:rPr>
        <w:t>2、按资格后审文件的要求，你方授权代表可调查、审核我方递交的与本申请书相关的声明、文件和资料，并通过我方的开户银行和客户，澄清本申请书中有关财务和技术方面的问题。本申请书还将授权给有关的任何个人或机构及其授权代表，按你方的要求，提供必要的相关资料</w:t>
      </w:r>
      <w:r>
        <w:rPr>
          <w:rFonts w:ascii="宋体" w:hAnsi="宋体"/>
          <w:color w:val="000000"/>
          <w:sz w:val="24"/>
        </w:rPr>
        <w:t>,</w:t>
      </w:r>
      <w:r>
        <w:rPr>
          <w:rFonts w:hint="eastAsia" w:ascii="宋体" w:hAnsi="宋体"/>
          <w:color w:val="000000"/>
          <w:sz w:val="24"/>
        </w:rPr>
        <w:t>以核实本申请书中递交的或与本投标人的资金来源、经验和能力有关的声明和资料。</w:t>
      </w:r>
    </w:p>
    <w:p>
      <w:pPr>
        <w:spacing w:after="120" w:line="300" w:lineRule="auto"/>
        <w:ind w:firstLine="480" w:firstLineChars="200"/>
        <w:rPr>
          <w:rFonts w:ascii="宋体" w:hAnsi="宋体"/>
          <w:color w:val="000000"/>
          <w:sz w:val="24"/>
        </w:rPr>
      </w:pPr>
      <w:r>
        <w:rPr>
          <w:rFonts w:hint="eastAsia" w:ascii="宋体" w:hAnsi="宋体"/>
          <w:color w:val="000000"/>
          <w:sz w:val="24"/>
        </w:rPr>
        <w:t>3、本申请充分理解下列情况：</w:t>
      </w:r>
    </w:p>
    <w:p>
      <w:pPr>
        <w:spacing w:after="120" w:line="300" w:lineRule="auto"/>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1</w:t>
      </w:r>
      <w:r>
        <w:rPr>
          <w:rFonts w:hint="eastAsia" w:ascii="宋体" w:hAnsi="宋体"/>
          <w:color w:val="000000"/>
          <w:sz w:val="24"/>
        </w:rPr>
        <w:t>资格后审合格的投标人的投标，须以资格后审申请提供的内容为准；</w:t>
      </w:r>
    </w:p>
    <w:p>
      <w:pPr>
        <w:spacing w:after="120" w:line="300" w:lineRule="auto"/>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2</w:t>
      </w:r>
      <w:r>
        <w:rPr>
          <w:rFonts w:hint="eastAsia" w:ascii="宋体" w:hAnsi="宋体"/>
          <w:color w:val="000000"/>
          <w:sz w:val="24"/>
        </w:rPr>
        <w:t>你方保留如下权利：</w:t>
      </w:r>
    </w:p>
    <w:p>
      <w:pPr>
        <w:spacing w:after="120" w:line="300" w:lineRule="auto"/>
        <w:ind w:firstLine="480" w:firstLineChars="200"/>
        <w:rPr>
          <w:rFonts w:ascii="宋体" w:hAnsi="宋体"/>
          <w:color w:val="000000"/>
          <w:sz w:val="24"/>
        </w:rPr>
      </w:pPr>
      <w:r>
        <w:rPr>
          <w:rFonts w:hint="eastAsia" w:ascii="宋体" w:hAnsi="宋体"/>
          <w:color w:val="000000"/>
          <w:sz w:val="24"/>
        </w:rPr>
        <w:t>(1)更改本招标项目的规模和金额的权利。前述情况发生时，投标仅面向资格后审合格且能满足变更后要求的投标人。</w:t>
      </w:r>
    </w:p>
    <w:p>
      <w:pPr>
        <w:spacing w:line="300" w:lineRule="auto"/>
        <w:ind w:left="-61" w:leftChars="-29"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接受符合资格后审合格条件的申请；拒绝不符合资格后审合格条件的申请。</w:t>
      </w:r>
    </w:p>
    <w:p>
      <w:pPr>
        <w:spacing w:line="300" w:lineRule="auto"/>
        <w:ind w:firstLine="480" w:firstLineChars="200"/>
        <w:rPr>
          <w:rFonts w:ascii="宋体" w:hAnsi="宋体"/>
          <w:color w:val="000000"/>
          <w:sz w:val="24"/>
        </w:rPr>
      </w:pPr>
      <w:r>
        <w:rPr>
          <w:rFonts w:hint="eastAsia" w:ascii="宋体" w:hAnsi="宋体"/>
          <w:color w:val="000000"/>
          <w:sz w:val="24"/>
        </w:rPr>
        <w:t>4、我方将接受并遵守资格后审文件、招标文件所规定的各项条款。</w:t>
      </w:r>
    </w:p>
    <w:p>
      <w:pPr>
        <w:spacing w:line="300" w:lineRule="auto"/>
        <w:ind w:firstLine="480" w:firstLineChars="200"/>
        <w:rPr>
          <w:rFonts w:ascii="宋体" w:hAnsi="宋体"/>
          <w:color w:val="000000"/>
          <w:sz w:val="24"/>
        </w:rPr>
      </w:pPr>
      <w:r>
        <w:rPr>
          <w:rFonts w:hint="eastAsia" w:ascii="宋体" w:hAnsi="宋体"/>
          <w:color w:val="000000"/>
          <w:sz w:val="24"/>
        </w:rPr>
        <w:t>5、我方在此声明：本申请书中所递交的声明和资料在各方面都是完整、真实和准确的，若有弄虚作假的，愿承担法律和经济责任。</w:t>
      </w:r>
    </w:p>
    <w:p>
      <w:pPr>
        <w:spacing w:line="300" w:lineRule="auto"/>
        <w:ind w:firstLine="480" w:firstLineChars="200"/>
        <w:rPr>
          <w:rFonts w:ascii="宋体" w:hAnsi="宋体"/>
          <w:color w:val="000000"/>
          <w:sz w:val="24"/>
        </w:rPr>
      </w:pPr>
    </w:p>
    <w:p>
      <w:pPr>
        <w:spacing w:line="300" w:lineRule="auto"/>
        <w:ind w:firstLine="480" w:firstLineChars="200"/>
        <w:rPr>
          <w:rFonts w:ascii="宋体" w:hAnsi="宋体"/>
          <w:color w:val="000000"/>
          <w:sz w:val="24"/>
        </w:rPr>
      </w:pPr>
      <w:r>
        <w:rPr>
          <w:rFonts w:hint="eastAsia" w:ascii="宋体" w:hAnsi="宋体"/>
          <w:color w:val="000000"/>
          <w:sz w:val="24"/>
        </w:rPr>
        <w:t>投标人：(公章)</w:t>
      </w:r>
    </w:p>
    <w:p>
      <w:pPr>
        <w:spacing w:line="300" w:lineRule="auto"/>
        <w:ind w:firstLine="480" w:firstLineChars="200"/>
        <w:rPr>
          <w:rFonts w:ascii="宋体" w:hAnsi="宋体"/>
          <w:color w:val="000000"/>
          <w:sz w:val="24"/>
        </w:rPr>
      </w:pPr>
      <w:r>
        <w:rPr>
          <w:rFonts w:hint="eastAsia" w:ascii="宋体" w:hAnsi="宋体"/>
          <w:color w:val="000000"/>
          <w:sz w:val="24"/>
        </w:rPr>
        <w:t>法定代表人：(签字或盖章)</w:t>
      </w:r>
    </w:p>
    <w:p>
      <w:pPr>
        <w:spacing w:line="300" w:lineRule="auto"/>
        <w:ind w:firstLine="480" w:firstLineChars="200"/>
        <w:rPr>
          <w:rFonts w:ascii="宋体" w:hAnsi="宋体"/>
          <w:color w:val="000000"/>
          <w:sz w:val="24"/>
        </w:rPr>
      </w:pPr>
      <w:r>
        <w:rPr>
          <w:rFonts w:hint="eastAsia" w:ascii="宋体" w:hAnsi="宋体"/>
          <w:color w:val="000000"/>
          <w:sz w:val="24"/>
        </w:rPr>
        <w:t xml:space="preserve">地址：(包括邮编、电话、传真)                            </w:t>
      </w:r>
    </w:p>
    <w:p>
      <w:pPr>
        <w:spacing w:line="300" w:lineRule="auto"/>
        <w:ind w:firstLine="6120" w:firstLineChars="2550"/>
        <w:rPr>
          <w:rFonts w:ascii="宋体" w:hAnsi="宋体"/>
          <w:color w:val="000000"/>
          <w:sz w:val="24"/>
        </w:rPr>
      </w:pPr>
      <w:r>
        <w:rPr>
          <w:rFonts w:hint="eastAsia" w:ascii="宋体" w:hAnsi="宋体"/>
          <w:color w:val="000000"/>
          <w:sz w:val="24"/>
        </w:rPr>
        <w:t>年    月    日</w:t>
      </w:r>
    </w:p>
    <w:p>
      <w:pPr>
        <w:spacing w:line="300" w:lineRule="auto"/>
        <w:ind w:firstLine="440" w:firstLineChars="200"/>
        <w:rPr>
          <w:color w:val="000000"/>
          <w:spacing w:val="-10"/>
          <w:sz w:val="24"/>
        </w:rPr>
        <w:sectPr>
          <w:pgSz w:w="11906" w:h="16838"/>
          <w:pgMar w:top="1246" w:right="1644" w:bottom="1440" w:left="1797" w:header="851" w:footer="992" w:gutter="0"/>
          <w:pgNumType w:fmt="decimal"/>
          <w:cols w:space="720" w:num="1"/>
          <w:docGrid w:type="lines" w:linePitch="312" w:charSpace="0"/>
        </w:sectPr>
      </w:pPr>
    </w:p>
    <w:p>
      <w:pPr>
        <w:spacing w:line="300" w:lineRule="auto"/>
        <w:rPr>
          <w:color w:val="000000"/>
          <w:spacing w:val="-10"/>
          <w:sz w:val="24"/>
        </w:rPr>
      </w:pPr>
      <w:r>
        <w:rPr>
          <w:rFonts w:hint="eastAsia"/>
          <w:color w:val="000000"/>
          <w:spacing w:val="-10"/>
          <w:sz w:val="24"/>
        </w:rPr>
        <w:t>附件一-2</w:t>
      </w:r>
    </w:p>
    <w:p>
      <w:pPr>
        <w:ind w:firstLine="643" w:firstLineChars="200"/>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法定代表人资格证明书</w:t>
      </w:r>
    </w:p>
    <w:p>
      <w:pPr>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地址：</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u w:val="single"/>
        </w:rPr>
      </w:pPr>
      <w:r>
        <w:rPr>
          <w:rFonts w:hint="eastAsia" w:ascii="宋体" w:hAnsi="宋体"/>
          <w:color w:val="000000"/>
          <w:sz w:val="24"/>
        </w:rPr>
        <w:t>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pPr>
        <w:spacing w:line="360" w:lineRule="auto"/>
        <w:ind w:firstLine="440" w:firstLineChars="200"/>
        <w:rPr>
          <w:rFonts w:ascii="宋体" w:hAnsi="宋体"/>
          <w:color w:val="000000"/>
          <w:sz w:val="24"/>
        </w:rPr>
      </w:pPr>
      <w:r>
        <w:rPr>
          <w:rFonts w:hint="eastAsia"/>
          <w:color w:val="000000"/>
          <w:spacing w:val="-10"/>
          <w:sz w:val="24"/>
        </w:rPr>
        <w:t>身份证号码：</w:t>
      </w:r>
      <w:r>
        <w:rPr>
          <w:rFonts w:hint="eastAsia"/>
          <w:color w:val="000000"/>
          <w:spacing w:val="-1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（投标人名称）          　　　　　　　　</w:t>
      </w:r>
      <w:r>
        <w:rPr>
          <w:rFonts w:hint="eastAsia" w:ascii="宋体" w:hAnsi="宋体"/>
          <w:color w:val="000000"/>
          <w:sz w:val="24"/>
        </w:rPr>
        <w:t>的法定代表人。</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tabs>
          <w:tab w:val="left" w:pos="4005"/>
          <w:tab w:val="left" w:pos="4080"/>
          <w:tab w:val="left" w:pos="6120"/>
          <w:tab w:val="left" w:pos="7540"/>
          <w:tab w:val="left" w:pos="8320"/>
        </w:tabs>
        <w:autoSpaceDE w:val="0"/>
        <w:autoSpaceDN w:val="0"/>
        <w:adjustRightInd w:val="0"/>
        <w:spacing w:before="17" w:line="360" w:lineRule="auto"/>
        <w:ind w:right="-540" w:rightChars="-257"/>
        <w:rPr>
          <w:color w:val="000000"/>
          <w:spacing w:val="-1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ind w:firstLine="480" w:firstLineChars="200"/>
        <w:rPr>
          <w:rFonts w:ascii="宋体" w:hAnsi="宋体"/>
          <w:color w:val="000000"/>
          <w:sz w:val="24"/>
        </w:rPr>
      </w:pPr>
    </w:p>
    <w:p>
      <w:pPr>
        <w:spacing w:line="300" w:lineRule="auto"/>
        <w:ind w:firstLine="7200" w:firstLineChars="3000"/>
        <w:rPr>
          <w:rFonts w:ascii="宋体" w:hAnsi="宋体"/>
          <w:color w:val="000000"/>
          <w:sz w:val="24"/>
        </w:rPr>
      </w:pPr>
    </w:p>
    <w:p>
      <w:pPr>
        <w:spacing w:line="300" w:lineRule="auto"/>
        <w:ind w:firstLine="5160" w:firstLineChars="2150"/>
        <w:rPr>
          <w:rFonts w:ascii="宋体" w:hAnsi="宋体"/>
          <w:color w:val="000000"/>
          <w:sz w:val="24"/>
        </w:rPr>
      </w:pPr>
      <w:r>
        <w:rPr>
          <w:rFonts w:hint="eastAsia" w:ascii="宋体" w:hAnsi="宋体"/>
          <w:color w:val="000000"/>
          <w:sz w:val="24"/>
        </w:rPr>
        <w:t>投标人：（公章）</w:t>
      </w:r>
    </w:p>
    <w:p>
      <w:pPr>
        <w:spacing w:line="300" w:lineRule="auto"/>
        <w:ind w:firstLine="6720" w:firstLineChars="2800"/>
        <w:rPr>
          <w:rFonts w:ascii="宋体" w:hAnsi="宋体"/>
          <w:color w:val="000000"/>
          <w:sz w:val="24"/>
        </w:rPr>
      </w:pPr>
      <w:r>
        <w:rPr>
          <w:rFonts w:hint="eastAsia" w:ascii="宋体" w:hAnsi="宋体"/>
          <w:color w:val="000000"/>
          <w:sz w:val="24"/>
        </w:rPr>
        <w:t xml:space="preserve">     </w:t>
      </w:r>
    </w:p>
    <w:p>
      <w:pPr>
        <w:spacing w:line="300" w:lineRule="auto"/>
        <w:ind w:firstLine="6480" w:firstLineChars="2700"/>
        <w:rPr>
          <w:rFonts w:ascii="宋体" w:hAnsi="宋体"/>
          <w:color w:val="000000"/>
          <w:sz w:val="24"/>
        </w:rPr>
      </w:pPr>
    </w:p>
    <w:p>
      <w:pPr>
        <w:spacing w:line="300" w:lineRule="auto"/>
        <w:ind w:firstLine="6480" w:firstLineChars="2700"/>
        <w:rPr>
          <w:rFonts w:ascii="宋体" w:hAnsi="宋体"/>
          <w:color w:val="000000"/>
          <w:sz w:val="24"/>
        </w:rPr>
      </w:pPr>
      <w:r>
        <w:rPr>
          <w:rFonts w:hint="eastAsia" w:ascii="宋体" w:hAnsi="宋体"/>
          <w:color w:val="000000"/>
          <w:sz w:val="24"/>
        </w:rPr>
        <w:t>年   月   日</w:t>
      </w:r>
    </w:p>
    <w:p>
      <w:pPr>
        <w:spacing w:line="320" w:lineRule="exact"/>
        <w:rPr>
          <w:color w:val="000000"/>
          <w:spacing w:val="-10"/>
          <w:sz w:val="24"/>
        </w:rPr>
      </w:pPr>
      <w:r>
        <w:rPr>
          <w:color w:val="000000"/>
          <w:spacing w:val="-10"/>
          <w:sz w:val="24"/>
        </w:rPr>
        <w:br w:type="page"/>
      </w:r>
      <w:r>
        <w:rPr>
          <w:rFonts w:hint="eastAsia"/>
          <w:color w:val="000000"/>
          <w:spacing w:val="-10"/>
          <w:sz w:val="24"/>
        </w:rPr>
        <w:t>附件一-3</w:t>
      </w:r>
    </w:p>
    <w:p>
      <w:pPr>
        <w:pStyle w:val="14"/>
        <w:topLinePunct/>
        <w:spacing w:line="360" w:lineRule="auto"/>
        <w:jc w:val="center"/>
        <w:rPr>
          <w:rFonts w:ascii="宋体" w:hAnsi="宋体"/>
          <w:b/>
          <w:bCs/>
          <w:sz w:val="32"/>
        </w:rPr>
      </w:pPr>
      <w:r>
        <w:rPr>
          <w:rFonts w:hint="eastAsia" w:ascii="宋体" w:hAnsi="宋体"/>
          <w:b/>
          <w:bCs/>
          <w:sz w:val="32"/>
        </w:rPr>
        <w:t>项目管理班子配备承诺书</w:t>
      </w:r>
    </w:p>
    <w:p/>
    <w:p>
      <w:pPr>
        <w:spacing w:line="540" w:lineRule="exact"/>
      </w:pPr>
    </w:p>
    <w:p>
      <w:pPr>
        <w:topLinePunct/>
        <w:snapToGrid w:val="0"/>
        <w:spacing w:line="540" w:lineRule="exact"/>
        <w:ind w:firstLine="480" w:firstLineChars="200"/>
        <w:rPr>
          <w:rFonts w:ascii="宋体" w:hAnsi="宋体" w:cs="宋体"/>
          <w:sz w:val="24"/>
        </w:rPr>
      </w:pPr>
      <w:r>
        <w:rPr>
          <w:rFonts w:hint="eastAsia" w:ascii="宋体" w:hAnsi="宋体" w:cs="宋体"/>
          <w:sz w:val="24"/>
        </w:rPr>
        <w:t>一、我公司委派</w:t>
      </w:r>
      <w:r>
        <w:rPr>
          <w:rFonts w:hint="eastAsia" w:ascii="宋体" w:hAnsi="宋体" w:cs="宋体"/>
          <w:sz w:val="24"/>
          <w:u w:val="single"/>
        </w:rPr>
        <w:t xml:space="preserve">    （项目负责人姓名）   </w:t>
      </w:r>
      <w:r>
        <w:rPr>
          <w:rFonts w:hint="eastAsia" w:ascii="宋体" w:hAnsi="宋体" w:cs="宋体"/>
          <w:sz w:val="24"/>
        </w:rPr>
        <w:t>作为拟派项目负责人参加</w:t>
      </w:r>
      <w:r>
        <w:rPr>
          <w:rFonts w:hint="eastAsia" w:ascii="宋体" w:hAnsi="宋体" w:cs="宋体"/>
          <w:sz w:val="24"/>
          <w:u w:val="single"/>
        </w:rPr>
        <w:t xml:space="preserve">  （项目名称） </w:t>
      </w:r>
      <w:r>
        <w:rPr>
          <w:rFonts w:hint="eastAsia" w:ascii="宋体" w:hAnsi="宋体" w:cs="宋体"/>
          <w:sz w:val="24"/>
        </w:rPr>
        <w:t>资格审查。</w:t>
      </w:r>
    </w:p>
    <w:p>
      <w:pPr>
        <w:topLinePunct/>
        <w:snapToGrid w:val="0"/>
        <w:spacing w:line="540" w:lineRule="exact"/>
        <w:ind w:firstLine="480" w:firstLineChars="200"/>
        <w:rPr>
          <w:rFonts w:ascii="宋体" w:hAnsi="宋体" w:cs="宋体"/>
          <w:sz w:val="24"/>
        </w:rPr>
      </w:pPr>
      <w:r>
        <w:rPr>
          <w:rFonts w:hint="eastAsia" w:ascii="宋体" w:hAnsi="宋体" w:cs="宋体"/>
          <w:sz w:val="24"/>
        </w:rPr>
        <w:t>二、一旦我方中标，我公司保证除上述项目负责人外，按照下列要求配齐人员：项目技术负责人</w:t>
      </w:r>
      <w:r>
        <w:rPr>
          <w:rFonts w:hint="eastAsia" w:ascii="宋体" w:hAnsi="宋体" w:cs="宋体"/>
          <w:sz w:val="24"/>
          <w:u w:val="single"/>
        </w:rPr>
        <w:t xml:space="preserve"> 1 </w:t>
      </w:r>
      <w:r>
        <w:rPr>
          <w:rFonts w:hint="eastAsia" w:ascii="宋体" w:hAnsi="宋体" w:cs="宋体"/>
          <w:sz w:val="24"/>
        </w:rPr>
        <w:t>人（须具有相关专业工程师职称及以上），施工员</w:t>
      </w:r>
      <w:r>
        <w:rPr>
          <w:rFonts w:hint="eastAsia" w:ascii="宋体" w:hAnsi="宋体" w:cs="宋体"/>
          <w:sz w:val="24"/>
          <w:u w:val="single"/>
        </w:rPr>
        <w:t xml:space="preserve"> 1 </w:t>
      </w:r>
      <w:r>
        <w:rPr>
          <w:rFonts w:hint="eastAsia" w:ascii="宋体" w:hAnsi="宋体" w:cs="宋体"/>
          <w:sz w:val="24"/>
        </w:rPr>
        <w:t>人（须具有岗位证书或资格证书），质检员（或质量员或质安员）</w:t>
      </w:r>
      <w:r>
        <w:rPr>
          <w:rFonts w:hint="eastAsia" w:ascii="宋体" w:hAnsi="宋体" w:cs="宋体"/>
          <w:sz w:val="24"/>
          <w:u w:val="single"/>
        </w:rPr>
        <w:t xml:space="preserve"> 1 </w:t>
      </w:r>
      <w:r>
        <w:rPr>
          <w:rFonts w:hint="eastAsia" w:ascii="宋体" w:hAnsi="宋体" w:cs="宋体"/>
          <w:sz w:val="24"/>
        </w:rPr>
        <w:t>人（须具备岗位证书或资格证书），安全员</w:t>
      </w:r>
      <w:r>
        <w:rPr>
          <w:rFonts w:hint="eastAsia" w:ascii="宋体" w:hAnsi="宋体" w:cs="宋体"/>
          <w:sz w:val="24"/>
          <w:u w:val="single"/>
        </w:rPr>
        <w:t xml:space="preserve"> 1 </w:t>
      </w:r>
      <w:r>
        <w:rPr>
          <w:rFonts w:hint="eastAsia" w:ascii="宋体" w:hAnsi="宋体" w:cs="宋体"/>
          <w:sz w:val="24"/>
        </w:rPr>
        <w:t>人（</w:t>
      </w:r>
      <w:r>
        <w:rPr>
          <w:rFonts w:hint="eastAsia" w:ascii="宋体" w:hAnsi="宋体" w:eastAsia="宋体" w:cs="宋体"/>
          <w:sz w:val="24"/>
          <w:szCs w:val="32"/>
        </w:rPr>
        <w:t>须具有有效期内的</w:t>
      </w:r>
      <w:r>
        <w:rPr>
          <w:rFonts w:hint="eastAsia" w:ascii="宋体" w:hAnsi="宋体" w:eastAsia="宋体" w:cs="宋体"/>
          <w:sz w:val="24"/>
          <w:szCs w:val="32"/>
          <w:lang w:val="en-US" w:eastAsia="zh-CN"/>
        </w:rPr>
        <w:t>水利部或水利厅颁发的</w:t>
      </w:r>
      <w:r>
        <w:rPr>
          <w:rFonts w:hint="eastAsia" w:ascii="宋体" w:hAnsi="宋体" w:eastAsia="宋体" w:cs="宋体"/>
          <w:sz w:val="24"/>
          <w:szCs w:val="32"/>
        </w:rPr>
        <w:t>安全生产考核合格证书</w:t>
      </w:r>
      <w:r>
        <w:rPr>
          <w:rFonts w:hint="eastAsia" w:ascii="宋体" w:hAnsi="宋体" w:cs="宋体"/>
          <w:sz w:val="24"/>
        </w:rPr>
        <w:t>）。</w:t>
      </w:r>
    </w:p>
    <w:p>
      <w:pPr>
        <w:topLinePunct/>
        <w:snapToGrid w:val="0"/>
        <w:spacing w:line="540" w:lineRule="exact"/>
        <w:ind w:firstLine="480" w:firstLineChars="200"/>
        <w:rPr>
          <w:rFonts w:ascii="宋体" w:hAnsi="宋体" w:cs="宋体"/>
          <w:sz w:val="24"/>
        </w:rPr>
      </w:pPr>
      <w:r>
        <w:rPr>
          <w:rFonts w:hint="eastAsia" w:ascii="宋体" w:hAnsi="宋体" w:cs="宋体"/>
          <w:sz w:val="24"/>
        </w:rPr>
        <w:t>本公司若有违反承诺内容的行为，自愿接受取消交易席位、记入信用评价、不予退还投标保证金等有关处理，愿意承担法律责任。如已中标的，自动放弃中标资格；给招标人造成损失的，依法承担赔偿责任。</w:t>
      </w:r>
    </w:p>
    <w:p>
      <w:pPr>
        <w:topLinePunct/>
        <w:snapToGrid w:val="0"/>
        <w:spacing w:line="360" w:lineRule="auto"/>
        <w:jc w:val="center"/>
        <w:rPr>
          <w:rFonts w:ascii="宋体" w:hAnsi="宋体" w:cs="宋体"/>
          <w:sz w:val="24"/>
        </w:rPr>
      </w:pPr>
    </w:p>
    <w:p>
      <w:pPr>
        <w:topLinePunct/>
        <w:snapToGrid w:val="0"/>
        <w:spacing w:line="360" w:lineRule="auto"/>
        <w:jc w:val="center"/>
        <w:rPr>
          <w:rFonts w:ascii="宋体" w:hAnsi="宋体" w:cs="宋体"/>
          <w:sz w:val="24"/>
        </w:rPr>
      </w:pPr>
      <w:r>
        <w:rPr>
          <w:rFonts w:hint="eastAsia" w:ascii="宋体" w:hAnsi="宋体" w:cs="宋体"/>
          <w:sz w:val="24"/>
        </w:rPr>
        <w:t xml:space="preserve">投标人（公章）：                      </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法定代表人（签字或盖章）： </w:t>
      </w:r>
    </w:p>
    <w:p>
      <w:pPr>
        <w:spacing w:line="360" w:lineRule="auto"/>
        <w:rPr>
          <w:rFonts w:ascii="宋体" w:hAnsi="宋体" w:cs="宋体"/>
          <w:sz w:val="24"/>
        </w:rPr>
      </w:pPr>
    </w:p>
    <w:p>
      <w:pPr>
        <w:spacing w:line="360" w:lineRule="auto"/>
        <w:ind w:firstLine="5520" w:firstLineChars="2300"/>
        <w:rPr>
          <w:color w:val="000000"/>
          <w:sz w:val="24"/>
        </w:rPr>
      </w:pPr>
      <w:r>
        <w:rPr>
          <w:rFonts w:hint="eastAsia" w:ascii="宋体" w:hAnsi="宋体" w:cs="宋体"/>
          <w:sz w:val="24"/>
        </w:rPr>
        <w:t xml:space="preserve"> </w:t>
      </w:r>
      <w:r>
        <w:rPr>
          <w:rFonts w:hint="eastAsia"/>
          <w:color w:val="000000"/>
          <w:sz w:val="24"/>
        </w:rPr>
        <w:t>年   月  日</w:t>
      </w: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r>
        <w:rPr>
          <w:rFonts w:hint="eastAsia"/>
          <w:color w:val="000000"/>
          <w:spacing w:val="-10"/>
          <w:sz w:val="24"/>
        </w:rPr>
        <w:t>附件一-4</w:t>
      </w:r>
    </w:p>
    <w:p>
      <w:pPr>
        <w:jc w:val="center"/>
        <w:rPr>
          <w:rFonts w:ascii="宋体" w:hAnsi="宋体"/>
          <w:b/>
          <w:bCs/>
          <w:color w:val="000000"/>
          <w:sz w:val="32"/>
        </w:rPr>
      </w:pPr>
      <w:r>
        <w:rPr>
          <w:rFonts w:hint="eastAsia" w:ascii="宋体" w:hAnsi="宋体"/>
          <w:b/>
          <w:bCs/>
          <w:color w:val="000000"/>
          <w:sz w:val="32"/>
        </w:rPr>
        <w:t>拟用于本招标工程项目的主要施工机械设备一览表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2772"/>
        <w:gridCol w:w="2165"/>
        <w:gridCol w:w="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3" w:type="dxa"/>
          </w:tcPr>
          <w:p>
            <w:pPr>
              <w:jc w:val="center"/>
              <w:rPr>
                <w:rFonts w:ascii="宋体" w:hAnsi="宋体"/>
                <w:color w:val="000000"/>
                <w:sz w:val="28"/>
              </w:rPr>
            </w:pPr>
            <w:r>
              <w:rPr>
                <w:rFonts w:hint="eastAsia" w:ascii="宋体" w:hAnsi="宋体"/>
                <w:color w:val="000000"/>
                <w:sz w:val="28"/>
              </w:rPr>
              <w:t>序  号</w:t>
            </w:r>
          </w:p>
        </w:tc>
        <w:tc>
          <w:tcPr>
            <w:tcW w:w="2772" w:type="dxa"/>
          </w:tcPr>
          <w:p>
            <w:pPr>
              <w:jc w:val="center"/>
              <w:rPr>
                <w:rFonts w:ascii="宋体" w:hAnsi="宋体"/>
                <w:color w:val="000000"/>
                <w:sz w:val="28"/>
              </w:rPr>
            </w:pPr>
            <w:r>
              <w:rPr>
                <w:rFonts w:hint="eastAsia" w:ascii="宋体" w:hAnsi="宋体"/>
                <w:color w:val="000000"/>
                <w:sz w:val="28"/>
              </w:rPr>
              <w:t>机械设备名称</w:t>
            </w:r>
          </w:p>
        </w:tc>
        <w:tc>
          <w:tcPr>
            <w:tcW w:w="2173" w:type="dxa"/>
            <w:gridSpan w:val="2"/>
          </w:tcPr>
          <w:p>
            <w:pPr>
              <w:jc w:val="center"/>
              <w:rPr>
                <w:rFonts w:ascii="宋体" w:hAnsi="宋体"/>
                <w:color w:val="000000"/>
                <w:sz w:val="28"/>
              </w:rPr>
            </w:pPr>
            <w:r>
              <w:rPr>
                <w:rFonts w:hint="eastAsia" w:ascii="宋体" w:hAnsi="宋体"/>
                <w:color w:val="000000"/>
                <w:sz w:val="28"/>
              </w:rPr>
              <w:t>数  量</w:t>
            </w:r>
          </w:p>
        </w:tc>
        <w:tc>
          <w:tcPr>
            <w:tcW w:w="2179" w:type="dxa"/>
          </w:tcPr>
          <w:p>
            <w:pPr>
              <w:jc w:val="center"/>
              <w:rPr>
                <w:rFonts w:ascii="宋体" w:hAnsi="宋体"/>
                <w:color w:val="000000"/>
                <w:sz w:val="28"/>
              </w:rPr>
            </w:pPr>
            <w:r>
              <w:rPr>
                <w:rFonts w:hint="eastAsia" w:ascii="宋体" w:hAnsi="宋体"/>
                <w:color w:val="000000"/>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1</w:t>
            </w:r>
          </w:p>
        </w:tc>
        <w:tc>
          <w:tcPr>
            <w:tcW w:w="2772" w:type="dxa"/>
            <w:vAlign w:val="center"/>
          </w:tcPr>
          <w:p>
            <w:pPr>
              <w:spacing w:line="360" w:lineRule="auto"/>
              <w:jc w:val="center"/>
              <w:rPr>
                <w:rFonts w:ascii="宋体" w:hAnsi="宋体"/>
                <w:b/>
                <w:bCs/>
                <w:color w:val="000000"/>
                <w:sz w:val="24"/>
              </w:rPr>
            </w:pPr>
          </w:p>
        </w:tc>
        <w:tc>
          <w:tcPr>
            <w:tcW w:w="2173" w:type="dxa"/>
            <w:gridSpan w:val="2"/>
            <w:vAlign w:val="center"/>
          </w:tcPr>
          <w:p>
            <w:pPr>
              <w:spacing w:line="360" w:lineRule="auto"/>
              <w:jc w:val="center"/>
              <w:rPr>
                <w:rFonts w:ascii="宋体" w:hAnsi="宋体"/>
                <w:b/>
                <w:bCs/>
                <w:color w:val="000000"/>
                <w:sz w:val="24"/>
              </w:rPr>
            </w:pPr>
          </w:p>
        </w:tc>
        <w:tc>
          <w:tcPr>
            <w:tcW w:w="2179" w:type="dxa"/>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2</w:t>
            </w:r>
          </w:p>
        </w:tc>
        <w:tc>
          <w:tcPr>
            <w:tcW w:w="2772" w:type="dxa"/>
            <w:vAlign w:val="center"/>
          </w:tcPr>
          <w:p>
            <w:pPr>
              <w:spacing w:line="360" w:lineRule="auto"/>
              <w:jc w:val="center"/>
              <w:rPr>
                <w:rFonts w:ascii="宋体" w:hAnsi="宋体"/>
                <w:b/>
                <w:bCs/>
                <w:color w:val="000000"/>
                <w:sz w:val="24"/>
              </w:rPr>
            </w:pPr>
          </w:p>
        </w:tc>
        <w:tc>
          <w:tcPr>
            <w:tcW w:w="2173" w:type="dxa"/>
            <w:gridSpan w:val="2"/>
            <w:vAlign w:val="center"/>
          </w:tcPr>
          <w:p>
            <w:pPr>
              <w:spacing w:line="360" w:lineRule="auto"/>
              <w:jc w:val="center"/>
              <w:rPr>
                <w:rFonts w:ascii="宋体" w:hAnsi="宋体"/>
                <w:b/>
                <w:bCs/>
                <w:color w:val="000000"/>
                <w:sz w:val="24"/>
              </w:rPr>
            </w:pPr>
          </w:p>
        </w:tc>
        <w:tc>
          <w:tcPr>
            <w:tcW w:w="2179" w:type="dxa"/>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3</w:t>
            </w:r>
          </w:p>
        </w:tc>
        <w:tc>
          <w:tcPr>
            <w:tcW w:w="2772" w:type="dxa"/>
            <w:vAlign w:val="center"/>
          </w:tcPr>
          <w:p>
            <w:pPr>
              <w:spacing w:line="360" w:lineRule="auto"/>
              <w:jc w:val="center"/>
              <w:rPr>
                <w:rFonts w:ascii="宋体" w:hAnsi="宋体"/>
                <w:b/>
                <w:bCs/>
                <w:color w:val="000000"/>
                <w:sz w:val="24"/>
              </w:rPr>
            </w:pPr>
          </w:p>
        </w:tc>
        <w:tc>
          <w:tcPr>
            <w:tcW w:w="2173" w:type="dxa"/>
            <w:gridSpan w:val="2"/>
            <w:vAlign w:val="center"/>
          </w:tcPr>
          <w:p>
            <w:pPr>
              <w:spacing w:line="360" w:lineRule="auto"/>
              <w:jc w:val="center"/>
              <w:rPr>
                <w:rFonts w:ascii="宋体" w:hAnsi="宋体"/>
                <w:b/>
                <w:bCs/>
                <w:color w:val="000000"/>
                <w:sz w:val="24"/>
              </w:rPr>
            </w:pPr>
          </w:p>
        </w:tc>
        <w:tc>
          <w:tcPr>
            <w:tcW w:w="2179" w:type="dxa"/>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4</w:t>
            </w:r>
          </w:p>
        </w:tc>
        <w:tc>
          <w:tcPr>
            <w:tcW w:w="2772" w:type="dxa"/>
            <w:vAlign w:val="center"/>
          </w:tcPr>
          <w:p>
            <w:pPr>
              <w:spacing w:line="360" w:lineRule="auto"/>
              <w:jc w:val="center"/>
              <w:rPr>
                <w:rFonts w:ascii="宋体" w:hAnsi="宋体"/>
                <w:b/>
                <w:bCs/>
                <w:color w:val="000000"/>
                <w:sz w:val="24"/>
              </w:rPr>
            </w:pPr>
          </w:p>
        </w:tc>
        <w:tc>
          <w:tcPr>
            <w:tcW w:w="2173" w:type="dxa"/>
            <w:gridSpan w:val="2"/>
            <w:vAlign w:val="center"/>
          </w:tcPr>
          <w:p>
            <w:pPr>
              <w:spacing w:line="360" w:lineRule="auto"/>
              <w:jc w:val="center"/>
              <w:rPr>
                <w:rFonts w:ascii="宋体" w:hAnsi="宋体"/>
                <w:b/>
                <w:bCs/>
                <w:color w:val="000000"/>
                <w:sz w:val="24"/>
              </w:rPr>
            </w:pPr>
          </w:p>
        </w:tc>
        <w:tc>
          <w:tcPr>
            <w:tcW w:w="2179" w:type="dxa"/>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5</w:t>
            </w:r>
          </w:p>
        </w:tc>
        <w:tc>
          <w:tcPr>
            <w:tcW w:w="2772" w:type="dxa"/>
            <w:vAlign w:val="center"/>
          </w:tcPr>
          <w:p>
            <w:pPr>
              <w:spacing w:line="360" w:lineRule="auto"/>
              <w:jc w:val="center"/>
              <w:rPr>
                <w:rFonts w:ascii="宋体" w:hAnsi="宋体"/>
                <w:b/>
                <w:bCs/>
                <w:color w:val="000000"/>
                <w:sz w:val="24"/>
              </w:rPr>
            </w:pPr>
          </w:p>
        </w:tc>
        <w:tc>
          <w:tcPr>
            <w:tcW w:w="2173" w:type="dxa"/>
            <w:gridSpan w:val="2"/>
            <w:vAlign w:val="center"/>
          </w:tcPr>
          <w:p>
            <w:pPr>
              <w:spacing w:line="360" w:lineRule="auto"/>
              <w:jc w:val="center"/>
              <w:rPr>
                <w:rFonts w:ascii="宋体" w:hAnsi="宋体"/>
                <w:b/>
                <w:bCs/>
                <w:color w:val="000000"/>
                <w:sz w:val="24"/>
              </w:rPr>
            </w:pPr>
          </w:p>
        </w:tc>
        <w:tc>
          <w:tcPr>
            <w:tcW w:w="2179" w:type="dxa"/>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6</w:t>
            </w:r>
          </w:p>
        </w:tc>
        <w:tc>
          <w:tcPr>
            <w:tcW w:w="2772" w:type="dxa"/>
            <w:vAlign w:val="center"/>
          </w:tcPr>
          <w:p>
            <w:pPr>
              <w:spacing w:line="360" w:lineRule="auto"/>
              <w:jc w:val="center"/>
              <w:rPr>
                <w:rFonts w:ascii="宋体" w:hAnsi="宋体"/>
                <w:b/>
                <w:bCs/>
                <w:color w:val="000000"/>
                <w:sz w:val="24"/>
              </w:rPr>
            </w:pPr>
          </w:p>
        </w:tc>
        <w:tc>
          <w:tcPr>
            <w:tcW w:w="2173" w:type="dxa"/>
            <w:gridSpan w:val="2"/>
            <w:vAlign w:val="center"/>
          </w:tcPr>
          <w:p>
            <w:pPr>
              <w:spacing w:line="360" w:lineRule="auto"/>
              <w:jc w:val="center"/>
              <w:rPr>
                <w:rFonts w:ascii="宋体" w:hAnsi="宋体"/>
                <w:b/>
                <w:bCs/>
                <w:color w:val="000000"/>
                <w:sz w:val="24"/>
              </w:rPr>
            </w:pPr>
          </w:p>
        </w:tc>
        <w:tc>
          <w:tcPr>
            <w:tcW w:w="2179" w:type="dxa"/>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7</w:t>
            </w:r>
          </w:p>
        </w:tc>
        <w:tc>
          <w:tcPr>
            <w:tcW w:w="2772" w:type="dxa"/>
            <w:vAlign w:val="center"/>
          </w:tcPr>
          <w:p>
            <w:pPr>
              <w:spacing w:line="360" w:lineRule="auto"/>
              <w:jc w:val="center"/>
              <w:rPr>
                <w:rFonts w:ascii="宋体" w:hAnsi="宋体"/>
                <w:b/>
                <w:bCs/>
                <w:color w:val="000000"/>
                <w:sz w:val="24"/>
              </w:rPr>
            </w:pPr>
          </w:p>
        </w:tc>
        <w:tc>
          <w:tcPr>
            <w:tcW w:w="2173" w:type="dxa"/>
            <w:gridSpan w:val="2"/>
            <w:vAlign w:val="center"/>
          </w:tcPr>
          <w:p>
            <w:pPr>
              <w:spacing w:line="360" w:lineRule="auto"/>
              <w:jc w:val="center"/>
              <w:rPr>
                <w:rFonts w:ascii="宋体" w:hAnsi="宋体"/>
                <w:b/>
                <w:bCs/>
                <w:color w:val="000000"/>
                <w:sz w:val="24"/>
              </w:rPr>
            </w:pPr>
          </w:p>
        </w:tc>
        <w:tc>
          <w:tcPr>
            <w:tcW w:w="2179" w:type="dxa"/>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8</w:t>
            </w:r>
          </w:p>
        </w:tc>
        <w:tc>
          <w:tcPr>
            <w:tcW w:w="2772" w:type="dxa"/>
            <w:vAlign w:val="center"/>
          </w:tcPr>
          <w:p>
            <w:pPr>
              <w:spacing w:line="360" w:lineRule="auto"/>
              <w:jc w:val="center"/>
              <w:rPr>
                <w:rFonts w:ascii="宋体" w:hAnsi="宋体"/>
                <w:b/>
                <w:bCs/>
                <w:color w:val="000000"/>
                <w:sz w:val="24"/>
              </w:rPr>
            </w:pPr>
          </w:p>
        </w:tc>
        <w:tc>
          <w:tcPr>
            <w:tcW w:w="2173" w:type="dxa"/>
            <w:gridSpan w:val="2"/>
            <w:vAlign w:val="center"/>
          </w:tcPr>
          <w:p>
            <w:pPr>
              <w:spacing w:line="360" w:lineRule="auto"/>
              <w:jc w:val="center"/>
              <w:rPr>
                <w:rFonts w:ascii="宋体" w:hAnsi="宋体"/>
                <w:b/>
                <w:bCs/>
                <w:color w:val="000000"/>
                <w:sz w:val="24"/>
              </w:rPr>
            </w:pPr>
          </w:p>
        </w:tc>
        <w:tc>
          <w:tcPr>
            <w:tcW w:w="2179" w:type="dxa"/>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9</w:t>
            </w:r>
          </w:p>
        </w:tc>
        <w:tc>
          <w:tcPr>
            <w:tcW w:w="2772" w:type="dxa"/>
            <w:vAlign w:val="center"/>
          </w:tcPr>
          <w:p>
            <w:pPr>
              <w:spacing w:line="360" w:lineRule="auto"/>
              <w:jc w:val="center"/>
              <w:rPr>
                <w:rFonts w:ascii="宋体" w:hAnsi="宋体"/>
                <w:b/>
                <w:bCs/>
                <w:color w:val="000000"/>
                <w:sz w:val="24"/>
              </w:rPr>
            </w:pPr>
          </w:p>
        </w:tc>
        <w:tc>
          <w:tcPr>
            <w:tcW w:w="2173" w:type="dxa"/>
            <w:gridSpan w:val="2"/>
            <w:vAlign w:val="center"/>
          </w:tcPr>
          <w:p>
            <w:pPr>
              <w:spacing w:line="360" w:lineRule="auto"/>
              <w:jc w:val="center"/>
              <w:rPr>
                <w:rFonts w:ascii="宋体" w:hAnsi="宋体"/>
                <w:b/>
                <w:bCs/>
                <w:color w:val="000000"/>
                <w:sz w:val="24"/>
              </w:rPr>
            </w:pPr>
          </w:p>
        </w:tc>
        <w:tc>
          <w:tcPr>
            <w:tcW w:w="2179" w:type="dxa"/>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83" w:type="dxa"/>
            <w:vAlign w:val="center"/>
          </w:tcPr>
          <w:p>
            <w:pPr>
              <w:ind w:firstLine="826" w:firstLineChars="343"/>
              <w:rPr>
                <w:rFonts w:ascii="宋体" w:hAnsi="宋体"/>
                <w:b/>
                <w:bCs/>
                <w:color w:val="000000"/>
                <w:sz w:val="24"/>
              </w:rPr>
            </w:pPr>
            <w:r>
              <w:rPr>
                <w:rFonts w:hint="eastAsia" w:ascii="宋体" w:hAnsi="宋体"/>
                <w:b/>
                <w:bCs/>
                <w:color w:val="000000"/>
                <w:sz w:val="24"/>
              </w:rPr>
              <w:t>10</w:t>
            </w:r>
          </w:p>
        </w:tc>
        <w:tc>
          <w:tcPr>
            <w:tcW w:w="2772" w:type="dxa"/>
            <w:vAlign w:val="center"/>
          </w:tcPr>
          <w:p>
            <w:pPr>
              <w:ind w:firstLine="482" w:firstLineChars="200"/>
              <w:rPr>
                <w:rFonts w:ascii="宋体" w:hAnsi="宋体"/>
                <w:b/>
                <w:bCs/>
                <w:color w:val="000000"/>
                <w:sz w:val="24"/>
              </w:rPr>
            </w:pPr>
            <w:r>
              <w:rPr>
                <w:rFonts w:hint="eastAsia" w:ascii="宋体" w:hAnsi="宋体"/>
                <w:b/>
                <w:bCs/>
                <w:color w:val="000000"/>
                <w:sz w:val="24"/>
              </w:rPr>
              <w:t xml:space="preserve">    </w:t>
            </w:r>
          </w:p>
        </w:tc>
        <w:tc>
          <w:tcPr>
            <w:tcW w:w="2165" w:type="dxa"/>
            <w:vAlign w:val="center"/>
          </w:tcPr>
          <w:p>
            <w:pPr>
              <w:ind w:firstLine="482" w:firstLineChars="200"/>
              <w:rPr>
                <w:rFonts w:ascii="宋体" w:hAnsi="宋体"/>
                <w:b/>
                <w:bCs/>
                <w:color w:val="000000"/>
                <w:sz w:val="24"/>
              </w:rPr>
            </w:pPr>
            <w:r>
              <w:rPr>
                <w:rFonts w:hint="eastAsia" w:ascii="宋体" w:hAnsi="宋体"/>
                <w:b/>
                <w:bCs/>
                <w:color w:val="000000"/>
                <w:sz w:val="24"/>
              </w:rPr>
              <w:t xml:space="preserve">  </w:t>
            </w:r>
          </w:p>
        </w:tc>
        <w:tc>
          <w:tcPr>
            <w:tcW w:w="2187" w:type="dxa"/>
            <w:gridSpan w:val="2"/>
            <w:vAlign w:val="center"/>
          </w:tcPr>
          <w:p>
            <w:pPr>
              <w:ind w:firstLine="482" w:firstLineChars="200"/>
              <w:rPr>
                <w:rFonts w:ascii="宋体" w:hAnsi="宋体"/>
                <w:b/>
                <w:bCs/>
                <w:color w:val="000000"/>
                <w:sz w:val="24"/>
              </w:rPr>
            </w:pPr>
            <w:r>
              <w:rPr>
                <w:rFonts w:hint="eastAsia" w:ascii="宋体" w:hAnsi="宋体"/>
                <w:b/>
                <w:bCs/>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11</w:t>
            </w:r>
          </w:p>
        </w:tc>
        <w:tc>
          <w:tcPr>
            <w:tcW w:w="2772" w:type="dxa"/>
            <w:vAlign w:val="center"/>
          </w:tcPr>
          <w:p>
            <w:pPr>
              <w:spacing w:line="360" w:lineRule="auto"/>
              <w:jc w:val="center"/>
              <w:rPr>
                <w:rFonts w:ascii="宋体" w:hAnsi="宋体"/>
                <w:b/>
                <w:bCs/>
                <w:color w:val="000000"/>
                <w:sz w:val="24"/>
              </w:rPr>
            </w:pPr>
          </w:p>
        </w:tc>
        <w:tc>
          <w:tcPr>
            <w:tcW w:w="2165" w:type="dxa"/>
            <w:vAlign w:val="center"/>
          </w:tcPr>
          <w:p>
            <w:pPr>
              <w:spacing w:line="360" w:lineRule="auto"/>
              <w:jc w:val="center"/>
              <w:rPr>
                <w:rFonts w:ascii="宋体" w:hAnsi="宋体"/>
                <w:b/>
                <w:bCs/>
                <w:color w:val="000000"/>
                <w:sz w:val="24"/>
              </w:rPr>
            </w:pPr>
          </w:p>
        </w:tc>
        <w:tc>
          <w:tcPr>
            <w:tcW w:w="2187" w:type="dxa"/>
            <w:gridSpan w:val="2"/>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12</w:t>
            </w:r>
          </w:p>
        </w:tc>
        <w:tc>
          <w:tcPr>
            <w:tcW w:w="2772" w:type="dxa"/>
            <w:vAlign w:val="center"/>
          </w:tcPr>
          <w:p>
            <w:pPr>
              <w:spacing w:line="360" w:lineRule="auto"/>
              <w:jc w:val="center"/>
              <w:rPr>
                <w:rFonts w:ascii="宋体" w:hAnsi="宋体"/>
                <w:b/>
                <w:bCs/>
                <w:color w:val="000000"/>
                <w:sz w:val="24"/>
              </w:rPr>
            </w:pPr>
          </w:p>
        </w:tc>
        <w:tc>
          <w:tcPr>
            <w:tcW w:w="2165" w:type="dxa"/>
            <w:vAlign w:val="center"/>
          </w:tcPr>
          <w:p>
            <w:pPr>
              <w:spacing w:line="360" w:lineRule="auto"/>
              <w:jc w:val="center"/>
              <w:rPr>
                <w:rFonts w:ascii="宋体" w:hAnsi="宋体"/>
                <w:b/>
                <w:bCs/>
                <w:color w:val="000000"/>
                <w:sz w:val="24"/>
              </w:rPr>
            </w:pPr>
          </w:p>
        </w:tc>
        <w:tc>
          <w:tcPr>
            <w:tcW w:w="2187" w:type="dxa"/>
            <w:gridSpan w:val="2"/>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13</w:t>
            </w:r>
          </w:p>
        </w:tc>
        <w:tc>
          <w:tcPr>
            <w:tcW w:w="2772" w:type="dxa"/>
            <w:vAlign w:val="center"/>
          </w:tcPr>
          <w:p>
            <w:pPr>
              <w:spacing w:line="360" w:lineRule="auto"/>
              <w:jc w:val="center"/>
              <w:rPr>
                <w:rFonts w:ascii="宋体" w:hAnsi="宋体"/>
                <w:b/>
                <w:bCs/>
                <w:color w:val="000000"/>
                <w:sz w:val="24"/>
              </w:rPr>
            </w:pPr>
          </w:p>
        </w:tc>
        <w:tc>
          <w:tcPr>
            <w:tcW w:w="2165" w:type="dxa"/>
            <w:vAlign w:val="center"/>
          </w:tcPr>
          <w:p>
            <w:pPr>
              <w:spacing w:line="360" w:lineRule="auto"/>
              <w:jc w:val="center"/>
              <w:rPr>
                <w:rFonts w:ascii="宋体" w:hAnsi="宋体"/>
                <w:b/>
                <w:bCs/>
                <w:color w:val="000000"/>
                <w:sz w:val="24"/>
              </w:rPr>
            </w:pPr>
          </w:p>
        </w:tc>
        <w:tc>
          <w:tcPr>
            <w:tcW w:w="2187" w:type="dxa"/>
            <w:gridSpan w:val="2"/>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14</w:t>
            </w:r>
          </w:p>
        </w:tc>
        <w:tc>
          <w:tcPr>
            <w:tcW w:w="2772" w:type="dxa"/>
            <w:vAlign w:val="center"/>
          </w:tcPr>
          <w:p>
            <w:pPr>
              <w:spacing w:line="360" w:lineRule="auto"/>
              <w:jc w:val="center"/>
              <w:rPr>
                <w:rFonts w:ascii="宋体" w:hAnsi="宋体"/>
                <w:b/>
                <w:bCs/>
                <w:color w:val="000000"/>
                <w:sz w:val="24"/>
              </w:rPr>
            </w:pPr>
          </w:p>
        </w:tc>
        <w:tc>
          <w:tcPr>
            <w:tcW w:w="2165" w:type="dxa"/>
            <w:vAlign w:val="center"/>
          </w:tcPr>
          <w:p>
            <w:pPr>
              <w:spacing w:line="360" w:lineRule="auto"/>
              <w:jc w:val="center"/>
              <w:rPr>
                <w:rFonts w:ascii="宋体" w:hAnsi="宋体"/>
                <w:b/>
                <w:bCs/>
                <w:color w:val="000000"/>
                <w:sz w:val="24"/>
              </w:rPr>
            </w:pPr>
          </w:p>
        </w:tc>
        <w:tc>
          <w:tcPr>
            <w:tcW w:w="2187" w:type="dxa"/>
            <w:gridSpan w:val="2"/>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15</w:t>
            </w:r>
          </w:p>
        </w:tc>
        <w:tc>
          <w:tcPr>
            <w:tcW w:w="2772" w:type="dxa"/>
            <w:vAlign w:val="center"/>
          </w:tcPr>
          <w:p>
            <w:pPr>
              <w:spacing w:line="360" w:lineRule="auto"/>
              <w:jc w:val="center"/>
              <w:rPr>
                <w:rFonts w:ascii="宋体" w:hAnsi="宋体"/>
                <w:b/>
                <w:bCs/>
                <w:color w:val="000000"/>
                <w:sz w:val="24"/>
              </w:rPr>
            </w:pPr>
          </w:p>
        </w:tc>
        <w:tc>
          <w:tcPr>
            <w:tcW w:w="2165" w:type="dxa"/>
            <w:vAlign w:val="center"/>
          </w:tcPr>
          <w:p>
            <w:pPr>
              <w:spacing w:line="360" w:lineRule="auto"/>
              <w:jc w:val="center"/>
              <w:rPr>
                <w:rFonts w:ascii="宋体" w:hAnsi="宋体"/>
                <w:b/>
                <w:bCs/>
                <w:color w:val="000000"/>
                <w:sz w:val="24"/>
              </w:rPr>
            </w:pPr>
          </w:p>
        </w:tc>
        <w:tc>
          <w:tcPr>
            <w:tcW w:w="2187" w:type="dxa"/>
            <w:gridSpan w:val="2"/>
            <w:vAlign w:val="center"/>
          </w:tcPr>
          <w:p>
            <w:pPr>
              <w:spacing w:line="360" w:lineRule="auto"/>
              <w:jc w:val="center"/>
              <w:rPr>
                <w:rFonts w:ascii="宋体" w:hAnsi="宋体"/>
                <w:b/>
                <w:bCs/>
                <w:color w:val="000000"/>
                <w:sz w:val="24"/>
              </w:rPr>
            </w:pPr>
          </w:p>
        </w:tc>
      </w:tr>
    </w:tbl>
    <w:p>
      <w:pPr>
        <w:ind w:firstLine="720" w:firstLineChars="300"/>
        <w:rPr>
          <w:rFonts w:ascii="宋体" w:hAnsi="宋体"/>
          <w:color w:val="000000"/>
          <w:sz w:val="24"/>
        </w:rPr>
      </w:pPr>
    </w:p>
    <w:p>
      <w:pPr>
        <w:rPr>
          <w:rFonts w:ascii="宋体" w:hAnsi="宋体"/>
          <w:color w:val="000000"/>
          <w:sz w:val="24"/>
        </w:rPr>
      </w:pPr>
      <w:r>
        <w:rPr>
          <w:rFonts w:hint="eastAsia" w:ascii="宋体" w:hAnsi="宋体"/>
          <w:color w:val="000000"/>
          <w:sz w:val="24"/>
        </w:rPr>
        <w:t>备注：表中的机械设备须满足施工要求。</w:t>
      </w:r>
    </w:p>
    <w:p>
      <w:pPr>
        <w:ind w:firstLine="480" w:firstLineChars="200"/>
        <w:jc w:val="center"/>
        <w:rPr>
          <w:rFonts w:ascii="宋体"/>
          <w:color w:val="000000"/>
          <w:kern w:val="21"/>
          <w:sz w:val="24"/>
        </w:rPr>
      </w:pPr>
    </w:p>
    <w:p>
      <w:pPr>
        <w:ind w:firstLine="640" w:firstLineChars="200"/>
        <w:jc w:val="center"/>
        <w:rPr>
          <w:rFonts w:ascii="宋体" w:hAnsi="宋体"/>
          <w:bCs/>
          <w:color w:val="000000"/>
          <w:sz w:val="24"/>
        </w:rPr>
      </w:pPr>
      <w:r>
        <w:rPr>
          <w:rFonts w:hint="eastAsia" w:ascii="宋体" w:hAnsi="宋体"/>
          <w:bCs/>
          <w:color w:val="000000"/>
          <w:sz w:val="32"/>
        </w:rPr>
        <w:t xml:space="preserve">          </w:t>
      </w:r>
      <w:r>
        <w:rPr>
          <w:rFonts w:hint="eastAsia" w:ascii="宋体" w:hAnsi="宋体"/>
          <w:bCs/>
          <w:color w:val="000000"/>
          <w:sz w:val="24"/>
        </w:rPr>
        <w:t xml:space="preserve">投标人：（公章）    </w:t>
      </w:r>
    </w:p>
    <w:p>
      <w:pPr>
        <w:ind w:firstLine="480" w:firstLineChars="200"/>
        <w:jc w:val="center"/>
        <w:rPr>
          <w:rFonts w:ascii="宋体" w:hAnsi="宋体"/>
          <w:bCs/>
          <w:color w:val="000000"/>
          <w:sz w:val="24"/>
        </w:rPr>
      </w:pPr>
    </w:p>
    <w:p>
      <w:pPr>
        <w:ind w:firstLine="480" w:firstLineChars="200"/>
        <w:jc w:val="center"/>
        <w:rPr>
          <w:rFonts w:ascii="宋体" w:hAnsi="宋体"/>
          <w:color w:val="000000"/>
          <w:sz w:val="24"/>
        </w:rPr>
      </w:pPr>
      <w:r>
        <w:rPr>
          <w:rFonts w:hint="eastAsia" w:ascii="宋体" w:hAnsi="宋体"/>
          <w:color w:val="000000"/>
          <w:sz w:val="24"/>
        </w:rPr>
        <w:t xml:space="preserve">                          法定代表人 （签字或盖章）：</w:t>
      </w:r>
    </w:p>
    <w:p>
      <w:pPr>
        <w:ind w:firstLine="480" w:firstLineChars="200"/>
        <w:jc w:val="center"/>
        <w:rPr>
          <w:rFonts w:ascii="宋体" w:hAnsi="宋体"/>
          <w:bCs/>
          <w:color w:val="000000"/>
          <w:sz w:val="24"/>
        </w:rPr>
      </w:pPr>
    </w:p>
    <w:p>
      <w:pPr>
        <w:ind w:firstLine="480" w:firstLineChars="200"/>
        <w:jc w:val="right"/>
        <w:rPr>
          <w:rFonts w:ascii="宋体" w:hAnsi="宋体"/>
          <w:bCs/>
          <w:color w:val="000000"/>
          <w:sz w:val="24"/>
        </w:rPr>
      </w:pPr>
      <w:r>
        <w:rPr>
          <w:rFonts w:hint="eastAsia" w:ascii="宋体" w:hAnsi="宋体"/>
          <w:bCs/>
          <w:color w:val="000000"/>
          <w:sz w:val="24"/>
        </w:rPr>
        <w:t xml:space="preserve">                                                                                                                 年     月    日</w:t>
      </w:r>
    </w:p>
    <w:p>
      <w:pPr>
        <w:spacing w:line="300" w:lineRule="auto"/>
        <w:rPr>
          <w:color w:val="000000"/>
          <w:sz w:val="24"/>
        </w:rPr>
      </w:pPr>
      <w:r>
        <w:rPr>
          <w:rFonts w:hint="eastAsia"/>
          <w:color w:val="000000"/>
          <w:spacing w:val="-10"/>
          <w:sz w:val="24"/>
        </w:rPr>
        <w:br w:type="page"/>
      </w:r>
      <w:r>
        <w:rPr>
          <w:rFonts w:hint="eastAsia"/>
          <w:color w:val="000000"/>
          <w:sz w:val="24"/>
        </w:rPr>
        <w:t xml:space="preserve">附件一-5        </w:t>
      </w:r>
    </w:p>
    <w:p>
      <w:pPr>
        <w:jc w:val="center"/>
        <w:rPr>
          <w:rFonts w:ascii="宋体" w:hAnsi="宋体"/>
          <w:b/>
          <w:bCs/>
          <w:color w:val="000000"/>
          <w:sz w:val="32"/>
        </w:rPr>
      </w:pPr>
      <w:r>
        <w:rPr>
          <w:rFonts w:hint="eastAsia" w:ascii="宋体" w:hAnsi="宋体"/>
          <w:b/>
          <w:bCs/>
          <w:color w:val="000000"/>
          <w:sz w:val="32"/>
        </w:rPr>
        <w:t>温岭市建设工程诚信投标承诺书</w:t>
      </w:r>
    </w:p>
    <w:p>
      <w:pPr>
        <w:spacing w:line="410" w:lineRule="exact"/>
        <w:ind w:firstLine="518" w:firstLineChars="216"/>
        <w:rPr>
          <w:color w:val="000000"/>
          <w:sz w:val="24"/>
        </w:rPr>
      </w:pPr>
      <w:r>
        <w:rPr>
          <w:rFonts w:hint="eastAsia"/>
          <w:color w:val="000000"/>
          <w:sz w:val="24"/>
        </w:rPr>
        <w:t>本人以企业法定代表人的身份郑重承诺：</w:t>
      </w:r>
    </w:p>
    <w:p>
      <w:pPr>
        <w:spacing w:line="410" w:lineRule="exact"/>
        <w:ind w:firstLine="518" w:firstLineChars="216"/>
        <w:rPr>
          <w:color w:val="000000"/>
          <w:sz w:val="24"/>
        </w:rPr>
      </w:pPr>
      <w:r>
        <w:rPr>
          <w:rFonts w:hint="eastAsia"/>
          <w:color w:val="000000"/>
          <w:sz w:val="24"/>
        </w:rPr>
        <w:t>一、将遵循公开、公平、公正和诚实信用的原则参加</w:t>
      </w:r>
      <w:r>
        <w:rPr>
          <w:color w:val="000000"/>
          <w:sz w:val="24"/>
        </w:rPr>
        <w:t xml:space="preserve"> </w:t>
      </w:r>
      <w:r>
        <w:rPr>
          <w:rFonts w:hint="eastAsia"/>
          <w:color w:val="000000"/>
          <w:sz w:val="24"/>
          <w:u w:val="single"/>
        </w:rPr>
        <w:t xml:space="preserve">            </w:t>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color w:val="000000"/>
          <w:sz w:val="24"/>
        </w:rPr>
        <w:t>(</w:t>
      </w:r>
      <w:r>
        <w:rPr>
          <w:rFonts w:hint="eastAsia"/>
          <w:color w:val="000000"/>
          <w:sz w:val="24"/>
        </w:rPr>
        <w:t>工程项目名称</w:t>
      </w:r>
      <w:r>
        <w:rPr>
          <w:color w:val="000000"/>
          <w:sz w:val="24"/>
        </w:rPr>
        <w:t>)</w:t>
      </w:r>
      <w:r>
        <w:rPr>
          <w:rFonts w:hint="eastAsia"/>
          <w:color w:val="000000"/>
          <w:sz w:val="24"/>
        </w:rPr>
        <w:t>的投标；</w:t>
      </w:r>
    </w:p>
    <w:p>
      <w:pPr>
        <w:spacing w:line="410" w:lineRule="exact"/>
        <w:ind w:firstLine="518" w:firstLineChars="216"/>
        <w:rPr>
          <w:color w:val="000000"/>
          <w:sz w:val="24"/>
        </w:rPr>
      </w:pPr>
      <w:r>
        <w:rPr>
          <w:rFonts w:hint="eastAsia"/>
          <w:color w:val="000000"/>
          <w:sz w:val="24"/>
        </w:rPr>
        <w:t>二、所提供的一切材料都是真实、有效、合法的；</w:t>
      </w:r>
    </w:p>
    <w:p>
      <w:pPr>
        <w:spacing w:line="410" w:lineRule="exact"/>
        <w:ind w:firstLine="518" w:firstLineChars="216"/>
        <w:rPr>
          <w:color w:val="000000"/>
          <w:sz w:val="24"/>
        </w:rPr>
      </w:pPr>
      <w:r>
        <w:rPr>
          <w:rFonts w:hint="eastAsia"/>
          <w:color w:val="000000"/>
          <w:sz w:val="24"/>
        </w:rPr>
        <w:t>三、不与其他投标人相互串通投标报价，不排挤其他投标人的公平竞争，损害招标人或其他投标人的合法权益；</w:t>
      </w:r>
    </w:p>
    <w:p>
      <w:pPr>
        <w:spacing w:line="410" w:lineRule="exact"/>
        <w:ind w:firstLine="518" w:firstLineChars="216"/>
        <w:rPr>
          <w:color w:val="000000"/>
          <w:sz w:val="24"/>
        </w:rPr>
      </w:pPr>
      <w:r>
        <w:rPr>
          <w:rFonts w:hint="eastAsia"/>
          <w:color w:val="000000"/>
          <w:sz w:val="24"/>
        </w:rPr>
        <w:t>四、不与招标人或招标代理机构串通投标，损害国家利益、社会公共利益或者他人的合法权益；</w:t>
      </w:r>
    </w:p>
    <w:p>
      <w:pPr>
        <w:spacing w:line="410" w:lineRule="exact"/>
        <w:ind w:firstLine="518" w:firstLineChars="216"/>
        <w:rPr>
          <w:color w:val="000000"/>
          <w:sz w:val="24"/>
        </w:rPr>
      </w:pPr>
      <w:r>
        <w:rPr>
          <w:rFonts w:hint="eastAsia"/>
          <w:color w:val="000000"/>
          <w:sz w:val="24"/>
        </w:rPr>
        <w:t>五、不向招标人或者评标委员会成员行贿以牟取中标；</w:t>
      </w:r>
    </w:p>
    <w:p>
      <w:pPr>
        <w:spacing w:line="410" w:lineRule="exact"/>
        <w:ind w:firstLine="518" w:firstLineChars="216"/>
        <w:rPr>
          <w:color w:val="000000"/>
          <w:sz w:val="24"/>
        </w:rPr>
      </w:pPr>
      <w:r>
        <w:rPr>
          <w:rFonts w:hint="eastAsia"/>
          <w:color w:val="000000"/>
          <w:sz w:val="24"/>
        </w:rPr>
        <w:t>六、不出借、转让资质证书，不以他人名义投标或者以其他方式弄虚作假，骗取中标。</w:t>
      </w:r>
    </w:p>
    <w:p>
      <w:pPr>
        <w:spacing w:line="410" w:lineRule="exact"/>
        <w:ind w:firstLine="518" w:firstLineChars="216"/>
        <w:rPr>
          <w:color w:val="000000"/>
          <w:sz w:val="24"/>
        </w:rPr>
      </w:pPr>
      <w:r>
        <w:rPr>
          <w:rFonts w:hint="eastAsia"/>
          <w:color w:val="000000"/>
          <w:sz w:val="24"/>
        </w:rPr>
        <w:t>本公司若有违反承诺内容的行为，自愿接受取消交易席位、记入信用档案、没收投标保证金等有关处理，愿意承担法律责任。如已中标的，自动放弃中标资格；给招标人造成损失的，依法承担赔偿责任。</w:t>
      </w:r>
    </w:p>
    <w:p>
      <w:pPr>
        <w:spacing w:line="410" w:lineRule="exact"/>
        <w:ind w:firstLine="518" w:firstLineChars="216"/>
        <w:rPr>
          <w:color w:val="000000"/>
          <w:sz w:val="24"/>
        </w:rPr>
      </w:pPr>
    </w:p>
    <w:p>
      <w:pPr>
        <w:spacing w:line="410" w:lineRule="exact"/>
        <w:ind w:firstLine="518" w:firstLineChars="216"/>
        <w:rPr>
          <w:color w:val="000000"/>
          <w:sz w:val="24"/>
        </w:rPr>
      </w:pPr>
      <w:r>
        <w:rPr>
          <w:rFonts w:hint="eastAsia"/>
          <w:color w:val="000000"/>
          <w:sz w:val="24"/>
        </w:rPr>
        <w:t>投</w:t>
      </w:r>
      <w:r>
        <w:rPr>
          <w:color w:val="000000"/>
          <w:sz w:val="24"/>
        </w:rPr>
        <w:t xml:space="preserve">  </w:t>
      </w:r>
      <w:r>
        <w:rPr>
          <w:rFonts w:hint="eastAsia"/>
          <w:color w:val="000000"/>
          <w:sz w:val="24"/>
        </w:rPr>
        <w:t>标</w:t>
      </w:r>
      <w:r>
        <w:rPr>
          <w:color w:val="000000"/>
          <w:sz w:val="24"/>
        </w:rPr>
        <w:t xml:space="preserve">  </w:t>
      </w:r>
      <w:r>
        <w:rPr>
          <w:rFonts w:hint="eastAsia"/>
          <w:color w:val="000000"/>
          <w:sz w:val="24"/>
        </w:rPr>
        <w:t>人（盖章）：</w:t>
      </w:r>
    </w:p>
    <w:p>
      <w:pPr>
        <w:spacing w:line="410" w:lineRule="exact"/>
        <w:ind w:firstLine="518" w:firstLineChars="216"/>
        <w:rPr>
          <w:color w:val="000000"/>
          <w:sz w:val="24"/>
        </w:rPr>
      </w:pPr>
    </w:p>
    <w:p>
      <w:pPr>
        <w:spacing w:line="360" w:lineRule="auto"/>
        <w:ind w:firstLine="518" w:firstLineChars="216"/>
        <w:rPr>
          <w:color w:val="000000"/>
          <w:sz w:val="24"/>
        </w:rPr>
      </w:pPr>
      <w:r>
        <w:rPr>
          <w:rFonts w:hint="eastAsia"/>
          <w:color w:val="000000"/>
          <w:sz w:val="24"/>
        </w:rPr>
        <w:t>法定代表人（签字或盖章）：</w:t>
      </w:r>
    </w:p>
    <w:p>
      <w:pPr>
        <w:jc w:val="right"/>
        <w:rPr>
          <w:color w:val="000000"/>
          <w:sz w:val="24"/>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rFonts w:hint="eastAsia"/>
          <w:color w:val="000000"/>
          <w:sz w:val="24"/>
        </w:rPr>
        <w:t xml:space="preserve">   </w:t>
      </w: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r>
        <w:rPr>
          <w:rFonts w:hint="eastAsia"/>
          <w:color w:val="000000"/>
          <w:spacing w:val="-10"/>
          <w:sz w:val="24"/>
        </w:rPr>
        <w:t>附件二</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b/>
          <w:color w:val="000000"/>
          <w:sz w:val="72"/>
          <w:szCs w:val="72"/>
        </w:rPr>
      </w:pPr>
      <w:r>
        <w:rPr>
          <w:rFonts w:hint="eastAsia"/>
          <w:b/>
          <w:color w:val="000000"/>
          <w:sz w:val="72"/>
          <w:szCs w:val="72"/>
        </w:rPr>
        <w:t>商务标格式</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rFonts w:ascii="宋体" w:hAnsi="宋体"/>
          <w:color w:val="000000"/>
          <w:sz w:val="24"/>
        </w:rPr>
      </w:pPr>
    </w:p>
    <w:p>
      <w:pPr>
        <w:rPr>
          <w:rFonts w:ascii="宋体" w:hAnsi="宋体"/>
          <w:color w:val="000000"/>
          <w:sz w:val="24"/>
        </w:rPr>
      </w:pPr>
    </w:p>
    <w:p>
      <w:pPr>
        <w:spacing w:line="360" w:lineRule="auto"/>
        <w:jc w:val="center"/>
        <w:rPr>
          <w:rFonts w:ascii="宋体" w:hAnsi="宋体"/>
          <w:b/>
          <w:color w:val="000000"/>
          <w:sz w:val="36"/>
        </w:rPr>
      </w:pPr>
    </w:p>
    <w:p>
      <w:pPr>
        <w:spacing w:line="360" w:lineRule="auto"/>
        <w:jc w:val="center"/>
        <w:rPr>
          <w:rFonts w:ascii="宋体" w:hAnsi="宋体"/>
          <w:color w:val="000000"/>
          <w:sz w:val="36"/>
        </w:rPr>
      </w:pPr>
    </w:p>
    <w:p>
      <w:pPr>
        <w:spacing w:line="360" w:lineRule="auto"/>
        <w:jc w:val="center"/>
        <w:rPr>
          <w:rFonts w:ascii="宋体" w:hAnsi="宋体"/>
          <w:b/>
          <w:color w:val="000000"/>
          <w:sz w:val="52"/>
          <w:szCs w:val="52"/>
        </w:rPr>
      </w:pPr>
    </w:p>
    <w:p>
      <w:pPr>
        <w:spacing w:line="360" w:lineRule="auto"/>
        <w:jc w:val="center"/>
        <w:rPr>
          <w:rFonts w:ascii="宋体" w:hAnsi="宋体"/>
          <w:b/>
          <w:color w:val="000000"/>
          <w:sz w:val="52"/>
          <w:szCs w:val="52"/>
        </w:rPr>
      </w:pPr>
      <w:r>
        <w:rPr>
          <w:rFonts w:hint="eastAsia" w:ascii="宋体" w:hAnsi="宋体"/>
          <w:b/>
          <w:color w:val="000000"/>
          <w:sz w:val="52"/>
          <w:szCs w:val="52"/>
        </w:rPr>
        <w:t>商务标</w:t>
      </w:r>
    </w:p>
    <w:p>
      <w:pPr>
        <w:pStyle w:val="14"/>
        <w:jc w:val="center"/>
        <w:rPr>
          <w:bCs/>
          <w:sz w:val="30"/>
          <w:szCs w:val="30"/>
        </w:rPr>
      </w:pPr>
      <w:r>
        <w:rPr>
          <w:rFonts w:hint="eastAsia" w:ascii="宋体" w:hAnsi="宋体"/>
          <w:bCs/>
          <w:color w:val="000000"/>
          <w:sz w:val="30"/>
          <w:szCs w:val="30"/>
        </w:rPr>
        <w:t>(封面)</w:t>
      </w:r>
    </w:p>
    <w:p>
      <w:pPr>
        <w:pStyle w:val="14"/>
        <w:rPr>
          <w:rFonts w:ascii="宋体" w:hAnsi="宋体"/>
          <w:color w:val="000000"/>
        </w:rPr>
      </w:pPr>
    </w:p>
    <w:p>
      <w:pPr>
        <w:rPr>
          <w:color w:val="000000"/>
        </w:rPr>
      </w:pPr>
    </w:p>
    <w:p>
      <w:pPr>
        <w:rPr>
          <w:color w:val="000000"/>
        </w:rPr>
      </w:pPr>
    </w:p>
    <w:p>
      <w:pPr>
        <w:rPr>
          <w:color w:val="000000"/>
        </w:rPr>
      </w:pPr>
    </w:p>
    <w:p>
      <w:pPr>
        <w:rPr>
          <w:color w:val="000000"/>
        </w:rPr>
      </w:pPr>
    </w:p>
    <w:p>
      <w:pPr>
        <w:rPr>
          <w:rFonts w:ascii="宋体" w:hAnsi="宋体"/>
          <w:color w:val="000000"/>
          <w:sz w:val="32"/>
          <w:u w:val="single"/>
        </w:rPr>
      </w:pPr>
      <w:r>
        <w:rPr>
          <w:rFonts w:hint="eastAsia" w:ascii="宋体" w:hAnsi="宋体"/>
          <w:color w:val="000000"/>
          <w:sz w:val="32"/>
        </w:rPr>
        <w:t>项目编号</w:t>
      </w:r>
      <w:r>
        <w:rPr>
          <w:rFonts w:hint="eastAsia" w:ascii="宋体" w:hAnsi="宋体"/>
          <w:color w:val="000000"/>
          <w:sz w:val="32"/>
          <w:u w:val="single"/>
        </w:rPr>
        <w:t xml:space="preserve">    </w:t>
      </w:r>
      <w:r>
        <w:rPr>
          <w:rFonts w:hint="eastAsia" w:ascii="宋体" w:hAnsi="宋体"/>
          <w:color w:val="000000"/>
          <w:sz w:val="32"/>
          <w:u w:val="single"/>
        </w:rPr>
        <w:tab/>
      </w:r>
      <w:r>
        <w:rPr>
          <w:rFonts w:hint="eastAsia" w:ascii="宋体" w:hAnsi="宋体"/>
          <w:color w:val="000000"/>
          <w:sz w:val="32"/>
          <w:u w:val="single"/>
        </w:rPr>
        <w:t xml:space="preserve">                             </w:t>
      </w:r>
      <w:r>
        <w:rPr>
          <w:rFonts w:hint="eastAsia" w:ascii="宋体" w:hAnsi="宋体"/>
          <w:color w:val="000000"/>
          <w:sz w:val="32"/>
          <w:u w:val="single"/>
        </w:rPr>
        <w:tab/>
      </w:r>
    </w:p>
    <w:p>
      <w:pPr>
        <w:rPr>
          <w:rFonts w:ascii="宋体" w:hAnsi="宋体"/>
          <w:color w:val="000000"/>
          <w:sz w:val="36"/>
        </w:rPr>
      </w:pPr>
    </w:p>
    <w:p>
      <w:pPr>
        <w:snapToGrid w:val="0"/>
        <w:spacing w:line="360" w:lineRule="auto"/>
        <w:rPr>
          <w:rFonts w:ascii="宋体" w:hAnsi="宋体"/>
          <w:color w:val="000000"/>
          <w:sz w:val="32"/>
        </w:rPr>
      </w:pPr>
      <w:r>
        <w:rPr>
          <w:rFonts w:hint="eastAsia" w:ascii="宋体" w:hAnsi="宋体"/>
          <w:color w:val="000000"/>
          <w:sz w:val="32"/>
        </w:rPr>
        <w:t>项目名称：</w:t>
      </w:r>
      <w:r>
        <w:rPr>
          <w:rFonts w:hint="eastAsia" w:ascii="宋体" w:hAnsi="宋体"/>
          <w:color w:val="000000"/>
          <w:sz w:val="32"/>
          <w:u w:val="single"/>
        </w:rPr>
        <w:t xml:space="preserve">    </w:t>
      </w:r>
      <w:r>
        <w:rPr>
          <w:rFonts w:hint="eastAsia" w:ascii="宋体" w:hAnsi="宋体"/>
          <w:color w:val="000000"/>
          <w:sz w:val="32"/>
          <w:u w:val="single"/>
        </w:rPr>
        <w:tab/>
      </w:r>
      <w:r>
        <w:rPr>
          <w:rFonts w:hint="eastAsia" w:ascii="宋体" w:hAnsi="宋体"/>
          <w:color w:val="000000"/>
          <w:sz w:val="32"/>
          <w:u w:val="single"/>
        </w:rPr>
        <w:t xml:space="preserve">                           </w:t>
      </w:r>
      <w:r>
        <w:rPr>
          <w:rFonts w:hint="eastAsia" w:ascii="宋体" w:hAnsi="宋体"/>
          <w:color w:val="000000"/>
          <w:sz w:val="32"/>
          <w:u w:val="single"/>
        </w:rPr>
        <w:tab/>
      </w:r>
      <w:r>
        <w:rPr>
          <w:rFonts w:hint="eastAsia" w:ascii="宋体" w:hAnsi="宋体"/>
          <w:color w:val="000000"/>
          <w:sz w:val="32"/>
          <w:u w:val="single"/>
        </w:rPr>
        <w:t xml:space="preserve"> </w:t>
      </w:r>
    </w:p>
    <w:p>
      <w:pPr>
        <w:spacing w:line="360" w:lineRule="auto"/>
        <w:ind w:firstLine="1680"/>
        <w:rPr>
          <w:rFonts w:ascii="宋体" w:hAnsi="宋体"/>
          <w:color w:val="000000"/>
          <w:sz w:val="24"/>
        </w:rPr>
      </w:pPr>
    </w:p>
    <w:p>
      <w:pPr>
        <w:spacing w:line="360" w:lineRule="auto"/>
        <w:rPr>
          <w:rFonts w:ascii="宋体" w:hAnsi="宋体"/>
          <w:color w:val="000000"/>
          <w:sz w:val="32"/>
          <w:u w:val="single"/>
        </w:rPr>
      </w:pPr>
      <w:r>
        <w:rPr>
          <w:rFonts w:hint="eastAsia" w:ascii="宋体" w:hAnsi="宋体"/>
          <w:color w:val="000000"/>
          <w:sz w:val="32"/>
        </w:rPr>
        <w:t>投 标 人：</w:t>
      </w:r>
      <w:r>
        <w:rPr>
          <w:rFonts w:hint="eastAsia" w:ascii="宋体" w:hAnsi="宋体"/>
          <w:color w:val="000000"/>
          <w:sz w:val="32"/>
          <w:u w:val="single"/>
        </w:rPr>
        <w:t xml:space="preserve"> </w:t>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 xml:space="preserve">                      （盖章） </w:t>
      </w:r>
    </w:p>
    <w:p>
      <w:pPr>
        <w:spacing w:line="360" w:lineRule="auto"/>
        <w:ind w:firstLine="1680"/>
        <w:rPr>
          <w:rFonts w:ascii="宋体" w:hAnsi="宋体"/>
          <w:color w:val="000000"/>
          <w:sz w:val="24"/>
        </w:rPr>
      </w:pPr>
      <w:r>
        <w:rPr>
          <w:rFonts w:hint="eastAsia" w:ascii="宋体" w:hAnsi="宋体"/>
          <w:color w:val="000000"/>
          <w:sz w:val="24"/>
        </w:rPr>
        <w:t xml:space="preserve"> </w:t>
      </w:r>
    </w:p>
    <w:p>
      <w:pPr>
        <w:spacing w:line="360" w:lineRule="auto"/>
        <w:rPr>
          <w:rFonts w:ascii="宋体" w:hAnsi="宋体"/>
          <w:color w:val="000000"/>
          <w:sz w:val="32"/>
          <w:u w:val="single"/>
        </w:rPr>
      </w:pPr>
      <w:r>
        <w:rPr>
          <w:rFonts w:hint="eastAsia" w:ascii="宋体" w:hAnsi="宋体"/>
          <w:color w:val="000000"/>
          <w:sz w:val="32"/>
        </w:rPr>
        <w:t>法定代表人：</w:t>
      </w:r>
      <w:r>
        <w:rPr>
          <w:rFonts w:hint="eastAsia" w:ascii="宋体" w:hAnsi="宋体"/>
          <w:color w:val="000000"/>
          <w:sz w:val="32"/>
          <w:u w:val="single"/>
        </w:rPr>
        <w:t xml:space="preserve">  </w:t>
      </w:r>
      <w:r>
        <w:rPr>
          <w:rFonts w:hint="eastAsia" w:ascii="宋体" w:hAnsi="宋体"/>
          <w:color w:val="000000"/>
          <w:sz w:val="32"/>
          <w:u w:val="single"/>
        </w:rPr>
        <w:tab/>
      </w:r>
      <w:r>
        <w:rPr>
          <w:rFonts w:hint="eastAsia" w:ascii="宋体" w:hAnsi="宋体"/>
          <w:color w:val="000000"/>
          <w:sz w:val="32"/>
          <w:u w:val="single"/>
        </w:rPr>
        <w:t xml:space="preserve">              （签字或盖章）</w:t>
      </w:r>
    </w:p>
    <w:p>
      <w:pPr>
        <w:spacing w:line="360" w:lineRule="auto"/>
        <w:rPr>
          <w:rFonts w:ascii="宋体" w:hAnsi="宋体"/>
          <w:color w:val="000000"/>
          <w:sz w:val="32"/>
          <w:u w:val="single"/>
        </w:rPr>
      </w:pPr>
    </w:p>
    <w:p>
      <w:pPr>
        <w:spacing w:line="360" w:lineRule="auto"/>
        <w:rPr>
          <w:rFonts w:ascii="宋体" w:hAnsi="宋体"/>
          <w:color w:val="000000"/>
          <w:sz w:val="24"/>
          <w:u w:val="single"/>
        </w:rPr>
      </w:pPr>
      <w:r>
        <w:rPr>
          <w:rFonts w:hint="eastAsia" w:ascii="宋体" w:hAnsi="宋体"/>
          <w:color w:val="000000"/>
          <w:sz w:val="32"/>
        </w:rPr>
        <w:t>联系人：</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32"/>
        </w:rPr>
        <w:t>联系电话：</w:t>
      </w:r>
      <w:r>
        <w:rPr>
          <w:rFonts w:hint="eastAsia" w:ascii="宋体" w:hAnsi="宋体"/>
          <w:color w:val="000000"/>
          <w:sz w:val="32"/>
          <w:u w:val="single"/>
        </w:rPr>
        <w:t xml:space="preserve">             </w:t>
      </w:r>
      <w:r>
        <w:rPr>
          <w:rFonts w:hint="eastAsia" w:ascii="宋体" w:hAnsi="宋体"/>
          <w:color w:val="000000"/>
          <w:sz w:val="32"/>
          <w:u w:val="single"/>
        </w:rPr>
        <w:tab/>
      </w:r>
    </w:p>
    <w:p>
      <w:pPr>
        <w:spacing w:line="360" w:lineRule="auto"/>
        <w:rPr>
          <w:rFonts w:ascii="宋体" w:hAnsi="宋体"/>
          <w:color w:val="000000"/>
          <w:sz w:val="32"/>
        </w:rPr>
      </w:pPr>
    </w:p>
    <w:p>
      <w:pPr>
        <w:spacing w:line="360" w:lineRule="auto"/>
        <w:rPr>
          <w:rFonts w:ascii="宋体" w:hAnsi="宋体"/>
          <w:color w:val="000000"/>
          <w:sz w:val="32"/>
          <w:u w:val="single"/>
        </w:rPr>
      </w:pPr>
      <w:r>
        <w:rPr>
          <w:rFonts w:hint="eastAsia" w:ascii="宋体" w:hAnsi="宋体"/>
          <w:color w:val="000000"/>
          <w:sz w:val="32"/>
        </w:rPr>
        <w:t>地址：</w:t>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 xml:space="preserve"> </w:t>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 xml:space="preserve"> </w:t>
      </w:r>
      <w:r>
        <w:rPr>
          <w:rFonts w:hint="eastAsia" w:ascii="宋体" w:hAnsi="宋体"/>
          <w:color w:val="000000"/>
          <w:sz w:val="32"/>
          <w:u w:val="single"/>
        </w:rPr>
        <w:tab/>
      </w:r>
      <w:r>
        <w:rPr>
          <w:rFonts w:hint="eastAsia" w:ascii="宋体" w:hAnsi="宋体"/>
          <w:color w:val="000000"/>
          <w:sz w:val="32"/>
          <w:u w:val="single"/>
        </w:rPr>
        <w:t xml:space="preserve">                </w:t>
      </w:r>
    </w:p>
    <w:p>
      <w:pPr>
        <w:spacing w:line="360" w:lineRule="auto"/>
        <w:rPr>
          <w:rFonts w:ascii="宋体" w:hAnsi="宋体"/>
          <w:b/>
          <w:color w:val="000000"/>
          <w:sz w:val="32"/>
          <w:u w:val="single"/>
        </w:rPr>
      </w:pPr>
    </w:p>
    <w:p>
      <w:pPr>
        <w:ind w:firstLine="1820" w:firstLineChars="650"/>
        <w:rPr>
          <w:color w:val="000000"/>
          <w:sz w:val="28"/>
          <w:szCs w:val="28"/>
          <w:u w:val="single"/>
        </w:rPr>
      </w:pPr>
      <w:r>
        <w:rPr>
          <w:rFonts w:hint="eastAsia"/>
          <w:color w:val="000000"/>
          <w:sz w:val="28"/>
          <w:szCs w:val="28"/>
          <w:u w:val="single"/>
        </w:rPr>
        <w:t xml:space="preserve">    </w:t>
      </w:r>
      <w:r>
        <w:rPr>
          <w:color w:val="000000"/>
          <w:sz w:val="28"/>
          <w:szCs w:val="28"/>
          <w:u w:val="single"/>
        </w:rPr>
        <w:t xml:space="preserve"> </w:t>
      </w:r>
      <w:r>
        <w:rPr>
          <w:rFonts w:hint="eastAsia"/>
          <w:color w:val="000000"/>
          <w:sz w:val="28"/>
          <w:szCs w:val="28"/>
          <w:u w:val="single"/>
        </w:rPr>
        <w:t xml:space="preserve"> </w:t>
      </w:r>
      <w:r>
        <w:rPr>
          <w:rFonts w:hint="eastAsia"/>
          <w:color w:val="000000"/>
          <w:sz w:val="28"/>
          <w:szCs w:val="28"/>
        </w:rPr>
        <w:t>年</w:t>
      </w:r>
      <w:r>
        <w:rPr>
          <w:rFonts w:hint="eastAsia"/>
          <w:color w:val="000000"/>
          <w:sz w:val="28"/>
          <w:szCs w:val="28"/>
          <w:u w:val="single"/>
        </w:rPr>
        <w:t xml:space="preserve">    </w:t>
      </w:r>
      <w:r>
        <w:rPr>
          <w:color w:val="000000"/>
          <w:sz w:val="28"/>
          <w:szCs w:val="28"/>
          <w:u w:val="single"/>
        </w:rPr>
        <w:t xml:space="preserve"> </w:t>
      </w:r>
      <w:r>
        <w:rPr>
          <w:rFonts w:hint="eastAsia"/>
          <w:color w:val="000000"/>
          <w:sz w:val="28"/>
          <w:szCs w:val="28"/>
          <w:u w:val="single"/>
        </w:rPr>
        <w:t xml:space="preserve"> </w:t>
      </w:r>
      <w:r>
        <w:rPr>
          <w:rFonts w:hint="eastAsia"/>
          <w:color w:val="000000"/>
          <w:sz w:val="28"/>
          <w:szCs w:val="28"/>
        </w:rPr>
        <w:t>月</w:t>
      </w:r>
      <w:r>
        <w:rPr>
          <w:rFonts w:hint="eastAsia"/>
          <w:color w:val="000000"/>
          <w:sz w:val="28"/>
          <w:szCs w:val="28"/>
          <w:u w:val="single"/>
        </w:rPr>
        <w:t xml:space="preserve">    </w:t>
      </w:r>
      <w:r>
        <w:rPr>
          <w:color w:val="000000"/>
          <w:sz w:val="28"/>
          <w:szCs w:val="28"/>
          <w:u w:val="single"/>
        </w:rPr>
        <w:t xml:space="preserve">  </w:t>
      </w:r>
      <w:r>
        <w:rPr>
          <w:rFonts w:hint="eastAsia"/>
          <w:color w:val="000000"/>
          <w:sz w:val="28"/>
          <w:szCs w:val="28"/>
        </w:rPr>
        <w:t>日</w:t>
      </w:r>
    </w:p>
    <w:p>
      <w:pPr>
        <w:spacing w:line="360" w:lineRule="auto"/>
        <w:rPr>
          <w:rFonts w:ascii="宋体" w:hAnsi="宋体"/>
          <w:b/>
          <w:color w:val="000000"/>
          <w:sz w:val="30"/>
          <w:u w:val="single"/>
        </w:rPr>
      </w:pPr>
    </w:p>
    <w:p>
      <w:pPr>
        <w:rPr>
          <w:color w:val="000000"/>
        </w:rPr>
      </w:pPr>
    </w:p>
    <w:p>
      <w:pPr>
        <w:rPr>
          <w:color w:val="000000"/>
        </w:rPr>
      </w:pPr>
    </w:p>
    <w:p>
      <w:pPr>
        <w:rPr>
          <w:color w:val="000000"/>
        </w:rPr>
      </w:pPr>
    </w:p>
    <w:p>
      <w:pPr>
        <w:pStyle w:val="3"/>
        <w:tabs>
          <w:tab w:val="clear" w:pos="720"/>
        </w:tabs>
        <w:ind w:left="0" w:firstLine="0"/>
        <w:rPr>
          <w:rFonts w:ascii="宋体" w:hAnsi="宋体"/>
          <w:color w:val="000000"/>
          <w:sz w:val="28"/>
          <w:szCs w:val="28"/>
        </w:rPr>
      </w:pPr>
      <w:r>
        <w:rPr>
          <w:rFonts w:hint="eastAsia" w:ascii="宋体" w:hAnsi="宋体"/>
          <w:color w:val="000000"/>
          <w:sz w:val="28"/>
          <w:szCs w:val="28"/>
        </w:rPr>
        <w:t>目</w:t>
      </w:r>
      <w:r>
        <w:rPr>
          <w:rFonts w:ascii="宋体" w:hAnsi="宋体"/>
          <w:color w:val="000000"/>
          <w:sz w:val="28"/>
          <w:szCs w:val="28"/>
        </w:rPr>
        <w:t xml:space="preserve">  </w:t>
      </w:r>
      <w:r>
        <w:rPr>
          <w:rFonts w:hint="eastAsia" w:ascii="宋体" w:hAnsi="宋体"/>
          <w:color w:val="000000"/>
          <w:sz w:val="28"/>
          <w:szCs w:val="28"/>
        </w:rPr>
        <w:t>录</w:t>
      </w:r>
    </w:p>
    <w:p>
      <w:pPr>
        <w:numPr>
          <w:ilvl w:val="0"/>
          <w:numId w:val="5"/>
        </w:num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投标函(</w:t>
      </w:r>
      <w:r>
        <w:rPr>
          <w:rFonts w:hint="eastAsia"/>
          <w:iCs/>
          <w:color w:val="000000"/>
          <w:sz w:val="24"/>
          <w:u w:val="single"/>
        </w:rPr>
        <w:t>附件二</w:t>
      </w:r>
      <w:r>
        <w:rPr>
          <w:rFonts w:hint="eastAsia"/>
          <w:iCs/>
          <w:color w:val="000000"/>
          <w:spacing w:val="20"/>
          <w:kern w:val="21"/>
          <w:sz w:val="24"/>
          <w:u w:val="single"/>
        </w:rPr>
        <w:t>-1</w:t>
      </w:r>
      <w:r>
        <w:rPr>
          <w:rFonts w:hint="eastAsia" w:ascii="宋体" w:hAnsi="宋体"/>
          <w:iCs/>
          <w:color w:val="000000"/>
          <w:sz w:val="24"/>
          <w:u w:val="single"/>
        </w:rPr>
        <w:t>)</w:t>
      </w:r>
    </w:p>
    <w:p>
      <w:pPr>
        <w:spacing w:line="360" w:lineRule="auto"/>
        <w:ind w:firstLine="480" w:firstLineChars="200"/>
        <w:rPr>
          <w:rFonts w:ascii="宋体" w:hAnsi="宋体"/>
          <w:color w:val="000000"/>
          <w:sz w:val="24"/>
        </w:rPr>
      </w:pPr>
      <w:r>
        <w:rPr>
          <w:rFonts w:hint="eastAsia" w:ascii="宋体" w:hAnsi="宋体"/>
          <w:iCs/>
          <w:color w:val="000000"/>
          <w:sz w:val="24"/>
          <w:u w:val="single"/>
        </w:rPr>
        <w:t>2、投标报价计算书(附件二-2)</w:t>
      </w:r>
    </w:p>
    <w:p>
      <w:pPr>
        <w:spacing w:line="360" w:lineRule="auto"/>
        <w:ind w:firstLine="480" w:firstLineChars="200"/>
        <w:rPr>
          <w:rFonts w:ascii="宋体" w:hAnsi="宋体"/>
          <w:iCs/>
          <w:color w:val="000000"/>
          <w:sz w:val="24"/>
          <w:u w:val="single"/>
        </w:rPr>
      </w:pPr>
    </w:p>
    <w:p>
      <w:pPr>
        <w:spacing w:line="360" w:lineRule="auto"/>
        <w:rPr>
          <w:rFonts w:ascii="宋体" w:hAnsi="宋体"/>
          <w:color w:val="000000"/>
          <w:sz w:val="24"/>
        </w:rPr>
      </w:pPr>
      <w:r>
        <w:rPr>
          <w:rFonts w:ascii="宋体" w:hAnsi="宋体"/>
          <w:color w:val="000000"/>
          <w:sz w:val="24"/>
        </w:rPr>
        <w:br w:type="page"/>
      </w:r>
      <w:r>
        <w:rPr>
          <w:rFonts w:hint="eastAsia" w:ascii="宋体" w:hAnsi="宋体"/>
          <w:color w:val="000000"/>
          <w:sz w:val="24"/>
        </w:rPr>
        <w:t>附件二-1：</w:t>
      </w:r>
    </w:p>
    <w:p>
      <w:pPr>
        <w:jc w:val="center"/>
        <w:rPr>
          <w:rFonts w:ascii="宋体" w:hAnsi="宋体"/>
          <w:b/>
          <w:bCs/>
          <w:color w:val="000000"/>
          <w:sz w:val="32"/>
        </w:rPr>
      </w:pPr>
      <w:r>
        <w:rPr>
          <w:rFonts w:hint="eastAsia" w:ascii="宋体" w:hAnsi="宋体"/>
          <w:b/>
          <w:bCs/>
          <w:color w:val="000000"/>
          <w:sz w:val="32"/>
        </w:rPr>
        <w:t>投</w:t>
      </w:r>
      <w:r>
        <w:rPr>
          <w:rFonts w:hint="eastAsia" w:ascii="宋体" w:hAnsi="宋体"/>
          <w:b/>
          <w:bCs/>
          <w:color w:val="000000"/>
          <w:sz w:val="32"/>
        </w:rPr>
        <w:tab/>
      </w:r>
      <w:r>
        <w:rPr>
          <w:rFonts w:hint="eastAsia" w:ascii="宋体" w:hAnsi="宋体"/>
          <w:b/>
          <w:bCs/>
          <w:color w:val="000000"/>
          <w:sz w:val="32"/>
        </w:rPr>
        <w:tab/>
      </w:r>
      <w:r>
        <w:rPr>
          <w:rFonts w:hint="eastAsia" w:ascii="宋体" w:hAnsi="宋体"/>
          <w:b/>
          <w:bCs/>
          <w:color w:val="000000"/>
          <w:sz w:val="32"/>
        </w:rPr>
        <w:t xml:space="preserve"> 标 </w:t>
      </w:r>
      <w:r>
        <w:rPr>
          <w:rFonts w:hint="eastAsia" w:ascii="宋体" w:hAnsi="宋体"/>
          <w:b/>
          <w:bCs/>
          <w:color w:val="000000"/>
          <w:sz w:val="32"/>
        </w:rPr>
        <w:tab/>
      </w:r>
      <w:r>
        <w:rPr>
          <w:rFonts w:hint="eastAsia" w:ascii="宋体" w:hAnsi="宋体"/>
          <w:b/>
          <w:bCs/>
          <w:color w:val="000000"/>
          <w:sz w:val="32"/>
        </w:rPr>
        <w:tab/>
      </w:r>
      <w:r>
        <w:rPr>
          <w:rFonts w:hint="eastAsia" w:ascii="宋体" w:hAnsi="宋体"/>
          <w:b/>
          <w:bCs/>
          <w:color w:val="000000"/>
          <w:sz w:val="32"/>
        </w:rPr>
        <w:t>函</w:t>
      </w:r>
    </w:p>
    <w:p>
      <w:pPr>
        <w:rPr>
          <w:rFonts w:ascii="宋体" w:hAnsi="宋体"/>
          <w:color w:val="000000"/>
          <w:sz w:val="24"/>
        </w:rPr>
      </w:pPr>
    </w:p>
    <w:p>
      <w:pPr>
        <w:pStyle w:val="2"/>
        <w:rPr>
          <w:rFonts w:ascii="宋体" w:hAnsi="宋体"/>
          <w:color w:val="000000"/>
          <w:sz w:val="24"/>
        </w:rPr>
      </w:pPr>
      <w:r>
        <w:rPr>
          <w:rFonts w:ascii="Arial" w:hAnsi="Arial" w:cs="Arial"/>
          <w:kern w:val="0"/>
          <w:sz w:val="25"/>
          <w:szCs w:val="25"/>
        </w:rPr>
        <w:t>（格式以系统自动生成为准）</w:t>
      </w: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
      <w:pPr>
        <w:pStyle w:val="2"/>
        <w:rPr>
          <w:rFonts w:ascii="宋体" w:hAnsi="宋体"/>
          <w:color w:val="000000"/>
          <w:sz w:val="24"/>
        </w:rPr>
      </w:pPr>
    </w:p>
    <w:p>
      <w:pPr>
        <w:rPr>
          <w:rFonts w:ascii="宋体" w:hAnsi="宋体"/>
          <w:color w:val="000000"/>
          <w:sz w:val="24"/>
        </w:rPr>
      </w:pPr>
    </w:p>
    <w:p>
      <w:pPr>
        <w:pStyle w:val="10"/>
        <w:spacing w:afterLines="50" w:line="440" w:lineRule="exact"/>
        <w:rPr>
          <w:rFonts w:hint="eastAsia"/>
          <w:color w:val="000000"/>
          <w:sz w:val="24"/>
        </w:rPr>
      </w:pPr>
    </w:p>
    <w:p>
      <w:pPr>
        <w:pStyle w:val="10"/>
        <w:spacing w:afterLines="50" w:line="440" w:lineRule="exact"/>
        <w:rPr>
          <w:rFonts w:hint="eastAsia"/>
          <w:color w:val="000000"/>
          <w:sz w:val="24"/>
        </w:rPr>
      </w:pPr>
    </w:p>
    <w:p>
      <w:pPr>
        <w:pStyle w:val="10"/>
        <w:spacing w:afterLines="50" w:line="440" w:lineRule="exact"/>
        <w:rPr>
          <w:rFonts w:hint="eastAsia"/>
          <w:color w:val="000000"/>
          <w:sz w:val="24"/>
        </w:rPr>
      </w:pPr>
    </w:p>
    <w:p>
      <w:pPr>
        <w:pStyle w:val="10"/>
        <w:spacing w:afterLines="50" w:line="440" w:lineRule="exact"/>
        <w:rPr>
          <w:rFonts w:hint="eastAsia"/>
          <w:color w:val="000000"/>
          <w:sz w:val="24"/>
        </w:rPr>
      </w:pPr>
    </w:p>
    <w:p>
      <w:pPr>
        <w:pStyle w:val="10"/>
        <w:spacing w:afterLines="50" w:line="440" w:lineRule="exact"/>
        <w:rPr>
          <w:rFonts w:hint="eastAsia"/>
          <w:color w:val="000000"/>
          <w:sz w:val="24"/>
        </w:rPr>
      </w:pPr>
    </w:p>
    <w:p>
      <w:pPr>
        <w:pStyle w:val="10"/>
        <w:spacing w:afterLines="50" w:line="440" w:lineRule="exact"/>
        <w:rPr>
          <w:rFonts w:hint="eastAsia"/>
          <w:color w:val="000000"/>
          <w:sz w:val="24"/>
        </w:rPr>
      </w:pPr>
    </w:p>
    <w:p>
      <w:pPr>
        <w:pStyle w:val="10"/>
        <w:spacing w:afterLines="50" w:line="440" w:lineRule="exact"/>
        <w:rPr>
          <w:rFonts w:hint="eastAsia"/>
          <w:color w:val="000000"/>
          <w:sz w:val="24"/>
        </w:rPr>
      </w:pPr>
    </w:p>
    <w:p>
      <w:pPr>
        <w:pStyle w:val="10"/>
        <w:spacing w:afterLines="50" w:line="440" w:lineRule="exact"/>
        <w:rPr>
          <w:rFonts w:hint="eastAsia"/>
          <w:color w:val="000000"/>
          <w:sz w:val="24"/>
        </w:rPr>
      </w:pPr>
    </w:p>
    <w:p>
      <w:pPr>
        <w:pStyle w:val="10"/>
        <w:spacing w:afterLines="50" w:line="440" w:lineRule="exact"/>
        <w:rPr>
          <w:rFonts w:hint="eastAsia"/>
          <w:color w:val="000000"/>
          <w:sz w:val="24"/>
        </w:rPr>
      </w:pPr>
    </w:p>
    <w:p>
      <w:pPr>
        <w:pStyle w:val="10"/>
        <w:spacing w:afterLines="50" w:line="440" w:lineRule="exact"/>
        <w:rPr>
          <w:rFonts w:hint="eastAsia"/>
          <w:color w:val="000000"/>
          <w:sz w:val="24"/>
        </w:rPr>
      </w:pPr>
    </w:p>
    <w:p>
      <w:pPr>
        <w:pStyle w:val="10"/>
        <w:spacing w:afterLines="50" w:line="440" w:lineRule="exact"/>
        <w:rPr>
          <w:rFonts w:hint="eastAsia"/>
          <w:color w:val="000000"/>
          <w:sz w:val="24"/>
        </w:rPr>
      </w:pPr>
    </w:p>
    <w:p>
      <w:pPr>
        <w:pStyle w:val="10"/>
        <w:spacing w:afterLines="50" w:line="440" w:lineRule="exact"/>
        <w:rPr>
          <w:rFonts w:hint="eastAsia"/>
          <w:color w:val="000000"/>
          <w:sz w:val="24"/>
        </w:rPr>
      </w:pPr>
    </w:p>
    <w:p>
      <w:pPr>
        <w:pStyle w:val="10"/>
        <w:spacing w:afterLines="50" w:line="440" w:lineRule="exact"/>
        <w:rPr>
          <w:color w:val="000000"/>
          <w:spacing w:val="20"/>
          <w:kern w:val="21"/>
          <w:sz w:val="24"/>
        </w:rPr>
      </w:pPr>
      <w:r>
        <w:rPr>
          <w:rFonts w:hint="eastAsia"/>
          <w:color w:val="000000"/>
          <w:sz w:val="24"/>
        </w:rPr>
        <w:t>附件二</w:t>
      </w:r>
      <w:r>
        <w:rPr>
          <w:rFonts w:hint="eastAsia"/>
          <w:color w:val="000000"/>
          <w:spacing w:val="20"/>
          <w:kern w:val="21"/>
          <w:sz w:val="24"/>
        </w:rPr>
        <w:t>-2：</w:t>
      </w:r>
    </w:p>
    <w:p>
      <w:pPr>
        <w:pStyle w:val="9"/>
        <w:spacing w:line="520" w:lineRule="exact"/>
        <w:ind w:left="0" w:firstLine="0" w:firstLineChars="0"/>
        <w:jc w:val="center"/>
        <w:rPr>
          <w:rFonts w:ascii="黑体" w:eastAsia="黑体"/>
          <w:b/>
          <w:bCs/>
          <w:sz w:val="32"/>
          <w:szCs w:val="32"/>
        </w:rPr>
      </w:pPr>
      <w:r>
        <w:rPr>
          <w:rFonts w:hint="eastAsia" w:ascii="黑体" w:eastAsia="黑体"/>
          <w:b/>
          <w:bCs/>
          <w:sz w:val="32"/>
          <w:szCs w:val="32"/>
          <w:lang w:eastAsia="zh-CN"/>
        </w:rPr>
        <w:t>温岭市滨海镇靖海村农田基础设施建设（机耕路、渠道等）工程</w:t>
      </w:r>
      <w:r>
        <w:rPr>
          <w:rFonts w:hint="eastAsia" w:ascii="黑体" w:eastAsia="黑体"/>
          <w:b/>
          <w:bCs/>
          <w:sz w:val="32"/>
          <w:szCs w:val="32"/>
        </w:rPr>
        <w:t xml:space="preserve"> </w:t>
      </w:r>
    </w:p>
    <w:p>
      <w:pPr>
        <w:pStyle w:val="9"/>
        <w:spacing w:line="500" w:lineRule="exact"/>
        <w:ind w:left="0" w:firstLine="0" w:firstLineChars="0"/>
        <w:jc w:val="center"/>
        <w:rPr>
          <w:rFonts w:ascii="宋体" w:hAnsi="宋体" w:eastAsia="宋体" w:cs="宋体"/>
          <w:b/>
          <w:bCs/>
          <w:szCs w:val="28"/>
        </w:rPr>
      </w:pPr>
      <w:r>
        <w:rPr>
          <w:rFonts w:hint="eastAsia" w:ascii="黑体" w:eastAsia="黑体"/>
          <w:b/>
          <w:bCs/>
          <w:sz w:val="30"/>
          <w:szCs w:val="30"/>
        </w:rPr>
        <w:t>投标报价计算书</w:t>
      </w:r>
    </w:p>
    <w:tbl>
      <w:tblPr>
        <w:tblStyle w:val="17"/>
        <w:tblpPr w:leftFromText="180" w:rightFromText="180" w:vertAnchor="text" w:horzAnchor="page" w:tblpX="1196" w:tblpY="375"/>
        <w:tblOverlap w:val="never"/>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2830"/>
        <w:gridCol w:w="924"/>
        <w:gridCol w:w="1574"/>
        <w:gridCol w:w="3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553" w:type="dxa"/>
            <w:vAlign w:val="center"/>
          </w:tcPr>
          <w:p>
            <w:pPr>
              <w:jc w:val="center"/>
              <w:rPr>
                <w:rFonts w:ascii="宋体" w:hAnsi="宋体" w:cs="宋体"/>
                <w:b/>
                <w:bCs/>
                <w:sz w:val="24"/>
              </w:rPr>
            </w:pPr>
            <w:r>
              <w:rPr>
                <w:rFonts w:hint="eastAsia"/>
                <w:b/>
                <w:bCs/>
                <w:sz w:val="24"/>
              </w:rPr>
              <w:t>序号</w:t>
            </w:r>
          </w:p>
        </w:tc>
        <w:tc>
          <w:tcPr>
            <w:tcW w:w="2830" w:type="dxa"/>
            <w:vAlign w:val="center"/>
          </w:tcPr>
          <w:p>
            <w:pPr>
              <w:jc w:val="center"/>
              <w:rPr>
                <w:rFonts w:ascii="宋体" w:hAnsi="宋体" w:cs="宋体"/>
                <w:b/>
                <w:bCs/>
                <w:sz w:val="24"/>
              </w:rPr>
            </w:pPr>
            <w:r>
              <w:rPr>
                <w:rFonts w:hint="eastAsia"/>
                <w:b/>
                <w:bCs/>
                <w:sz w:val="24"/>
              </w:rPr>
              <w:t>专业工程名称</w:t>
            </w:r>
          </w:p>
        </w:tc>
        <w:tc>
          <w:tcPr>
            <w:tcW w:w="924" w:type="dxa"/>
            <w:vAlign w:val="center"/>
          </w:tcPr>
          <w:p>
            <w:pPr>
              <w:jc w:val="center"/>
              <w:rPr>
                <w:rFonts w:ascii="宋体" w:hAnsi="宋体" w:cs="宋体"/>
                <w:b/>
                <w:bCs/>
                <w:sz w:val="24"/>
              </w:rPr>
            </w:pPr>
            <w:r>
              <w:rPr>
                <w:rFonts w:hint="eastAsia"/>
                <w:b/>
                <w:bCs/>
                <w:sz w:val="24"/>
              </w:rPr>
              <w:t>单位</w:t>
            </w:r>
          </w:p>
        </w:tc>
        <w:tc>
          <w:tcPr>
            <w:tcW w:w="1574" w:type="dxa"/>
            <w:vAlign w:val="center"/>
          </w:tcPr>
          <w:p>
            <w:pPr>
              <w:jc w:val="center"/>
              <w:rPr>
                <w:rFonts w:ascii="宋体" w:hAnsi="宋体" w:cs="宋体"/>
                <w:b/>
                <w:bCs/>
                <w:sz w:val="24"/>
              </w:rPr>
            </w:pPr>
            <w:r>
              <w:rPr>
                <w:rFonts w:hint="eastAsia"/>
                <w:b/>
                <w:bCs/>
                <w:sz w:val="24"/>
              </w:rPr>
              <w:t>金额</w:t>
            </w:r>
          </w:p>
        </w:tc>
        <w:tc>
          <w:tcPr>
            <w:tcW w:w="3936" w:type="dxa"/>
            <w:vAlign w:val="center"/>
          </w:tcPr>
          <w:p>
            <w:pPr>
              <w:jc w:val="center"/>
              <w:rPr>
                <w:rFonts w:ascii="宋体" w:hAnsi="宋体" w:cs="宋体"/>
                <w:b/>
                <w:bCs/>
                <w:sz w:val="24"/>
              </w:rPr>
            </w:pPr>
            <w:r>
              <w:rPr>
                <w:rFonts w:hint="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53" w:type="dxa"/>
            <w:vAlign w:val="center"/>
          </w:tcPr>
          <w:p>
            <w:pPr>
              <w:pStyle w:val="9"/>
              <w:ind w:left="619" w:hanging="619"/>
              <w:jc w:val="center"/>
              <w:rPr>
                <w:rFonts w:ascii="宋体" w:hAnsi="宋体" w:eastAsia="宋体" w:cs="宋体"/>
                <w:b/>
                <w:bCs/>
                <w:sz w:val="24"/>
              </w:rPr>
            </w:pPr>
            <w:r>
              <w:rPr>
                <w:rFonts w:hint="eastAsia" w:ascii="宋体" w:hAnsi="宋体" w:eastAsia="宋体" w:cs="宋体"/>
                <w:b/>
                <w:bCs/>
                <w:sz w:val="24"/>
              </w:rPr>
              <w:t>1</w:t>
            </w:r>
          </w:p>
        </w:tc>
        <w:tc>
          <w:tcPr>
            <w:tcW w:w="2830" w:type="dxa"/>
            <w:vAlign w:val="center"/>
          </w:tcPr>
          <w:p>
            <w:pPr>
              <w:pStyle w:val="9"/>
              <w:spacing w:line="300" w:lineRule="exact"/>
              <w:ind w:left="619" w:hanging="619"/>
              <w:jc w:val="center"/>
              <w:rPr>
                <w:rFonts w:hint="eastAsia" w:eastAsia="宋体"/>
                <w:b/>
                <w:bCs/>
                <w:sz w:val="24"/>
                <w:lang w:eastAsia="zh-CN"/>
              </w:rPr>
            </w:pPr>
            <w:r>
              <w:rPr>
                <w:rFonts w:hint="eastAsia" w:eastAsia="宋体"/>
                <w:b/>
                <w:bCs/>
                <w:sz w:val="24"/>
                <w:lang w:val="en-US" w:eastAsia="zh-CN"/>
              </w:rPr>
              <w:t>可竞争项目造价-水利</w:t>
            </w:r>
          </w:p>
        </w:tc>
        <w:tc>
          <w:tcPr>
            <w:tcW w:w="924" w:type="dxa"/>
            <w:vAlign w:val="center"/>
          </w:tcPr>
          <w:p>
            <w:pPr>
              <w:pStyle w:val="9"/>
              <w:ind w:left="619" w:hanging="619"/>
              <w:jc w:val="center"/>
              <w:rPr>
                <w:rFonts w:ascii="宋体" w:hAnsi="宋体" w:eastAsia="宋体" w:cs="宋体"/>
                <w:b/>
                <w:bCs/>
                <w:sz w:val="24"/>
              </w:rPr>
            </w:pPr>
            <w:r>
              <w:rPr>
                <w:rFonts w:hint="eastAsia" w:ascii="宋体" w:hAnsi="宋体" w:eastAsia="宋体" w:cs="宋体"/>
                <w:b/>
                <w:bCs/>
                <w:sz w:val="24"/>
              </w:rPr>
              <w:t>元</w:t>
            </w:r>
          </w:p>
        </w:tc>
        <w:tc>
          <w:tcPr>
            <w:tcW w:w="1574" w:type="dxa"/>
            <w:vAlign w:val="center"/>
          </w:tcPr>
          <w:p>
            <w:pPr>
              <w:widowControl/>
              <w:jc w:val="center"/>
              <w:textAlignment w:val="center"/>
              <w:rPr>
                <w:rFonts w:hint="default" w:ascii="宋体" w:hAnsi="宋体" w:eastAsia="宋体" w:cs="宋体"/>
                <w:b/>
                <w:bCs/>
                <w:sz w:val="24"/>
                <w:lang w:val="en-US" w:eastAsia="zh-CN"/>
              </w:rPr>
            </w:pPr>
            <w:r>
              <w:rPr>
                <w:rFonts w:hint="eastAsia" w:ascii="宋体" w:hAnsi="宋体" w:cs="宋体"/>
                <w:b/>
                <w:bCs/>
                <w:sz w:val="24"/>
                <w:lang w:val="en-US" w:eastAsia="zh-CN"/>
              </w:rPr>
              <w:t>1450042</w:t>
            </w:r>
          </w:p>
        </w:tc>
        <w:tc>
          <w:tcPr>
            <w:tcW w:w="3936" w:type="dxa"/>
            <w:vAlign w:val="center"/>
          </w:tcPr>
          <w:p>
            <w:pPr>
              <w:pStyle w:val="9"/>
              <w:ind w:left="619" w:hanging="619"/>
              <w:jc w:val="center"/>
              <w:rPr>
                <w:rFonts w:ascii="宋体" w:hAnsi="宋体" w:eastAsia="宋体" w:cs="宋体"/>
                <w:b/>
                <w:bCs/>
                <w:sz w:val="24"/>
              </w:rPr>
            </w:pPr>
            <w:r>
              <w:rPr>
                <w:rFonts w:hint="eastAsia" w:ascii="宋体" w:hAnsi="宋体" w:eastAsia="宋体" w:cs="宋体"/>
                <w:b/>
                <w:bCs/>
                <w:sz w:val="24"/>
                <w:lang w:val="en-US" w:eastAsia="zh-CN"/>
              </w:rPr>
              <w:t>不含不可竞争费用造价</w:t>
            </w:r>
            <w:r>
              <w:rPr>
                <w:rFonts w:hint="eastAsia" w:ascii="宋体" w:hAnsi="宋体" w:eastAsia="宋体" w:cs="宋体"/>
                <w:b/>
                <w:bCs/>
                <w:sz w:val="24"/>
                <w:u w:val="single"/>
                <w:lang w:val="en-US" w:eastAsia="zh-CN"/>
              </w:rPr>
              <w:t>20583</w:t>
            </w:r>
            <w:r>
              <w:rPr>
                <w:rFonts w:hint="eastAsia" w:ascii="宋体" w:hAnsi="宋体" w:eastAsia="宋体" w:cs="宋体"/>
                <w:b/>
                <w:bCs/>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53" w:type="dxa"/>
            <w:vAlign w:val="center"/>
          </w:tcPr>
          <w:p>
            <w:pPr>
              <w:pStyle w:val="9"/>
              <w:ind w:left="619" w:hanging="619"/>
              <w:jc w:val="center"/>
              <w:rPr>
                <w:rFonts w:hint="eastAsia" w:ascii="宋体" w:hAnsi="宋体" w:eastAsia="宋体" w:cs="宋体"/>
                <w:b/>
                <w:bCs/>
                <w:sz w:val="24"/>
                <w:lang w:eastAsia="zh-CN"/>
              </w:rPr>
            </w:pPr>
            <w:r>
              <w:rPr>
                <w:rFonts w:hint="eastAsia" w:ascii="宋体" w:hAnsi="宋体" w:eastAsia="宋体" w:cs="宋体"/>
                <w:b/>
                <w:bCs/>
                <w:sz w:val="24"/>
                <w:lang w:val="en-US" w:eastAsia="zh-CN"/>
              </w:rPr>
              <w:t>2</w:t>
            </w:r>
          </w:p>
        </w:tc>
        <w:tc>
          <w:tcPr>
            <w:tcW w:w="2830" w:type="dxa"/>
            <w:vAlign w:val="center"/>
          </w:tcPr>
          <w:p>
            <w:pPr>
              <w:pStyle w:val="9"/>
              <w:ind w:left="619" w:hanging="619"/>
              <w:jc w:val="center"/>
              <w:rPr>
                <w:rFonts w:ascii="宋体" w:hAnsi="宋体" w:eastAsia="宋体" w:cs="宋体"/>
                <w:b/>
                <w:bCs/>
                <w:sz w:val="24"/>
              </w:rPr>
            </w:pPr>
            <w:r>
              <w:rPr>
                <w:rFonts w:hint="eastAsia" w:ascii="宋体" w:hAnsi="宋体" w:eastAsia="宋体" w:cs="宋体"/>
                <w:b/>
                <w:bCs/>
                <w:sz w:val="24"/>
              </w:rPr>
              <w:t>下浮率(即</w:t>
            </w:r>
            <w:r>
              <w:rPr>
                <w:rFonts w:ascii="宋体" w:hAnsi="宋体" w:eastAsia="宋体" w:cs="宋体"/>
                <w:b/>
                <w:bCs/>
                <w:sz w:val="24"/>
              </w:rPr>
              <w:t>K</w:t>
            </w:r>
            <w:r>
              <w:rPr>
                <w:rFonts w:hint="eastAsia" w:ascii="宋体" w:hAnsi="宋体" w:eastAsia="宋体" w:cs="宋体"/>
                <w:b/>
                <w:bCs/>
                <w:sz w:val="24"/>
              </w:rPr>
              <w:t>值)</w:t>
            </w:r>
          </w:p>
        </w:tc>
        <w:tc>
          <w:tcPr>
            <w:tcW w:w="924" w:type="dxa"/>
            <w:vAlign w:val="center"/>
          </w:tcPr>
          <w:p>
            <w:pPr>
              <w:pStyle w:val="9"/>
              <w:ind w:left="619" w:hanging="619"/>
              <w:rPr>
                <w:rFonts w:ascii="宋体" w:hAnsi="宋体" w:eastAsia="宋体" w:cs="宋体"/>
                <w:b/>
                <w:bCs/>
                <w:sz w:val="24"/>
              </w:rPr>
            </w:pPr>
          </w:p>
        </w:tc>
        <w:tc>
          <w:tcPr>
            <w:tcW w:w="1574" w:type="dxa"/>
            <w:vAlign w:val="center"/>
          </w:tcPr>
          <w:p>
            <w:pPr>
              <w:pStyle w:val="9"/>
              <w:ind w:left="619" w:hanging="619"/>
              <w:jc w:val="center"/>
              <w:rPr>
                <w:rFonts w:ascii="宋体" w:hAnsi="宋体" w:eastAsia="宋体" w:cs="宋体"/>
                <w:b/>
                <w:bCs/>
                <w:sz w:val="24"/>
              </w:rPr>
            </w:pPr>
            <w:r>
              <w:rPr>
                <w:rFonts w:hint="eastAsia" w:ascii="宋体" w:hAnsi="宋体" w:eastAsia="宋体" w:cs="宋体"/>
                <w:b/>
                <w:bCs/>
                <w:sz w:val="24"/>
              </w:rPr>
              <w:t xml:space="preserve"> -</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rPr>
              <w:t xml:space="preserve"> </w:t>
            </w:r>
            <w:r>
              <w:rPr>
                <w:rFonts w:hint="eastAsia" w:ascii="宋体" w:hAnsi="宋体" w:eastAsia="宋体" w:cs="宋体"/>
                <w:b/>
                <w:bCs/>
                <w:sz w:val="24"/>
              </w:rPr>
              <w:t>%</w:t>
            </w:r>
          </w:p>
        </w:tc>
        <w:tc>
          <w:tcPr>
            <w:tcW w:w="3936" w:type="dxa"/>
            <w:vAlign w:val="center"/>
          </w:tcPr>
          <w:p>
            <w:pPr>
              <w:pStyle w:val="9"/>
              <w:ind w:left="619" w:hanging="619"/>
              <w:jc w:val="center"/>
              <w:rPr>
                <w:rFonts w:ascii="宋体" w:hAnsi="宋体" w:eastAsia="宋体" w:cs="宋体"/>
                <w:b/>
                <w:bCs/>
                <w:sz w:val="24"/>
              </w:rPr>
            </w:pPr>
            <w:r>
              <w:rPr>
                <w:rFonts w:hint="eastAsia" w:ascii="宋体" w:hAnsi="宋体" w:eastAsia="宋体" w:cs="宋体"/>
                <w:b/>
                <w:bCs/>
                <w:sz w:val="24"/>
              </w:rPr>
              <w:t>保留小数点后三位，小数点后第四位四舍五入。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53" w:type="dxa"/>
            <w:vAlign w:val="center"/>
          </w:tcPr>
          <w:p>
            <w:pPr>
              <w:pStyle w:val="9"/>
              <w:ind w:left="619" w:hanging="619"/>
              <w:jc w:val="center"/>
              <w:rPr>
                <w:rFonts w:hint="default" w:ascii="宋体" w:hAnsi="宋体" w:eastAsia="宋体" w:cs="宋体"/>
                <w:b/>
                <w:bCs/>
                <w:sz w:val="24"/>
                <w:lang w:val="en-US" w:eastAsia="zh-CN"/>
              </w:rPr>
            </w:pPr>
            <w:r>
              <w:rPr>
                <w:rFonts w:hint="eastAsia" w:ascii="宋体" w:hAnsi="宋体" w:eastAsia="宋体" w:cs="宋体"/>
                <w:b/>
                <w:bCs/>
                <w:sz w:val="24"/>
                <w:lang w:val="en-US" w:eastAsia="zh-CN"/>
              </w:rPr>
              <w:t>3</w:t>
            </w:r>
          </w:p>
        </w:tc>
        <w:tc>
          <w:tcPr>
            <w:tcW w:w="2830" w:type="dxa"/>
            <w:vAlign w:val="center"/>
          </w:tcPr>
          <w:p>
            <w:pPr>
              <w:widowControl/>
              <w:jc w:val="center"/>
              <w:rPr>
                <w:rFonts w:hint="eastAsia" w:ascii="Times New Roman" w:hAnsi="Times New Roman" w:eastAsia="宋体" w:cs="Times New Roman"/>
                <w:b/>
                <w:bCs/>
                <w:kern w:val="0"/>
                <w:sz w:val="24"/>
                <w:szCs w:val="24"/>
                <w:lang w:val="en-US" w:eastAsia="zh-CN" w:bidi="ar-SA"/>
              </w:rPr>
            </w:pPr>
            <w:r>
              <w:rPr>
                <w:rFonts w:hint="eastAsia"/>
                <w:b/>
                <w:bCs/>
                <w:kern w:val="0"/>
                <w:sz w:val="24"/>
              </w:rPr>
              <w:t>不可竞争项目造价</w:t>
            </w:r>
          </w:p>
        </w:tc>
        <w:tc>
          <w:tcPr>
            <w:tcW w:w="924" w:type="dxa"/>
            <w:vAlign w:val="center"/>
          </w:tcPr>
          <w:p>
            <w:pPr>
              <w:widowControl/>
              <w:jc w:val="center"/>
              <w:rPr>
                <w:rFonts w:hint="eastAsia" w:ascii="Times New Roman" w:hAnsi="Times New Roman" w:eastAsia="宋体" w:cs="Times New Roman"/>
                <w:b/>
                <w:bCs/>
                <w:kern w:val="0"/>
                <w:sz w:val="24"/>
                <w:szCs w:val="24"/>
                <w:lang w:val="en-US" w:eastAsia="zh-CN" w:bidi="ar-SA"/>
              </w:rPr>
            </w:pPr>
            <w:r>
              <w:rPr>
                <w:rFonts w:hint="eastAsia"/>
                <w:b/>
                <w:bCs/>
                <w:kern w:val="0"/>
                <w:sz w:val="24"/>
              </w:rPr>
              <w:t>元</w:t>
            </w:r>
          </w:p>
        </w:tc>
        <w:tc>
          <w:tcPr>
            <w:tcW w:w="1574" w:type="dxa"/>
            <w:vAlign w:val="center"/>
          </w:tcPr>
          <w:p>
            <w:pPr>
              <w:pStyle w:val="9"/>
              <w:ind w:left="619" w:hanging="619"/>
              <w:rPr>
                <w:rFonts w:hint="default" w:ascii="宋体" w:hAnsi="宋体" w:eastAsia="宋体" w:cs="宋体"/>
                <w:b/>
                <w:bCs/>
                <w:sz w:val="24"/>
                <w:lang w:val="en-US" w:eastAsia="zh-CN"/>
              </w:rPr>
            </w:pPr>
            <w:r>
              <w:rPr>
                <w:rFonts w:hint="eastAsia" w:ascii="宋体" w:hAnsi="宋体" w:eastAsia="宋体" w:cs="宋体"/>
                <w:b/>
                <w:bCs/>
                <w:sz w:val="24"/>
                <w:lang w:val="en-US" w:eastAsia="zh-CN"/>
              </w:rPr>
              <w:t xml:space="preserve">  20583</w:t>
            </w:r>
          </w:p>
        </w:tc>
        <w:tc>
          <w:tcPr>
            <w:tcW w:w="3936" w:type="dxa"/>
            <w:vAlign w:val="center"/>
          </w:tcPr>
          <w:p>
            <w:pPr>
              <w:pStyle w:val="9"/>
              <w:ind w:left="619" w:hanging="619"/>
              <w:jc w:val="left"/>
              <w:rPr>
                <w:rFonts w:hint="eastAsia" w:ascii="宋体" w:hAnsi="宋体" w:eastAsia="宋体" w:cs="宋体"/>
                <w:b/>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53" w:type="dxa"/>
            <w:vAlign w:val="center"/>
          </w:tcPr>
          <w:p>
            <w:pPr>
              <w:pStyle w:val="9"/>
              <w:ind w:left="619" w:hanging="619"/>
              <w:jc w:val="center"/>
              <w:rPr>
                <w:rFonts w:hint="default" w:ascii="宋体" w:hAnsi="宋体" w:eastAsia="宋体" w:cs="宋体"/>
                <w:b/>
                <w:bCs/>
                <w:sz w:val="24"/>
                <w:lang w:val="en-US" w:eastAsia="zh-CN"/>
              </w:rPr>
            </w:pPr>
            <w:r>
              <w:rPr>
                <w:rFonts w:hint="eastAsia" w:ascii="宋体" w:hAnsi="宋体" w:eastAsia="宋体" w:cs="宋体"/>
                <w:b/>
                <w:bCs/>
                <w:sz w:val="24"/>
                <w:lang w:val="en-US" w:eastAsia="zh-CN"/>
              </w:rPr>
              <w:t>4</w:t>
            </w:r>
          </w:p>
        </w:tc>
        <w:tc>
          <w:tcPr>
            <w:tcW w:w="2830" w:type="dxa"/>
            <w:vAlign w:val="center"/>
          </w:tcPr>
          <w:p>
            <w:pPr>
              <w:pStyle w:val="9"/>
              <w:ind w:left="619" w:hanging="619"/>
              <w:jc w:val="center"/>
              <w:rPr>
                <w:rFonts w:ascii="宋体" w:hAnsi="宋体" w:eastAsia="宋体" w:cs="宋体"/>
                <w:b/>
                <w:bCs/>
                <w:sz w:val="24"/>
              </w:rPr>
            </w:pPr>
            <w:r>
              <w:rPr>
                <w:rFonts w:hint="eastAsia" w:ascii="宋体" w:hAnsi="宋体" w:eastAsia="宋体" w:cs="宋体"/>
                <w:b/>
                <w:bCs/>
                <w:sz w:val="24"/>
              </w:rPr>
              <w:t>投标报价</w:t>
            </w:r>
          </w:p>
        </w:tc>
        <w:tc>
          <w:tcPr>
            <w:tcW w:w="924" w:type="dxa"/>
            <w:vAlign w:val="center"/>
          </w:tcPr>
          <w:p>
            <w:pPr>
              <w:pStyle w:val="9"/>
              <w:ind w:left="619" w:hanging="619"/>
              <w:jc w:val="center"/>
              <w:rPr>
                <w:rFonts w:ascii="宋体" w:hAnsi="宋体" w:eastAsia="宋体" w:cs="宋体"/>
                <w:b/>
                <w:bCs/>
                <w:sz w:val="24"/>
              </w:rPr>
            </w:pPr>
            <w:r>
              <w:rPr>
                <w:rFonts w:hint="eastAsia" w:ascii="宋体" w:hAnsi="宋体" w:eastAsia="宋体" w:cs="宋体"/>
                <w:b/>
                <w:bCs/>
                <w:sz w:val="24"/>
              </w:rPr>
              <w:t>元</w:t>
            </w:r>
          </w:p>
        </w:tc>
        <w:tc>
          <w:tcPr>
            <w:tcW w:w="1574" w:type="dxa"/>
            <w:vAlign w:val="center"/>
          </w:tcPr>
          <w:p>
            <w:pPr>
              <w:pStyle w:val="9"/>
              <w:ind w:left="619" w:hanging="619"/>
              <w:rPr>
                <w:rFonts w:ascii="宋体" w:hAnsi="宋体" w:eastAsia="宋体" w:cs="宋体"/>
                <w:b/>
                <w:bCs/>
                <w:sz w:val="24"/>
                <w:u w:val="single"/>
              </w:rPr>
            </w:pPr>
            <w:r>
              <w:rPr>
                <w:rFonts w:hint="eastAsia" w:ascii="宋体" w:hAnsi="宋体" w:eastAsia="宋体" w:cs="宋体"/>
                <w:b/>
                <w:bCs/>
                <w:sz w:val="24"/>
              </w:rPr>
              <w:t xml:space="preserve">  </w:t>
            </w:r>
            <w:r>
              <w:rPr>
                <w:rFonts w:hint="eastAsia" w:ascii="宋体" w:hAnsi="宋体" w:eastAsia="宋体" w:cs="宋体"/>
                <w:b/>
                <w:bCs/>
                <w:sz w:val="24"/>
                <w:u w:val="single"/>
              </w:rPr>
              <w:t xml:space="preserve">              </w:t>
            </w:r>
          </w:p>
        </w:tc>
        <w:tc>
          <w:tcPr>
            <w:tcW w:w="3936" w:type="dxa"/>
            <w:vAlign w:val="center"/>
          </w:tcPr>
          <w:p>
            <w:pPr>
              <w:pStyle w:val="9"/>
              <w:ind w:left="619" w:hanging="619"/>
              <w:jc w:val="left"/>
              <w:rPr>
                <w:rFonts w:hint="eastAsia" w:ascii="宋体" w:hAnsi="宋体" w:eastAsia="宋体" w:cs="宋体"/>
                <w:b/>
                <w:bCs/>
                <w:sz w:val="24"/>
                <w:lang w:eastAsia="zh-CN"/>
              </w:rPr>
            </w:pPr>
            <w:r>
              <w:rPr>
                <w:rFonts w:hint="eastAsia" w:ascii="宋体" w:hAnsi="宋体" w:eastAsia="宋体" w:cs="宋体"/>
                <w:b/>
                <w:bCs/>
                <w:sz w:val="24"/>
                <w:lang w:eastAsia="zh-CN"/>
              </w:rPr>
              <w:t>可竞争项目造价</w:t>
            </w:r>
            <w:r>
              <w:rPr>
                <w:rFonts w:hint="eastAsia" w:ascii="宋体" w:hAnsi="宋体" w:eastAsia="宋体" w:cs="宋体"/>
                <w:b/>
                <w:bCs/>
                <w:sz w:val="24"/>
                <w:lang w:val="zh-CN" w:eastAsia="zh-CN"/>
              </w:rPr>
              <w:t>×（1</w:t>
            </w:r>
            <w:r>
              <w:rPr>
                <w:rFonts w:hint="eastAsia" w:ascii="宋体" w:hAnsi="宋体" w:eastAsia="宋体" w:cs="宋体"/>
                <w:b/>
                <w:bCs/>
                <w:sz w:val="24"/>
                <w:lang w:val="en-US" w:eastAsia="zh-CN"/>
              </w:rPr>
              <w:t>+</w:t>
            </w:r>
            <w:r>
              <w:rPr>
                <w:rFonts w:hint="eastAsia" w:ascii="宋体" w:hAnsi="宋体" w:eastAsia="宋体" w:cs="宋体"/>
                <w:b/>
                <w:bCs/>
                <w:sz w:val="24"/>
                <w:lang w:eastAsia="zh-CN"/>
              </w:rPr>
              <w:t>K</w:t>
            </w:r>
            <w:r>
              <w:rPr>
                <w:rFonts w:hint="eastAsia" w:ascii="宋体" w:hAnsi="宋体" w:eastAsia="宋体" w:cs="宋体"/>
                <w:b/>
                <w:bCs/>
                <w:sz w:val="24"/>
                <w:lang w:val="zh-CN" w:eastAsia="zh-CN"/>
              </w:rPr>
              <w:t>）</w:t>
            </w:r>
            <w:r>
              <w:rPr>
                <w:rFonts w:hint="eastAsia" w:ascii="宋体" w:hAnsi="宋体" w:eastAsia="宋体" w:cs="宋体"/>
                <w:b/>
                <w:bCs/>
                <w:sz w:val="24"/>
                <w:lang w:eastAsia="zh-CN"/>
              </w:rPr>
              <w:t>+不可竞争项目造价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9817" w:type="dxa"/>
            <w:gridSpan w:val="5"/>
            <w:vAlign w:val="center"/>
          </w:tcPr>
          <w:p>
            <w:pPr>
              <w:pStyle w:val="9"/>
              <w:ind w:left="619" w:hanging="619"/>
              <w:jc w:val="center"/>
              <w:rPr>
                <w:rFonts w:ascii="宋体" w:hAnsi="宋体" w:eastAsia="宋体" w:cs="宋体"/>
                <w:b/>
                <w:bCs/>
                <w:sz w:val="24"/>
              </w:rPr>
            </w:pPr>
            <w:r>
              <w:rPr>
                <w:rFonts w:hint="eastAsia" w:ascii="宋体" w:hAnsi="宋体" w:eastAsia="宋体" w:cs="宋体"/>
                <w:b/>
                <w:bCs/>
                <w:sz w:val="24"/>
              </w:rPr>
              <w:t>本表金额结转至投标函</w:t>
            </w:r>
            <w:r>
              <w:rPr>
                <w:rFonts w:hint="eastAsia" w:ascii="宋体" w:hAnsi="宋体" w:eastAsia="宋体" w:cs="宋体"/>
                <w:b/>
                <w:bCs/>
                <w:color w:val="000000"/>
                <w:sz w:val="24"/>
              </w:rPr>
              <w:t>（本表下浮率和投标报价必须填写，否则作无效标处理）</w:t>
            </w:r>
          </w:p>
        </w:tc>
      </w:tr>
    </w:tbl>
    <w:p>
      <w:pPr>
        <w:pStyle w:val="9"/>
        <w:ind w:left="0" w:firstLine="0" w:firstLineChars="0"/>
        <w:jc w:val="center"/>
        <w:rPr>
          <w:rFonts w:ascii="宋体" w:hAnsi="宋体" w:eastAsia="宋体" w:cs="宋体"/>
          <w:b/>
          <w:bCs/>
          <w:szCs w:val="28"/>
        </w:rPr>
      </w:pPr>
    </w:p>
    <w:p>
      <w:pPr>
        <w:pStyle w:val="9"/>
        <w:ind w:left="619" w:hanging="619"/>
        <w:rPr>
          <w:rFonts w:ascii="宋体" w:hAnsi="宋体" w:eastAsia="宋体" w:cs="宋体"/>
          <w:b/>
          <w:bCs/>
          <w:sz w:val="24"/>
        </w:rPr>
      </w:pPr>
      <w:r>
        <w:rPr>
          <w:rFonts w:hint="eastAsia" w:ascii="宋体" w:hAnsi="宋体" w:cs="宋体"/>
          <w:b/>
          <w:bCs/>
          <w:sz w:val="24"/>
          <w:lang w:eastAsia="zh-CN"/>
        </w:rPr>
        <w:t>注：</w:t>
      </w:r>
      <w:r>
        <w:rPr>
          <w:rFonts w:hint="eastAsia" w:ascii="宋体" w:hAnsi="宋体" w:cs="宋体"/>
          <w:b/>
          <w:bCs/>
          <w:sz w:val="24"/>
        </w:rPr>
        <w:t>本工程不可竞争项目造价为</w:t>
      </w:r>
      <w:r>
        <w:rPr>
          <w:rFonts w:hint="eastAsia" w:ascii="宋体" w:hAnsi="宋体" w:cs="宋体"/>
          <w:b/>
          <w:bCs/>
          <w:sz w:val="24"/>
          <w:u w:val="single"/>
          <w:lang w:val="en-US" w:eastAsia="zh-CN"/>
        </w:rPr>
        <w:t>20583</w:t>
      </w:r>
      <w:r>
        <w:rPr>
          <w:rFonts w:hint="eastAsia" w:ascii="宋体" w:hAnsi="宋体" w:cs="宋体"/>
          <w:b/>
          <w:bCs/>
          <w:sz w:val="24"/>
        </w:rPr>
        <w:t>元。</w:t>
      </w:r>
      <w:r>
        <w:rPr>
          <w:rFonts w:hint="eastAsia" w:ascii="宋体" w:hAnsi="宋体" w:cs="宋体"/>
          <w:b/>
          <w:bCs/>
          <w:sz w:val="24"/>
          <w:lang w:eastAsia="zh-CN"/>
        </w:rPr>
        <w:t>包括完全施工费及保险费；</w:t>
      </w:r>
    </w:p>
    <w:p>
      <w:pPr>
        <w:widowControl/>
        <w:ind w:firstLine="4800" w:firstLineChars="2000"/>
        <w:jc w:val="left"/>
        <w:rPr>
          <w:rFonts w:ascii="宋体" w:hAnsi="宋体" w:cs="宋体"/>
          <w:kern w:val="0"/>
          <w:sz w:val="24"/>
        </w:rPr>
      </w:pPr>
    </w:p>
    <w:p>
      <w:pPr>
        <w:widowControl/>
        <w:ind w:firstLine="4800" w:firstLineChars="2000"/>
        <w:jc w:val="left"/>
        <w:rPr>
          <w:rFonts w:hint="eastAsia" w:ascii="宋体" w:hAnsi="宋体" w:cs="宋体"/>
          <w:kern w:val="0"/>
          <w:sz w:val="24"/>
        </w:rPr>
      </w:pPr>
    </w:p>
    <w:p>
      <w:pPr>
        <w:widowControl/>
        <w:ind w:firstLine="4800" w:firstLineChars="2000"/>
        <w:jc w:val="left"/>
        <w:rPr>
          <w:rFonts w:hint="eastAsia" w:ascii="宋体" w:hAnsi="宋体" w:cs="宋体"/>
          <w:kern w:val="0"/>
          <w:sz w:val="24"/>
        </w:rPr>
      </w:pPr>
    </w:p>
    <w:p>
      <w:pPr>
        <w:widowControl/>
        <w:ind w:firstLine="4800" w:firstLineChars="2000"/>
        <w:jc w:val="left"/>
      </w:pPr>
      <w:r>
        <w:rPr>
          <w:rFonts w:hint="eastAsia" w:ascii="宋体" w:hAnsi="宋体" w:cs="宋体"/>
          <w:kern w:val="0"/>
          <w:sz w:val="24"/>
        </w:rPr>
        <w:t xml:space="preserve">投标人 </w:t>
      </w:r>
      <w:r>
        <w:rPr>
          <w:rFonts w:ascii="TimesNewRomanPSMT" w:hAnsi="TimesNewRomanPSMT" w:eastAsia="TimesNewRomanPSMT" w:cs="TimesNewRomanPSMT"/>
          <w:kern w:val="0"/>
          <w:sz w:val="24"/>
        </w:rPr>
        <w:t>(</w:t>
      </w:r>
      <w:r>
        <w:rPr>
          <w:rFonts w:hint="eastAsia" w:ascii="宋体" w:hAnsi="宋体" w:cs="宋体"/>
          <w:kern w:val="0"/>
          <w:sz w:val="24"/>
        </w:rPr>
        <w:t>公章</w:t>
      </w:r>
      <w:r>
        <w:rPr>
          <w:rFonts w:ascii="TimesNewRomanPSMT" w:hAnsi="TimesNewRomanPSMT" w:eastAsia="TimesNewRomanPSMT" w:cs="TimesNewRomanPSMT"/>
          <w:kern w:val="0"/>
          <w:sz w:val="24"/>
        </w:rPr>
        <w:t>)</w:t>
      </w:r>
      <w:r>
        <w:rPr>
          <w:rFonts w:hint="eastAsia" w:ascii="宋体" w:hAnsi="宋体" w:cs="宋体"/>
          <w:kern w:val="0"/>
          <w:sz w:val="24"/>
        </w:rPr>
        <w:t xml:space="preserve">： </w:t>
      </w:r>
    </w:p>
    <w:p>
      <w:pPr>
        <w:widowControl/>
        <w:ind w:firstLine="4800" w:firstLineChars="2000"/>
        <w:jc w:val="left"/>
        <w:rPr>
          <w:rFonts w:ascii="宋体" w:hAnsi="宋体" w:cs="宋体"/>
          <w:kern w:val="0"/>
          <w:sz w:val="24"/>
        </w:rPr>
      </w:pPr>
    </w:p>
    <w:p>
      <w:pPr>
        <w:widowControl/>
        <w:ind w:firstLine="4800" w:firstLineChars="2000"/>
        <w:jc w:val="left"/>
        <w:rPr>
          <w:rFonts w:ascii="宋体" w:hAnsi="宋体" w:cs="宋体"/>
          <w:kern w:val="0"/>
          <w:sz w:val="24"/>
        </w:rPr>
      </w:pPr>
    </w:p>
    <w:p>
      <w:pPr>
        <w:widowControl/>
        <w:ind w:firstLine="4800" w:firstLineChars="2000"/>
        <w:jc w:val="left"/>
      </w:pPr>
      <w:r>
        <w:rPr>
          <w:rFonts w:hint="eastAsia" w:ascii="宋体" w:hAnsi="宋体" w:cs="宋体"/>
          <w:kern w:val="0"/>
          <w:sz w:val="24"/>
        </w:rPr>
        <w:t xml:space="preserve">法定代表人 </w:t>
      </w:r>
      <w:r>
        <w:rPr>
          <w:rFonts w:ascii="TimesNewRomanPSMT" w:hAnsi="TimesNewRomanPSMT" w:eastAsia="TimesNewRomanPSMT" w:cs="TimesNewRomanPSMT"/>
          <w:kern w:val="0"/>
          <w:sz w:val="24"/>
        </w:rPr>
        <w:t>(</w:t>
      </w:r>
      <w:r>
        <w:rPr>
          <w:rFonts w:hint="eastAsia" w:ascii="宋体" w:hAnsi="宋体" w:cs="宋体"/>
          <w:kern w:val="0"/>
          <w:sz w:val="24"/>
        </w:rPr>
        <w:t>签字或盖章</w:t>
      </w:r>
      <w:r>
        <w:rPr>
          <w:rFonts w:ascii="TimesNewRomanPSMT" w:hAnsi="TimesNewRomanPSMT" w:eastAsia="TimesNewRomanPSMT" w:cs="TimesNewRomanPSMT"/>
          <w:kern w:val="0"/>
          <w:sz w:val="24"/>
        </w:rPr>
        <w:t>)</w:t>
      </w:r>
      <w:r>
        <w:rPr>
          <w:rFonts w:hint="eastAsia" w:ascii="宋体" w:hAnsi="宋体" w:cs="宋体"/>
          <w:kern w:val="0"/>
          <w:sz w:val="24"/>
        </w:rPr>
        <w:t>：</w:t>
      </w:r>
    </w:p>
    <w:p>
      <w:pPr>
        <w:pStyle w:val="9"/>
        <w:ind w:left="716" w:leftChars="341" w:firstLine="4183" w:firstLineChars="1743"/>
        <w:rPr>
          <w:rFonts w:ascii="宋体" w:hAnsi="宋体" w:eastAsia="宋体" w:cs="宋体"/>
          <w:kern w:val="0"/>
          <w:sz w:val="24"/>
        </w:rPr>
      </w:pPr>
    </w:p>
    <w:p>
      <w:pPr>
        <w:pStyle w:val="10"/>
        <w:spacing w:afterLines="50" w:line="440" w:lineRule="exact"/>
        <w:ind w:firstLine="4800" w:firstLineChars="2000"/>
        <w:rPr>
          <w:color w:val="000000"/>
          <w:sz w:val="24"/>
        </w:rPr>
      </w:pPr>
      <w:r>
        <w:rPr>
          <w:rFonts w:hint="eastAsia" w:hAnsi="宋体" w:cs="宋体"/>
          <w:kern w:val="0"/>
          <w:sz w:val="24"/>
        </w:rPr>
        <w:t>日期：   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S?o｡ﾀ?">
    <w:altName w:val="MS Mincho"/>
    <w:panose1 w:val="00000000000000000000"/>
    <w:charset w:val="80"/>
    <w:family w:val="modern"/>
    <w:pitch w:val="default"/>
    <w:sig w:usb0="00000000" w:usb1="00000000" w:usb2="00000010" w:usb3="00000000" w:csb0="0002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_x000B__x000C_">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103" o:spid="_x0000_s410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37</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0C"/>
    <w:multiLevelType w:val="multilevel"/>
    <w:tmpl w:val="0000000C"/>
    <w:lvl w:ilvl="0" w:tentative="0">
      <w:start w:val="1"/>
      <w:numFmt w:val="japaneseCounting"/>
      <w:lvlText w:val="第%1章"/>
      <w:lvlJc w:val="left"/>
      <w:pPr>
        <w:tabs>
          <w:tab w:val="left" w:pos="1275"/>
        </w:tabs>
        <w:ind w:left="1275" w:hanging="1275"/>
      </w:pPr>
      <w:rPr>
        <w:rFonts w:hint="default"/>
      </w:rPr>
    </w:lvl>
    <w:lvl w:ilvl="1" w:tentative="0">
      <w:start w:val="1"/>
      <w:numFmt w:val="japaneseCounting"/>
      <w:lvlText w:val="%2、"/>
      <w:lvlJc w:val="left"/>
      <w:pPr>
        <w:tabs>
          <w:tab w:val="left" w:pos="1140"/>
        </w:tabs>
        <w:ind w:left="1140" w:hanging="720"/>
      </w:pPr>
      <w:rPr>
        <w:rFonts w:hint="default"/>
      </w:rPr>
    </w:lvl>
    <w:lvl w:ilvl="2" w:tentative="0">
      <w:start w:val="5"/>
      <w:numFmt w:val="decimal"/>
      <w:lvlText w:val="%3."/>
      <w:lvlJc w:val="left"/>
      <w:pPr>
        <w:tabs>
          <w:tab w:val="left" w:pos="1200"/>
        </w:tabs>
        <w:ind w:left="1200" w:hanging="360"/>
      </w:pPr>
      <w:rPr>
        <w:rFonts w:hint="default"/>
      </w:rPr>
    </w:lvl>
    <w:lvl w:ilvl="3" w:tentative="0">
      <w:start w:val="1"/>
      <w:numFmt w:val="japaneseCounting"/>
      <w:lvlText w:val="第%4节"/>
      <w:lvlJc w:val="left"/>
      <w:pPr>
        <w:tabs>
          <w:tab w:val="left" w:pos="2100"/>
        </w:tabs>
        <w:ind w:left="2100" w:hanging="8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5D7806D"/>
    <w:multiLevelType w:val="singleLevel"/>
    <w:tmpl w:val="55D7806D"/>
    <w:lvl w:ilvl="0" w:tentative="0">
      <w:start w:val="1"/>
      <w:numFmt w:val="decimal"/>
      <w:suff w:val="nothing"/>
      <w:lvlText w:val="%1、"/>
      <w:lvlJc w:val="left"/>
    </w:lvl>
  </w:abstractNum>
  <w:abstractNum w:abstractNumId="3">
    <w:nsid w:val="5D031539"/>
    <w:multiLevelType w:val="singleLevel"/>
    <w:tmpl w:val="5D031539"/>
    <w:lvl w:ilvl="0" w:tentative="0">
      <w:start w:val="1"/>
      <w:numFmt w:val="decimal"/>
      <w:suff w:val="nothing"/>
      <w:lvlText w:val="（%1）"/>
      <w:lvlJc w:val="left"/>
    </w:lvl>
  </w:abstractNum>
  <w:abstractNum w:abstractNumId="4">
    <w:nsid w:val="69BD54BD"/>
    <w:multiLevelType w:val="multilevel"/>
    <w:tmpl w:val="69BD54BD"/>
    <w:lvl w:ilvl="0" w:tentative="0">
      <w:start w:val="2"/>
      <w:numFmt w:val="japaneseCounting"/>
      <w:lvlText w:val="第%1节"/>
      <w:lvlJc w:val="left"/>
      <w:pPr>
        <w:tabs>
          <w:tab w:val="left" w:pos="2400"/>
        </w:tabs>
        <w:ind w:left="2400" w:hanging="960"/>
      </w:pPr>
      <w:rPr>
        <w:rFonts w:hint="default"/>
      </w:rPr>
    </w:lvl>
    <w:lvl w:ilvl="1" w:tentative="0">
      <w:start w:val="1"/>
      <w:numFmt w:val="japaneseCounting"/>
      <w:lvlText w:val="第%2章"/>
      <w:lvlJc w:val="left"/>
      <w:pPr>
        <w:tabs>
          <w:tab w:val="left" w:pos="1740"/>
        </w:tabs>
        <w:ind w:left="1740" w:hanging="840"/>
      </w:pPr>
      <w:rPr>
        <w:rFonts w:hint="default"/>
      </w:rPr>
    </w:lvl>
    <w:lvl w:ilvl="2" w:tentative="0">
      <w:start w:val="1"/>
      <w:numFmt w:val="lowerRoman"/>
      <w:lvlText w:val="%3."/>
      <w:lvlJc w:val="right"/>
      <w:pPr>
        <w:tabs>
          <w:tab w:val="left" w:pos="2700"/>
        </w:tabs>
        <w:ind w:left="2700" w:hanging="420"/>
      </w:pPr>
    </w:lvl>
    <w:lvl w:ilvl="3" w:tentative="0">
      <w:start w:val="1"/>
      <w:numFmt w:val="decimal"/>
      <w:lvlText w:val="%4."/>
      <w:lvlJc w:val="left"/>
      <w:pPr>
        <w:tabs>
          <w:tab w:val="left" w:pos="3120"/>
        </w:tabs>
        <w:ind w:left="3120" w:hanging="420"/>
      </w:pPr>
    </w:lvl>
    <w:lvl w:ilvl="4" w:tentative="0">
      <w:start w:val="1"/>
      <w:numFmt w:val="lowerLetter"/>
      <w:lvlText w:val="%5)"/>
      <w:lvlJc w:val="left"/>
      <w:pPr>
        <w:tabs>
          <w:tab w:val="left" w:pos="3540"/>
        </w:tabs>
        <w:ind w:left="3540" w:hanging="420"/>
      </w:pPr>
    </w:lvl>
    <w:lvl w:ilvl="5" w:tentative="0">
      <w:start w:val="1"/>
      <w:numFmt w:val="lowerRoman"/>
      <w:lvlText w:val="%6."/>
      <w:lvlJc w:val="right"/>
      <w:pPr>
        <w:tabs>
          <w:tab w:val="left" w:pos="3960"/>
        </w:tabs>
        <w:ind w:left="3960" w:hanging="420"/>
      </w:pPr>
    </w:lvl>
    <w:lvl w:ilvl="6" w:tentative="0">
      <w:start w:val="1"/>
      <w:numFmt w:val="decimal"/>
      <w:lvlText w:val="%7."/>
      <w:lvlJc w:val="left"/>
      <w:pPr>
        <w:tabs>
          <w:tab w:val="left" w:pos="4380"/>
        </w:tabs>
        <w:ind w:left="4380" w:hanging="420"/>
      </w:pPr>
    </w:lvl>
    <w:lvl w:ilvl="7" w:tentative="0">
      <w:start w:val="1"/>
      <w:numFmt w:val="lowerLetter"/>
      <w:lvlText w:val="%8)"/>
      <w:lvlJc w:val="left"/>
      <w:pPr>
        <w:tabs>
          <w:tab w:val="left" w:pos="4800"/>
        </w:tabs>
        <w:ind w:left="4800" w:hanging="420"/>
      </w:pPr>
    </w:lvl>
    <w:lvl w:ilvl="8" w:tentative="0">
      <w:start w:val="1"/>
      <w:numFmt w:val="lowerRoman"/>
      <w:lvlText w:val="%9."/>
      <w:lvlJc w:val="right"/>
      <w:pPr>
        <w:tabs>
          <w:tab w:val="left" w:pos="5220"/>
        </w:tabs>
        <w:ind w:left="522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kwYThjYjQyNWMwZjdlYzI2OTA1ZDY2YTFjNTIwM2UifQ=="/>
  </w:docVars>
  <w:rsids>
    <w:rsidRoot w:val="00172A27"/>
    <w:rsid w:val="00045507"/>
    <w:rsid w:val="00094672"/>
    <w:rsid w:val="000E35E7"/>
    <w:rsid w:val="00172A27"/>
    <w:rsid w:val="00172E78"/>
    <w:rsid w:val="00200AAE"/>
    <w:rsid w:val="003C4726"/>
    <w:rsid w:val="0048721A"/>
    <w:rsid w:val="005352FD"/>
    <w:rsid w:val="006E3E79"/>
    <w:rsid w:val="008B0F69"/>
    <w:rsid w:val="00C6072E"/>
    <w:rsid w:val="00C65BD3"/>
    <w:rsid w:val="00D66560"/>
    <w:rsid w:val="00EA684C"/>
    <w:rsid w:val="012164BC"/>
    <w:rsid w:val="01263810"/>
    <w:rsid w:val="012947C1"/>
    <w:rsid w:val="01843DFD"/>
    <w:rsid w:val="018A4464"/>
    <w:rsid w:val="019727EC"/>
    <w:rsid w:val="01DC60BB"/>
    <w:rsid w:val="02713A03"/>
    <w:rsid w:val="02A12ECC"/>
    <w:rsid w:val="037C335E"/>
    <w:rsid w:val="040C6722"/>
    <w:rsid w:val="04854128"/>
    <w:rsid w:val="04D529E0"/>
    <w:rsid w:val="068044EF"/>
    <w:rsid w:val="073C70FF"/>
    <w:rsid w:val="073F2CB4"/>
    <w:rsid w:val="099077F7"/>
    <w:rsid w:val="0A4A5A8D"/>
    <w:rsid w:val="0AF344E1"/>
    <w:rsid w:val="0C8179F0"/>
    <w:rsid w:val="0D906017"/>
    <w:rsid w:val="0EFD00B3"/>
    <w:rsid w:val="0F4F6898"/>
    <w:rsid w:val="0F7B531B"/>
    <w:rsid w:val="0F891E1D"/>
    <w:rsid w:val="0F9301BE"/>
    <w:rsid w:val="108856CC"/>
    <w:rsid w:val="10CB4C09"/>
    <w:rsid w:val="10CE0222"/>
    <w:rsid w:val="1135537D"/>
    <w:rsid w:val="11366ED6"/>
    <w:rsid w:val="11D36DFF"/>
    <w:rsid w:val="12386C7D"/>
    <w:rsid w:val="12FD11E4"/>
    <w:rsid w:val="15112972"/>
    <w:rsid w:val="158D722B"/>
    <w:rsid w:val="16B83ABC"/>
    <w:rsid w:val="171C4577"/>
    <w:rsid w:val="175B488E"/>
    <w:rsid w:val="17A47271"/>
    <w:rsid w:val="17ED6963"/>
    <w:rsid w:val="181A7BCA"/>
    <w:rsid w:val="18B92977"/>
    <w:rsid w:val="1901527A"/>
    <w:rsid w:val="196C5B8A"/>
    <w:rsid w:val="1ADD19CE"/>
    <w:rsid w:val="1AFA0F74"/>
    <w:rsid w:val="1D2B520B"/>
    <w:rsid w:val="1D8D05C0"/>
    <w:rsid w:val="20E240D2"/>
    <w:rsid w:val="21395C97"/>
    <w:rsid w:val="213C2FF6"/>
    <w:rsid w:val="21695764"/>
    <w:rsid w:val="218D51B0"/>
    <w:rsid w:val="22891D7A"/>
    <w:rsid w:val="22D10F80"/>
    <w:rsid w:val="22E73CD6"/>
    <w:rsid w:val="24826673"/>
    <w:rsid w:val="251C6382"/>
    <w:rsid w:val="26EE0F6E"/>
    <w:rsid w:val="27A02EA3"/>
    <w:rsid w:val="29DF7CB3"/>
    <w:rsid w:val="2AF43C32"/>
    <w:rsid w:val="2D406CBA"/>
    <w:rsid w:val="2D6B5A8D"/>
    <w:rsid w:val="2E0A5E2C"/>
    <w:rsid w:val="2E945A58"/>
    <w:rsid w:val="2F6173BC"/>
    <w:rsid w:val="2FC038B8"/>
    <w:rsid w:val="30737D00"/>
    <w:rsid w:val="30D2231F"/>
    <w:rsid w:val="30F815D3"/>
    <w:rsid w:val="3122460F"/>
    <w:rsid w:val="31591FBD"/>
    <w:rsid w:val="319375DC"/>
    <w:rsid w:val="31B11FBD"/>
    <w:rsid w:val="32853EF8"/>
    <w:rsid w:val="33486B87"/>
    <w:rsid w:val="33910078"/>
    <w:rsid w:val="33BF6B53"/>
    <w:rsid w:val="34111B8B"/>
    <w:rsid w:val="34A845B2"/>
    <w:rsid w:val="34CB275F"/>
    <w:rsid w:val="358D7245"/>
    <w:rsid w:val="35C93724"/>
    <w:rsid w:val="35D5504C"/>
    <w:rsid w:val="364C5A7E"/>
    <w:rsid w:val="367B3179"/>
    <w:rsid w:val="379610ED"/>
    <w:rsid w:val="37DF154C"/>
    <w:rsid w:val="39A432FD"/>
    <w:rsid w:val="39A5640D"/>
    <w:rsid w:val="3A3C7179"/>
    <w:rsid w:val="3A613D0C"/>
    <w:rsid w:val="3B3573C0"/>
    <w:rsid w:val="3B5D788A"/>
    <w:rsid w:val="3BC42EE5"/>
    <w:rsid w:val="3D1D699F"/>
    <w:rsid w:val="3D2B49CD"/>
    <w:rsid w:val="3D4543A5"/>
    <w:rsid w:val="3D4C4666"/>
    <w:rsid w:val="3D903A14"/>
    <w:rsid w:val="3D934FB2"/>
    <w:rsid w:val="3DE47B36"/>
    <w:rsid w:val="3E2B438D"/>
    <w:rsid w:val="3E98496B"/>
    <w:rsid w:val="3EAA48DB"/>
    <w:rsid w:val="3F323929"/>
    <w:rsid w:val="40AB66E9"/>
    <w:rsid w:val="41AA69A0"/>
    <w:rsid w:val="41CF57C7"/>
    <w:rsid w:val="41D852BC"/>
    <w:rsid w:val="42BA0E65"/>
    <w:rsid w:val="43033913"/>
    <w:rsid w:val="4359155A"/>
    <w:rsid w:val="44106752"/>
    <w:rsid w:val="442036C1"/>
    <w:rsid w:val="4527268D"/>
    <w:rsid w:val="4535161A"/>
    <w:rsid w:val="4551341C"/>
    <w:rsid w:val="46607238"/>
    <w:rsid w:val="46F9201D"/>
    <w:rsid w:val="473608E5"/>
    <w:rsid w:val="483509DA"/>
    <w:rsid w:val="48683776"/>
    <w:rsid w:val="48D0486A"/>
    <w:rsid w:val="48F43B85"/>
    <w:rsid w:val="4A450EF1"/>
    <w:rsid w:val="4ABD3844"/>
    <w:rsid w:val="4C4023DB"/>
    <w:rsid w:val="4C6A2CD0"/>
    <w:rsid w:val="4CFF70C6"/>
    <w:rsid w:val="4EEE296B"/>
    <w:rsid w:val="4F720874"/>
    <w:rsid w:val="4FE439C5"/>
    <w:rsid w:val="50055E16"/>
    <w:rsid w:val="50AA4761"/>
    <w:rsid w:val="50B87BFB"/>
    <w:rsid w:val="51016B47"/>
    <w:rsid w:val="529321D4"/>
    <w:rsid w:val="52A92882"/>
    <w:rsid w:val="5316011E"/>
    <w:rsid w:val="55425416"/>
    <w:rsid w:val="557F4B9D"/>
    <w:rsid w:val="55BD41EA"/>
    <w:rsid w:val="56F44A88"/>
    <w:rsid w:val="57BF4479"/>
    <w:rsid w:val="583A1FD3"/>
    <w:rsid w:val="584D0D34"/>
    <w:rsid w:val="597A014E"/>
    <w:rsid w:val="5A971D60"/>
    <w:rsid w:val="5B045789"/>
    <w:rsid w:val="5B6A1223"/>
    <w:rsid w:val="5BA15BFE"/>
    <w:rsid w:val="5C050310"/>
    <w:rsid w:val="5C4001D5"/>
    <w:rsid w:val="5D017965"/>
    <w:rsid w:val="5E3873B6"/>
    <w:rsid w:val="5E8C7702"/>
    <w:rsid w:val="5EA22B82"/>
    <w:rsid w:val="5F180F96"/>
    <w:rsid w:val="6037341C"/>
    <w:rsid w:val="60810847"/>
    <w:rsid w:val="60E75C42"/>
    <w:rsid w:val="61A134C4"/>
    <w:rsid w:val="639428DB"/>
    <w:rsid w:val="649150C3"/>
    <w:rsid w:val="658F0C51"/>
    <w:rsid w:val="661C75BD"/>
    <w:rsid w:val="667B3140"/>
    <w:rsid w:val="668138C4"/>
    <w:rsid w:val="66A30955"/>
    <w:rsid w:val="66F51B59"/>
    <w:rsid w:val="678E5225"/>
    <w:rsid w:val="683E32A2"/>
    <w:rsid w:val="68761FE1"/>
    <w:rsid w:val="68792C84"/>
    <w:rsid w:val="68A63244"/>
    <w:rsid w:val="69393AE2"/>
    <w:rsid w:val="6B117678"/>
    <w:rsid w:val="6BE672D5"/>
    <w:rsid w:val="6D0843F7"/>
    <w:rsid w:val="6DE704B1"/>
    <w:rsid w:val="6E122131"/>
    <w:rsid w:val="6EA56E02"/>
    <w:rsid w:val="6EBF2C1C"/>
    <w:rsid w:val="6ECF558C"/>
    <w:rsid w:val="6F3A01BA"/>
    <w:rsid w:val="6F745D74"/>
    <w:rsid w:val="70F94A65"/>
    <w:rsid w:val="711957FE"/>
    <w:rsid w:val="71355F8C"/>
    <w:rsid w:val="71B66B18"/>
    <w:rsid w:val="72D22B7C"/>
    <w:rsid w:val="72E10276"/>
    <w:rsid w:val="733B7B01"/>
    <w:rsid w:val="735E1215"/>
    <w:rsid w:val="742E11C0"/>
    <w:rsid w:val="747834C0"/>
    <w:rsid w:val="74B51309"/>
    <w:rsid w:val="751771E8"/>
    <w:rsid w:val="76C53359"/>
    <w:rsid w:val="77E2750D"/>
    <w:rsid w:val="78DA7590"/>
    <w:rsid w:val="7A902772"/>
    <w:rsid w:val="7B1B5C3E"/>
    <w:rsid w:val="7BBD2E01"/>
    <w:rsid w:val="7D072C6F"/>
    <w:rsid w:val="7D1C10E7"/>
    <w:rsid w:val="7D6C1745"/>
    <w:rsid w:val="7D7E4262"/>
    <w:rsid w:val="7E0A225A"/>
    <w:rsid w:val="7ECF054C"/>
    <w:rsid w:val="7F78540D"/>
    <w:rsid w:val="7F931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sz w:val="32"/>
    </w:rPr>
  </w:style>
  <w:style w:type="paragraph" w:styleId="4">
    <w:name w:val="heading 4"/>
    <w:basedOn w:val="1"/>
    <w:next w:val="1"/>
    <w:qFormat/>
    <w:uiPriority w:val="0"/>
    <w:pPr>
      <w:keepNext/>
      <w:keepLines/>
      <w:spacing w:line="372"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Cambria" w:hAnsi="Cambria"/>
      <w:b/>
      <w:bCs/>
      <w:sz w:val="32"/>
      <w:szCs w:val="32"/>
    </w:rPr>
  </w:style>
  <w:style w:type="paragraph" w:styleId="5">
    <w:name w:val="Normal Indent"/>
    <w:basedOn w:val="1"/>
    <w:qFormat/>
    <w:uiPriority w:val="0"/>
    <w:pPr>
      <w:ind w:firstLine="420"/>
    </w:pPr>
    <w:rPr>
      <w:szCs w:val="20"/>
    </w:rPr>
  </w:style>
  <w:style w:type="paragraph" w:styleId="6">
    <w:name w:val="Body Text"/>
    <w:basedOn w:val="1"/>
    <w:next w:val="7"/>
    <w:qFormat/>
    <w:uiPriority w:val="0"/>
    <w:pPr>
      <w:tabs>
        <w:tab w:val="left" w:pos="574"/>
      </w:tabs>
      <w:spacing w:line="288" w:lineRule="auto"/>
    </w:pPr>
    <w:rPr>
      <w:rFonts w:ascii="宋体" w:hAnsi="宋体"/>
    </w:rPr>
  </w:style>
  <w:style w:type="paragraph" w:styleId="7">
    <w:name w:val="Body Text First Indent"/>
    <w:basedOn w:val="6"/>
    <w:next w:val="8"/>
    <w:qFormat/>
    <w:uiPriority w:val="0"/>
    <w:pPr>
      <w:tabs>
        <w:tab w:val="left" w:pos="9360"/>
        <w:tab w:val="clear" w:pos="574"/>
      </w:tabs>
      <w:ind w:firstLine="420" w:firstLineChars="100"/>
    </w:pPr>
  </w:style>
  <w:style w:type="paragraph" w:styleId="8">
    <w:name w:val="toc 6"/>
    <w:basedOn w:val="1"/>
    <w:next w:val="1"/>
    <w:qFormat/>
    <w:uiPriority w:val="0"/>
    <w:pPr>
      <w:ind w:left="1200"/>
    </w:pPr>
    <w:rPr>
      <w:rFonts w:ascii="等线" w:eastAsia="等线"/>
      <w:sz w:val="20"/>
      <w:szCs w:val="20"/>
    </w:rPr>
  </w:style>
  <w:style w:type="paragraph" w:styleId="9">
    <w:name w:val="Body Text Indent"/>
    <w:basedOn w:val="1"/>
    <w:qFormat/>
    <w:uiPriority w:val="0"/>
    <w:pPr>
      <w:spacing w:line="400" w:lineRule="exact"/>
      <w:ind w:left="720" w:hanging="720" w:hangingChars="257"/>
    </w:pPr>
    <w:rPr>
      <w:rFonts w:eastAsia="仿宋_GB2312"/>
      <w:sz w:val="28"/>
    </w:rPr>
  </w:style>
  <w:style w:type="paragraph" w:styleId="10">
    <w:name w:val="Plain Text"/>
    <w:basedOn w:val="1"/>
    <w:qFormat/>
    <w:uiPriority w:val="0"/>
    <w:rPr>
      <w:rFonts w:ascii="宋体" w:hAnsi="Courier New" w:cs="Courier New"/>
      <w:szCs w:val="21"/>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footnote text"/>
    <w:basedOn w:val="1"/>
    <w:qFormat/>
    <w:uiPriority w:val="0"/>
    <w:pPr>
      <w:adjustRightInd w:val="0"/>
      <w:spacing w:line="312" w:lineRule="atLeast"/>
      <w:jc w:val="left"/>
      <w:textAlignment w:val="baseline"/>
    </w:pPr>
    <w:rPr>
      <w:kern w:val="0"/>
      <w:sz w:val="18"/>
      <w:szCs w:val="20"/>
    </w:rPr>
  </w:style>
  <w:style w:type="paragraph" w:styleId="16">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19">
    <w:name w:val="Strong"/>
    <w:qFormat/>
    <w:uiPriority w:val="0"/>
    <w:rPr>
      <w:b/>
      <w:bCs/>
    </w:rPr>
  </w:style>
  <w:style w:type="character" w:styleId="20">
    <w:name w:val="page number"/>
    <w:basedOn w:val="18"/>
    <w:qFormat/>
    <w:uiPriority w:val="0"/>
  </w:style>
  <w:style w:type="character" w:styleId="21">
    <w:name w:val="Hyperlink"/>
    <w:basedOn w:val="18"/>
    <w:qFormat/>
    <w:uiPriority w:val="0"/>
    <w:rPr>
      <w:color w:val="0000FF"/>
      <w:u w:val="single"/>
    </w:rPr>
  </w:style>
  <w:style w:type="character" w:styleId="22">
    <w:name w:val="annotation reference"/>
    <w:qFormat/>
    <w:uiPriority w:val="0"/>
    <w:rPr>
      <w:sz w:val="21"/>
      <w:szCs w:val="21"/>
    </w:rPr>
  </w:style>
  <w:style w:type="paragraph" w:customStyle="1" w:styleId="23">
    <w:name w:val="Table Paragraph"/>
    <w:basedOn w:val="1"/>
    <w:qFormat/>
    <w:uiPriority w:val="1"/>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5">
    <w:name w:val="List Paragraph"/>
    <w:basedOn w:val="1"/>
    <w:qFormat/>
    <w:uiPriority w:val="0"/>
  </w:style>
  <w:style w:type="paragraph" w:customStyle="1" w:styleId="2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7">
    <w:name w:val="[Normal]"/>
    <w:qFormat/>
    <w:uiPriority w:val="0"/>
    <w:rPr>
      <w:rFonts w:ascii="宋体" w:hAnsi="宋体" w:eastAsia="宋体" w:cs="Times New Roman"/>
      <w:sz w:val="24"/>
      <w:szCs w:val="22"/>
      <w:lang w:val="zh-CN" w:eastAsia="zh-CN" w:bidi="ar-SA"/>
    </w:rPr>
  </w:style>
  <w:style w:type="paragraph" w:customStyle="1" w:styleId="28">
    <w:name w:val="正文 公告"/>
    <w:basedOn w:val="26"/>
    <w:qFormat/>
    <w:uiPriority w:val="1"/>
    <w:pPr>
      <w:widowControl w:val="0"/>
      <w:topLinePunct/>
      <w:autoSpaceDN/>
      <w:adjustRightInd w:val="0"/>
      <w:snapToGrid w:val="0"/>
      <w:spacing w:line="360" w:lineRule="auto"/>
      <w:ind w:firstLine="480"/>
    </w:pPr>
    <w:rPr>
      <w:rFonts w:hAnsi="宋体"/>
      <w:sz w:val="24"/>
    </w:rPr>
  </w:style>
  <w:style w:type="paragraph" w:customStyle="1" w:styleId="29">
    <w:name w:val="正文_0_0"/>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31935</Words>
  <Characters>34265</Characters>
  <Lines>68</Lines>
  <Paragraphs>89</Paragraphs>
  <TotalTime>16</TotalTime>
  <ScaleCrop>false</ScaleCrop>
  <LinksUpToDate>false</LinksUpToDate>
  <CharactersWithSpaces>37415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王玺量</cp:lastModifiedBy>
  <cp:lastPrinted>2022-12-03T07:50:00Z</cp:lastPrinted>
  <dcterms:modified xsi:type="dcterms:W3CDTF">2023-05-05T07:55:46Z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BBAB71E2577947AD931A587D5AC0563D</vt:lpwstr>
  </property>
</Properties>
</file>